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6BCD" w:rsidRDefault="00656BCD" w:rsidP="00F00D7C">
      <w:pPr>
        <w:spacing w:line="360" w:lineRule="auto"/>
        <w:jc w:val="center"/>
        <w:rPr>
          <w:i/>
          <w:sz w:val="32"/>
          <w:szCs w:val="32"/>
        </w:rPr>
      </w:pPr>
    </w:p>
    <w:p w:rsidR="00F00D7C" w:rsidRPr="00F00D7C" w:rsidRDefault="002D087E" w:rsidP="00F00D7C">
      <w:pPr>
        <w:spacing w:line="360" w:lineRule="auto"/>
        <w:jc w:val="center"/>
        <w:rPr>
          <w:i/>
          <w:sz w:val="32"/>
          <w:szCs w:val="32"/>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9pt;margin-top:0;width:75pt;height:50.25pt;z-index:251656704">
            <v:imagedata r:id="rId7" o:title=""/>
            <w10:wrap type="topAndBottom"/>
          </v:shape>
          <o:OLEObject Type="Embed" ProgID="MSPhotoEd.3" ShapeID="_x0000_s1026" DrawAspect="Content" ObjectID="_1470575863" r:id="rId8"/>
        </w:object>
      </w:r>
    </w:p>
    <w:p w:rsidR="00F00D7C" w:rsidRPr="00F00D7C" w:rsidRDefault="00F00D7C" w:rsidP="00F00D7C">
      <w:pPr>
        <w:spacing w:line="360" w:lineRule="auto"/>
        <w:jc w:val="center"/>
        <w:rPr>
          <w:sz w:val="28"/>
          <w:szCs w:val="28"/>
        </w:rPr>
      </w:pPr>
      <w:r w:rsidRPr="00F00D7C">
        <w:rPr>
          <w:sz w:val="28"/>
          <w:szCs w:val="28"/>
        </w:rPr>
        <w:t>ФЕДЕРАЛЬНОЕ АГЕНСТВО ПО ОБРАЗОВАНИЮ</w:t>
      </w:r>
    </w:p>
    <w:p w:rsidR="00F00D7C" w:rsidRPr="00F00D7C" w:rsidRDefault="00F00D7C" w:rsidP="00F00D7C">
      <w:pPr>
        <w:jc w:val="center"/>
        <w:rPr>
          <w:sz w:val="28"/>
          <w:szCs w:val="28"/>
        </w:rPr>
      </w:pPr>
      <w:r w:rsidRPr="00F00D7C">
        <w:rPr>
          <w:sz w:val="28"/>
          <w:szCs w:val="28"/>
        </w:rPr>
        <w:t xml:space="preserve">Государственное образовательное учреждение </w:t>
      </w:r>
    </w:p>
    <w:p w:rsidR="00F00D7C" w:rsidRPr="00F00D7C" w:rsidRDefault="00F00D7C" w:rsidP="00F00D7C">
      <w:pPr>
        <w:spacing w:line="360" w:lineRule="auto"/>
        <w:jc w:val="center"/>
        <w:rPr>
          <w:sz w:val="28"/>
          <w:szCs w:val="28"/>
        </w:rPr>
      </w:pPr>
      <w:r w:rsidRPr="00F00D7C">
        <w:rPr>
          <w:sz w:val="28"/>
          <w:szCs w:val="28"/>
        </w:rPr>
        <w:t>высшего профессионального образования</w:t>
      </w:r>
    </w:p>
    <w:p w:rsidR="00F00D7C" w:rsidRPr="00F00D7C" w:rsidRDefault="00F00D7C" w:rsidP="00F00D7C">
      <w:pPr>
        <w:jc w:val="center"/>
        <w:rPr>
          <w:sz w:val="28"/>
          <w:szCs w:val="28"/>
        </w:rPr>
      </w:pPr>
      <w:r w:rsidRPr="00F00D7C">
        <w:rPr>
          <w:sz w:val="28"/>
          <w:szCs w:val="28"/>
        </w:rPr>
        <w:t xml:space="preserve">ВСЕРОСИЙСКИЙ ЗАОЧНЫЙ </w:t>
      </w:r>
    </w:p>
    <w:p w:rsidR="00F00D7C" w:rsidRPr="00F00D7C" w:rsidRDefault="00F00D7C" w:rsidP="00F00D7C">
      <w:pPr>
        <w:jc w:val="center"/>
        <w:rPr>
          <w:sz w:val="28"/>
          <w:szCs w:val="28"/>
        </w:rPr>
      </w:pPr>
      <w:r w:rsidRPr="00F00D7C">
        <w:rPr>
          <w:sz w:val="28"/>
          <w:szCs w:val="28"/>
        </w:rPr>
        <w:t>ФИНАНСОВО-ЭКОНОМИЧЕСКИЙ ИНСТИТУТ</w:t>
      </w:r>
    </w:p>
    <w:p w:rsidR="00F00D7C" w:rsidRPr="00F00D7C" w:rsidRDefault="00F00D7C" w:rsidP="00F00D7C">
      <w:pPr>
        <w:spacing w:line="360" w:lineRule="auto"/>
        <w:jc w:val="center"/>
        <w:rPr>
          <w:i/>
          <w:sz w:val="32"/>
          <w:szCs w:val="32"/>
        </w:rPr>
      </w:pPr>
    </w:p>
    <w:p w:rsidR="00F00D7C" w:rsidRPr="00F00D7C" w:rsidRDefault="00F00D7C" w:rsidP="00F00D7C">
      <w:pPr>
        <w:jc w:val="center"/>
        <w:rPr>
          <w:sz w:val="28"/>
          <w:szCs w:val="28"/>
        </w:rPr>
      </w:pPr>
      <w:r w:rsidRPr="00F00D7C">
        <w:rPr>
          <w:sz w:val="28"/>
          <w:szCs w:val="28"/>
        </w:rPr>
        <w:t>Финансово-кредитный факультет</w:t>
      </w:r>
    </w:p>
    <w:p w:rsidR="00F00D7C" w:rsidRPr="00F00D7C" w:rsidRDefault="00F00D7C" w:rsidP="00F00D7C">
      <w:pPr>
        <w:jc w:val="center"/>
        <w:rPr>
          <w:sz w:val="28"/>
          <w:szCs w:val="28"/>
        </w:rPr>
      </w:pPr>
      <w:r w:rsidRPr="00F00D7C">
        <w:rPr>
          <w:sz w:val="28"/>
          <w:szCs w:val="28"/>
        </w:rPr>
        <w:t>Кафедра денег, кредита и ценных бумаг</w:t>
      </w:r>
    </w:p>
    <w:p w:rsidR="00F00D7C" w:rsidRDefault="00F00D7C" w:rsidP="00F00D7C">
      <w:pPr>
        <w:spacing w:line="360" w:lineRule="auto"/>
        <w:rPr>
          <w:b/>
          <w:i/>
          <w:sz w:val="32"/>
          <w:szCs w:val="32"/>
        </w:rPr>
      </w:pPr>
    </w:p>
    <w:p w:rsidR="00F00D7C" w:rsidRDefault="00F00D7C" w:rsidP="00F00D7C">
      <w:pPr>
        <w:spacing w:line="360" w:lineRule="auto"/>
        <w:jc w:val="center"/>
        <w:rPr>
          <w:b/>
          <w:i/>
          <w:sz w:val="28"/>
          <w:szCs w:val="28"/>
        </w:rPr>
      </w:pPr>
      <w:r>
        <w:rPr>
          <w:b/>
          <w:i/>
          <w:sz w:val="52"/>
          <w:szCs w:val="52"/>
        </w:rPr>
        <w:t>Контрольная работа</w:t>
      </w:r>
    </w:p>
    <w:p w:rsidR="00F00D7C" w:rsidRDefault="00F00D7C" w:rsidP="00F00D7C">
      <w:pPr>
        <w:spacing w:line="360" w:lineRule="auto"/>
        <w:jc w:val="center"/>
        <w:rPr>
          <w:sz w:val="28"/>
          <w:szCs w:val="28"/>
        </w:rPr>
      </w:pPr>
      <w:r w:rsidRPr="00F00D7C">
        <w:rPr>
          <w:sz w:val="28"/>
          <w:szCs w:val="28"/>
        </w:rPr>
        <w:t xml:space="preserve">По дисциплине: рынок ценных бумаг  </w:t>
      </w:r>
    </w:p>
    <w:p w:rsidR="00F00D7C" w:rsidRPr="00F00D7C" w:rsidRDefault="00F00D7C" w:rsidP="00F00D7C">
      <w:pPr>
        <w:spacing w:line="360" w:lineRule="auto"/>
        <w:jc w:val="center"/>
        <w:rPr>
          <w:sz w:val="28"/>
          <w:szCs w:val="28"/>
        </w:rPr>
      </w:pPr>
      <w:r w:rsidRPr="00F00D7C">
        <w:rPr>
          <w:sz w:val="28"/>
          <w:szCs w:val="28"/>
        </w:rPr>
        <w:t>Тема: рынок ценных бумаг как дополнительный источник финансирования экономики (вариант 4)</w:t>
      </w:r>
      <w:r>
        <w:rPr>
          <w:sz w:val="28"/>
          <w:szCs w:val="28"/>
        </w:rPr>
        <w:t>.</w:t>
      </w:r>
    </w:p>
    <w:p w:rsidR="00F00D7C" w:rsidRPr="00F00D7C" w:rsidRDefault="00F00D7C" w:rsidP="00F00D7C">
      <w:pPr>
        <w:spacing w:line="360" w:lineRule="auto"/>
        <w:jc w:val="center"/>
        <w:rPr>
          <w:sz w:val="28"/>
          <w:szCs w:val="28"/>
        </w:rPr>
      </w:pPr>
    </w:p>
    <w:p w:rsidR="00F00D7C" w:rsidRDefault="00F00D7C" w:rsidP="00F00D7C">
      <w:pPr>
        <w:spacing w:line="360" w:lineRule="auto"/>
        <w:jc w:val="center"/>
        <w:rPr>
          <w:b/>
          <w:i/>
          <w:sz w:val="32"/>
          <w:szCs w:val="32"/>
        </w:rPr>
      </w:pPr>
    </w:p>
    <w:p w:rsidR="00F00D7C" w:rsidRDefault="00F00D7C" w:rsidP="00F00D7C">
      <w:pPr>
        <w:jc w:val="center"/>
        <w:rPr>
          <w:sz w:val="32"/>
          <w:szCs w:val="32"/>
        </w:rPr>
      </w:pPr>
    </w:p>
    <w:p w:rsidR="00F00D7C" w:rsidRPr="00385E9F" w:rsidRDefault="00F00D7C" w:rsidP="00F00D7C">
      <w:pPr>
        <w:jc w:val="right"/>
        <w:rPr>
          <w:sz w:val="28"/>
          <w:szCs w:val="28"/>
        </w:rPr>
      </w:pPr>
      <w:r w:rsidRPr="00385E9F">
        <w:rPr>
          <w:sz w:val="28"/>
          <w:szCs w:val="28"/>
        </w:rPr>
        <w:t>Исполнитель:</w:t>
      </w:r>
    </w:p>
    <w:p w:rsidR="00F00D7C" w:rsidRPr="00385E9F" w:rsidRDefault="00F00D7C" w:rsidP="00F00D7C">
      <w:pPr>
        <w:jc w:val="right"/>
        <w:rPr>
          <w:sz w:val="28"/>
          <w:szCs w:val="28"/>
        </w:rPr>
      </w:pPr>
      <w:r w:rsidRPr="00385E9F">
        <w:rPr>
          <w:sz w:val="28"/>
          <w:szCs w:val="28"/>
        </w:rPr>
        <w:t xml:space="preserve">Новикова </w:t>
      </w:r>
      <w:r>
        <w:rPr>
          <w:sz w:val="28"/>
          <w:szCs w:val="28"/>
        </w:rPr>
        <w:t>Е.Л.</w:t>
      </w:r>
    </w:p>
    <w:p w:rsidR="00F00D7C" w:rsidRDefault="00F00D7C" w:rsidP="00F00D7C">
      <w:pPr>
        <w:jc w:val="right"/>
        <w:rPr>
          <w:sz w:val="32"/>
          <w:szCs w:val="32"/>
        </w:rPr>
      </w:pPr>
      <w:r>
        <w:rPr>
          <w:sz w:val="32"/>
          <w:szCs w:val="32"/>
        </w:rPr>
        <w:t>Курс V</w:t>
      </w:r>
    </w:p>
    <w:p w:rsidR="00F00D7C" w:rsidRDefault="00F00D7C" w:rsidP="00F00D7C">
      <w:pPr>
        <w:jc w:val="right"/>
        <w:rPr>
          <w:sz w:val="32"/>
          <w:szCs w:val="32"/>
        </w:rPr>
      </w:pPr>
      <w:r>
        <w:rPr>
          <w:sz w:val="32"/>
          <w:szCs w:val="32"/>
        </w:rPr>
        <w:t>Специальность ФиК</w:t>
      </w:r>
    </w:p>
    <w:p w:rsidR="00F00D7C" w:rsidRDefault="00F00D7C" w:rsidP="00F00D7C">
      <w:pPr>
        <w:jc w:val="right"/>
        <w:rPr>
          <w:sz w:val="32"/>
          <w:szCs w:val="32"/>
        </w:rPr>
      </w:pPr>
      <w:r>
        <w:rPr>
          <w:sz w:val="32"/>
          <w:szCs w:val="32"/>
        </w:rPr>
        <w:t>Группа 1 (вечер)</w:t>
      </w:r>
    </w:p>
    <w:p w:rsidR="00F00D7C" w:rsidRDefault="00F00D7C" w:rsidP="00F00D7C">
      <w:pPr>
        <w:jc w:val="right"/>
        <w:rPr>
          <w:sz w:val="32"/>
          <w:szCs w:val="32"/>
        </w:rPr>
      </w:pPr>
      <w:r>
        <w:rPr>
          <w:sz w:val="32"/>
          <w:szCs w:val="32"/>
        </w:rPr>
        <w:t>№ зачетной книжки 04ффб01090</w:t>
      </w:r>
    </w:p>
    <w:p w:rsidR="00F00D7C" w:rsidRDefault="00F00D7C" w:rsidP="00F00D7C">
      <w:pPr>
        <w:jc w:val="right"/>
        <w:rPr>
          <w:sz w:val="32"/>
          <w:szCs w:val="32"/>
        </w:rPr>
      </w:pPr>
    </w:p>
    <w:p w:rsidR="00F00D7C" w:rsidRDefault="00F00D7C" w:rsidP="00F00D7C">
      <w:pPr>
        <w:jc w:val="right"/>
        <w:rPr>
          <w:sz w:val="32"/>
          <w:szCs w:val="32"/>
        </w:rPr>
      </w:pPr>
      <w:r>
        <w:rPr>
          <w:sz w:val="32"/>
          <w:szCs w:val="32"/>
        </w:rPr>
        <w:t>Руководитель:</w:t>
      </w:r>
    </w:p>
    <w:p w:rsidR="00F00D7C" w:rsidRPr="001370E3" w:rsidRDefault="00F00D7C" w:rsidP="00F00D7C">
      <w:pPr>
        <w:jc w:val="right"/>
        <w:rPr>
          <w:sz w:val="32"/>
          <w:szCs w:val="32"/>
        </w:rPr>
      </w:pPr>
      <w:r>
        <w:rPr>
          <w:sz w:val="32"/>
          <w:szCs w:val="32"/>
        </w:rPr>
        <w:t>Юлдашева Г.Р.</w:t>
      </w:r>
    </w:p>
    <w:p w:rsidR="00F00D7C" w:rsidRPr="001370E3" w:rsidRDefault="00F00D7C" w:rsidP="00F00D7C">
      <w:pPr>
        <w:rPr>
          <w:sz w:val="32"/>
          <w:szCs w:val="32"/>
        </w:rPr>
      </w:pPr>
    </w:p>
    <w:p w:rsidR="00F00D7C" w:rsidRDefault="00F00D7C" w:rsidP="00F00D7C">
      <w:pPr>
        <w:spacing w:line="360" w:lineRule="auto"/>
        <w:jc w:val="center"/>
        <w:rPr>
          <w:b/>
          <w:i/>
          <w:sz w:val="32"/>
          <w:szCs w:val="32"/>
        </w:rPr>
      </w:pPr>
    </w:p>
    <w:p w:rsidR="003C64CC" w:rsidRDefault="003C64CC" w:rsidP="003C64CC">
      <w:pPr>
        <w:spacing w:line="360" w:lineRule="auto"/>
        <w:rPr>
          <w:b/>
          <w:i/>
          <w:sz w:val="32"/>
          <w:szCs w:val="32"/>
        </w:rPr>
      </w:pPr>
    </w:p>
    <w:p w:rsidR="00F00D7C" w:rsidRDefault="00F00D7C" w:rsidP="003C64CC">
      <w:pPr>
        <w:spacing w:line="360" w:lineRule="auto"/>
        <w:jc w:val="center"/>
        <w:rPr>
          <w:b/>
          <w:i/>
          <w:sz w:val="32"/>
          <w:szCs w:val="32"/>
        </w:rPr>
      </w:pPr>
      <w:r>
        <w:rPr>
          <w:b/>
          <w:i/>
          <w:sz w:val="32"/>
          <w:szCs w:val="32"/>
        </w:rPr>
        <w:lastRenderedPageBreak/>
        <w:t>Уфа – 2008</w:t>
      </w:r>
    </w:p>
    <w:p w:rsidR="003C64CC" w:rsidRDefault="003C64CC" w:rsidP="003C64CC">
      <w:pPr>
        <w:spacing w:line="360" w:lineRule="auto"/>
        <w:jc w:val="center"/>
        <w:rPr>
          <w:b/>
          <w:i/>
          <w:sz w:val="28"/>
          <w:szCs w:val="28"/>
        </w:rPr>
      </w:pPr>
      <w:r>
        <w:rPr>
          <w:b/>
          <w:i/>
          <w:sz w:val="28"/>
          <w:szCs w:val="28"/>
        </w:rPr>
        <w:t>Содержание:</w:t>
      </w:r>
    </w:p>
    <w:p w:rsidR="003C64CC" w:rsidRDefault="003C64CC" w:rsidP="003C64CC">
      <w:pPr>
        <w:tabs>
          <w:tab w:val="left" w:pos="851"/>
        </w:tabs>
        <w:spacing w:line="360" w:lineRule="auto"/>
        <w:ind w:left="360"/>
        <w:jc w:val="both"/>
        <w:rPr>
          <w:sz w:val="28"/>
          <w:szCs w:val="28"/>
        </w:rPr>
      </w:pPr>
      <w:r>
        <w:rPr>
          <w:sz w:val="28"/>
          <w:szCs w:val="28"/>
        </w:rPr>
        <w:t>Введение</w:t>
      </w:r>
      <w:r w:rsidR="00EF14D9">
        <w:rPr>
          <w:sz w:val="28"/>
          <w:szCs w:val="28"/>
        </w:rPr>
        <w:t>………………………………………………………………………..3</w:t>
      </w:r>
    </w:p>
    <w:p w:rsidR="003C64CC" w:rsidRDefault="003C64CC" w:rsidP="003C64CC">
      <w:pPr>
        <w:numPr>
          <w:ilvl w:val="0"/>
          <w:numId w:val="1"/>
        </w:numPr>
        <w:tabs>
          <w:tab w:val="left" w:pos="851"/>
        </w:tabs>
        <w:spacing w:line="360" w:lineRule="auto"/>
        <w:jc w:val="both"/>
        <w:rPr>
          <w:sz w:val="28"/>
          <w:szCs w:val="28"/>
        </w:rPr>
      </w:pPr>
      <w:r>
        <w:rPr>
          <w:sz w:val="28"/>
          <w:szCs w:val="28"/>
        </w:rPr>
        <w:t>Понятие рынка ценных бумаг и его место в сфере финансирования экономики</w:t>
      </w:r>
      <w:r w:rsidR="00EF14D9">
        <w:rPr>
          <w:sz w:val="28"/>
          <w:szCs w:val="28"/>
        </w:rPr>
        <w:t>…………………………………………………………………..4</w:t>
      </w:r>
    </w:p>
    <w:p w:rsidR="00931989" w:rsidRDefault="00477A53" w:rsidP="00477A53">
      <w:pPr>
        <w:numPr>
          <w:ilvl w:val="1"/>
          <w:numId w:val="1"/>
        </w:numPr>
        <w:tabs>
          <w:tab w:val="left" w:pos="851"/>
        </w:tabs>
        <w:spacing w:line="360" w:lineRule="auto"/>
        <w:jc w:val="both"/>
        <w:rPr>
          <w:sz w:val="28"/>
          <w:szCs w:val="28"/>
        </w:rPr>
      </w:pPr>
      <w:r>
        <w:rPr>
          <w:sz w:val="28"/>
          <w:szCs w:val="28"/>
        </w:rPr>
        <w:t>Сущность рынка ценных бумаг</w:t>
      </w:r>
      <w:r w:rsidR="00767C65">
        <w:rPr>
          <w:sz w:val="28"/>
          <w:szCs w:val="28"/>
        </w:rPr>
        <w:t xml:space="preserve"> и его классификация</w:t>
      </w:r>
      <w:r w:rsidR="00EF14D9">
        <w:rPr>
          <w:sz w:val="28"/>
          <w:szCs w:val="28"/>
        </w:rPr>
        <w:t>………………….4</w:t>
      </w:r>
    </w:p>
    <w:p w:rsidR="00477A53" w:rsidRDefault="00931989" w:rsidP="00477A53">
      <w:pPr>
        <w:numPr>
          <w:ilvl w:val="1"/>
          <w:numId w:val="1"/>
        </w:numPr>
        <w:tabs>
          <w:tab w:val="left" w:pos="851"/>
        </w:tabs>
        <w:spacing w:line="360" w:lineRule="auto"/>
        <w:jc w:val="both"/>
        <w:rPr>
          <w:sz w:val="28"/>
          <w:szCs w:val="28"/>
        </w:rPr>
      </w:pPr>
      <w:r>
        <w:rPr>
          <w:sz w:val="28"/>
          <w:szCs w:val="28"/>
        </w:rPr>
        <w:t>Ф</w:t>
      </w:r>
      <w:r w:rsidR="00477A53">
        <w:rPr>
          <w:sz w:val="28"/>
          <w:szCs w:val="28"/>
        </w:rPr>
        <w:t>ункции и основн</w:t>
      </w:r>
      <w:r w:rsidR="00CA7D8E">
        <w:rPr>
          <w:sz w:val="28"/>
          <w:szCs w:val="28"/>
        </w:rPr>
        <w:t>ая</w:t>
      </w:r>
      <w:r w:rsidR="00477A53">
        <w:rPr>
          <w:sz w:val="28"/>
          <w:szCs w:val="28"/>
        </w:rPr>
        <w:t xml:space="preserve"> задач</w:t>
      </w:r>
      <w:r w:rsidR="00CA7D8E">
        <w:rPr>
          <w:sz w:val="28"/>
          <w:szCs w:val="28"/>
        </w:rPr>
        <w:t>а</w:t>
      </w:r>
      <w:r>
        <w:rPr>
          <w:sz w:val="28"/>
          <w:szCs w:val="28"/>
        </w:rPr>
        <w:t xml:space="preserve"> </w:t>
      </w:r>
      <w:r w:rsidR="00CA7D8E">
        <w:rPr>
          <w:sz w:val="28"/>
          <w:szCs w:val="28"/>
        </w:rPr>
        <w:t>рынка ценных бумаг</w:t>
      </w:r>
      <w:r w:rsidR="00EF14D9">
        <w:rPr>
          <w:sz w:val="28"/>
          <w:szCs w:val="28"/>
        </w:rPr>
        <w:t>……………………...8</w:t>
      </w:r>
    </w:p>
    <w:p w:rsidR="00477A53" w:rsidRDefault="00477A53" w:rsidP="00477A53">
      <w:pPr>
        <w:numPr>
          <w:ilvl w:val="1"/>
          <w:numId w:val="1"/>
        </w:numPr>
        <w:tabs>
          <w:tab w:val="left" w:pos="851"/>
        </w:tabs>
        <w:spacing w:line="360" w:lineRule="auto"/>
        <w:jc w:val="both"/>
        <w:rPr>
          <w:sz w:val="28"/>
          <w:szCs w:val="28"/>
        </w:rPr>
      </w:pPr>
      <w:r>
        <w:rPr>
          <w:sz w:val="28"/>
          <w:szCs w:val="28"/>
        </w:rPr>
        <w:t>Субъекты и профессиональные участники рынка</w:t>
      </w:r>
      <w:r w:rsidR="00EF14D9">
        <w:rPr>
          <w:sz w:val="28"/>
          <w:szCs w:val="28"/>
        </w:rPr>
        <w:t>…………………….10</w:t>
      </w:r>
    </w:p>
    <w:p w:rsidR="003C64CC" w:rsidRDefault="003C64CC" w:rsidP="003C64CC">
      <w:pPr>
        <w:numPr>
          <w:ilvl w:val="0"/>
          <w:numId w:val="1"/>
        </w:numPr>
        <w:tabs>
          <w:tab w:val="left" w:pos="851"/>
        </w:tabs>
        <w:spacing w:line="360" w:lineRule="auto"/>
        <w:jc w:val="both"/>
        <w:rPr>
          <w:sz w:val="28"/>
          <w:szCs w:val="28"/>
        </w:rPr>
      </w:pPr>
      <w:r>
        <w:rPr>
          <w:sz w:val="28"/>
          <w:szCs w:val="28"/>
        </w:rPr>
        <w:t>Сущность самофинансирования</w:t>
      </w:r>
      <w:r w:rsidR="00EF14D9">
        <w:rPr>
          <w:sz w:val="28"/>
          <w:szCs w:val="28"/>
        </w:rPr>
        <w:t>…………………………………………14</w:t>
      </w:r>
    </w:p>
    <w:p w:rsidR="00ED1782" w:rsidRDefault="00554701" w:rsidP="00DF19D1">
      <w:pPr>
        <w:numPr>
          <w:ilvl w:val="1"/>
          <w:numId w:val="1"/>
        </w:numPr>
        <w:tabs>
          <w:tab w:val="left" w:pos="851"/>
        </w:tabs>
        <w:spacing w:line="360" w:lineRule="auto"/>
        <w:jc w:val="both"/>
        <w:rPr>
          <w:sz w:val="28"/>
          <w:szCs w:val="28"/>
        </w:rPr>
      </w:pPr>
      <w:r>
        <w:rPr>
          <w:sz w:val="28"/>
          <w:szCs w:val="28"/>
        </w:rPr>
        <w:t>Типы рынков ценных бумаг</w:t>
      </w:r>
      <w:r w:rsidR="00EF14D9">
        <w:rPr>
          <w:sz w:val="28"/>
          <w:szCs w:val="28"/>
        </w:rPr>
        <w:t>…………………………………………….14</w:t>
      </w:r>
    </w:p>
    <w:p w:rsidR="00554701" w:rsidRDefault="00554701" w:rsidP="00DF19D1">
      <w:pPr>
        <w:numPr>
          <w:ilvl w:val="1"/>
          <w:numId w:val="1"/>
        </w:numPr>
        <w:tabs>
          <w:tab w:val="left" w:pos="851"/>
        </w:tabs>
        <w:spacing w:line="360" w:lineRule="auto"/>
        <w:jc w:val="both"/>
        <w:rPr>
          <w:sz w:val="28"/>
          <w:szCs w:val="28"/>
        </w:rPr>
      </w:pPr>
      <w:r>
        <w:rPr>
          <w:sz w:val="28"/>
          <w:szCs w:val="28"/>
        </w:rPr>
        <w:t>Источники финансирования экономики</w:t>
      </w:r>
      <w:r w:rsidR="00EF14D9">
        <w:rPr>
          <w:sz w:val="28"/>
          <w:szCs w:val="28"/>
        </w:rPr>
        <w:t>……………………………….16</w:t>
      </w:r>
    </w:p>
    <w:p w:rsidR="003C64CC" w:rsidRDefault="003C64CC" w:rsidP="003C64CC">
      <w:pPr>
        <w:numPr>
          <w:ilvl w:val="0"/>
          <w:numId w:val="1"/>
        </w:numPr>
        <w:tabs>
          <w:tab w:val="left" w:pos="851"/>
        </w:tabs>
        <w:spacing w:line="360" w:lineRule="auto"/>
        <w:jc w:val="both"/>
        <w:rPr>
          <w:sz w:val="28"/>
          <w:szCs w:val="28"/>
        </w:rPr>
      </w:pPr>
      <w:r>
        <w:rPr>
          <w:sz w:val="28"/>
          <w:szCs w:val="28"/>
        </w:rPr>
        <w:t>Самофинансирование и рынок ценных бумаг на микроуровне</w:t>
      </w:r>
      <w:r w:rsidR="00EF14D9">
        <w:rPr>
          <w:sz w:val="28"/>
          <w:szCs w:val="28"/>
        </w:rPr>
        <w:t>……….18</w:t>
      </w:r>
    </w:p>
    <w:p w:rsidR="00F55D8D" w:rsidRDefault="00F55D8D" w:rsidP="00F55D8D">
      <w:pPr>
        <w:tabs>
          <w:tab w:val="left" w:pos="851"/>
        </w:tabs>
        <w:spacing w:line="360" w:lineRule="auto"/>
        <w:ind w:left="360"/>
        <w:jc w:val="both"/>
        <w:rPr>
          <w:sz w:val="28"/>
          <w:szCs w:val="28"/>
        </w:rPr>
      </w:pPr>
      <w:r>
        <w:rPr>
          <w:sz w:val="28"/>
          <w:szCs w:val="28"/>
        </w:rPr>
        <w:t>3.1. Основные источники самофинансирования</w:t>
      </w:r>
      <w:r w:rsidR="00EF14D9">
        <w:rPr>
          <w:sz w:val="28"/>
          <w:szCs w:val="28"/>
        </w:rPr>
        <w:t>…………………………...18</w:t>
      </w:r>
    </w:p>
    <w:p w:rsidR="00F55D8D" w:rsidRDefault="00F55D8D" w:rsidP="00F55D8D">
      <w:pPr>
        <w:tabs>
          <w:tab w:val="left" w:pos="851"/>
        </w:tabs>
        <w:spacing w:line="360" w:lineRule="auto"/>
        <w:ind w:left="360"/>
        <w:jc w:val="both"/>
        <w:rPr>
          <w:sz w:val="28"/>
          <w:szCs w:val="28"/>
        </w:rPr>
      </w:pPr>
      <w:r>
        <w:rPr>
          <w:sz w:val="28"/>
          <w:szCs w:val="28"/>
        </w:rPr>
        <w:t xml:space="preserve">3.2. Роль государственного регулирования </w:t>
      </w:r>
      <w:r w:rsidR="00761993">
        <w:rPr>
          <w:sz w:val="28"/>
          <w:szCs w:val="28"/>
        </w:rPr>
        <w:t xml:space="preserve">и налоговых отчислений </w:t>
      </w:r>
      <w:r>
        <w:rPr>
          <w:sz w:val="28"/>
          <w:szCs w:val="28"/>
        </w:rPr>
        <w:t>в развитии организации</w:t>
      </w:r>
      <w:r w:rsidR="00EF14D9">
        <w:rPr>
          <w:sz w:val="28"/>
          <w:szCs w:val="28"/>
        </w:rPr>
        <w:t>………………………………………………………..20</w:t>
      </w:r>
    </w:p>
    <w:p w:rsidR="00D02777" w:rsidRDefault="00D02777" w:rsidP="00D02777">
      <w:pPr>
        <w:tabs>
          <w:tab w:val="left" w:pos="851"/>
        </w:tabs>
        <w:spacing w:line="360" w:lineRule="auto"/>
        <w:ind w:left="360"/>
        <w:jc w:val="both"/>
        <w:rPr>
          <w:sz w:val="28"/>
          <w:szCs w:val="28"/>
        </w:rPr>
      </w:pPr>
      <w:r>
        <w:rPr>
          <w:sz w:val="28"/>
          <w:szCs w:val="28"/>
        </w:rPr>
        <w:t>4.   Задача</w:t>
      </w:r>
      <w:r w:rsidR="00EF14D9">
        <w:rPr>
          <w:sz w:val="28"/>
          <w:szCs w:val="28"/>
        </w:rPr>
        <w:t>……………………………………………………………………..22</w:t>
      </w:r>
    </w:p>
    <w:p w:rsidR="003C64CC" w:rsidRDefault="003C64CC" w:rsidP="003C64CC">
      <w:pPr>
        <w:tabs>
          <w:tab w:val="left" w:pos="851"/>
        </w:tabs>
        <w:spacing w:line="360" w:lineRule="auto"/>
        <w:ind w:left="360"/>
        <w:jc w:val="both"/>
        <w:rPr>
          <w:sz w:val="28"/>
          <w:szCs w:val="28"/>
        </w:rPr>
      </w:pPr>
      <w:r>
        <w:rPr>
          <w:sz w:val="28"/>
          <w:szCs w:val="28"/>
        </w:rPr>
        <w:t>Заключение</w:t>
      </w:r>
      <w:r w:rsidR="00EF14D9">
        <w:rPr>
          <w:sz w:val="28"/>
          <w:szCs w:val="28"/>
        </w:rPr>
        <w:t>…………………………………………………………………...23</w:t>
      </w:r>
    </w:p>
    <w:p w:rsidR="003C64CC" w:rsidRDefault="003C64CC" w:rsidP="003C64CC">
      <w:pPr>
        <w:tabs>
          <w:tab w:val="left" w:pos="851"/>
        </w:tabs>
        <w:spacing w:line="360" w:lineRule="auto"/>
        <w:ind w:left="360"/>
        <w:jc w:val="both"/>
        <w:rPr>
          <w:sz w:val="28"/>
          <w:szCs w:val="28"/>
        </w:rPr>
      </w:pPr>
      <w:r>
        <w:rPr>
          <w:sz w:val="28"/>
          <w:szCs w:val="28"/>
        </w:rPr>
        <w:t>Список литературы</w:t>
      </w:r>
      <w:r w:rsidR="00EF14D9">
        <w:rPr>
          <w:sz w:val="28"/>
          <w:szCs w:val="28"/>
        </w:rPr>
        <w:t>…………………………………………………………..24</w:t>
      </w: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D02777" w:rsidRDefault="00D02777" w:rsidP="003C64CC">
      <w:pPr>
        <w:tabs>
          <w:tab w:val="left" w:pos="851"/>
        </w:tabs>
        <w:spacing w:line="360" w:lineRule="auto"/>
        <w:ind w:left="360"/>
        <w:jc w:val="both"/>
        <w:rPr>
          <w:sz w:val="28"/>
          <w:szCs w:val="28"/>
        </w:rPr>
      </w:pPr>
    </w:p>
    <w:p w:rsidR="00F55D8D" w:rsidRDefault="00F55D8D" w:rsidP="00F55D8D">
      <w:pPr>
        <w:tabs>
          <w:tab w:val="left" w:pos="851"/>
        </w:tabs>
        <w:spacing w:line="360" w:lineRule="auto"/>
        <w:jc w:val="both"/>
        <w:rPr>
          <w:sz w:val="28"/>
          <w:szCs w:val="28"/>
        </w:rPr>
      </w:pPr>
    </w:p>
    <w:p w:rsidR="00D02777" w:rsidRDefault="00D02777" w:rsidP="00D02777">
      <w:pPr>
        <w:tabs>
          <w:tab w:val="left" w:pos="851"/>
        </w:tabs>
        <w:spacing w:line="360" w:lineRule="auto"/>
        <w:ind w:left="360"/>
        <w:jc w:val="center"/>
        <w:rPr>
          <w:b/>
          <w:i/>
          <w:sz w:val="28"/>
          <w:szCs w:val="28"/>
        </w:rPr>
      </w:pPr>
      <w:r w:rsidRPr="00D02777">
        <w:rPr>
          <w:b/>
          <w:i/>
          <w:sz w:val="28"/>
          <w:szCs w:val="28"/>
        </w:rPr>
        <w:t>Введение</w:t>
      </w:r>
    </w:p>
    <w:p w:rsidR="00D10CB4" w:rsidRDefault="00B57BD3" w:rsidP="00B57BD3">
      <w:pPr>
        <w:tabs>
          <w:tab w:val="left" w:pos="851"/>
        </w:tabs>
        <w:spacing w:line="360" w:lineRule="auto"/>
        <w:jc w:val="both"/>
        <w:rPr>
          <w:sz w:val="28"/>
          <w:szCs w:val="28"/>
        </w:rPr>
      </w:pPr>
      <w:r>
        <w:rPr>
          <w:sz w:val="28"/>
          <w:szCs w:val="28"/>
        </w:rPr>
        <w:tab/>
      </w:r>
      <w:r w:rsidR="00F31B69">
        <w:rPr>
          <w:sz w:val="28"/>
          <w:szCs w:val="28"/>
        </w:rPr>
        <w:t xml:space="preserve">В </w:t>
      </w:r>
      <w:r w:rsidR="00957189">
        <w:rPr>
          <w:sz w:val="28"/>
          <w:szCs w:val="28"/>
        </w:rPr>
        <w:t>экономической системе государства фондовый рынок выполняет важные функции, обеспечивая аккумулирование временно свободных денежных средств для инвестирования в перспективные отрасли экономики.</w:t>
      </w:r>
      <w:r w:rsidR="00CA660C">
        <w:rPr>
          <w:sz w:val="28"/>
          <w:szCs w:val="28"/>
        </w:rPr>
        <w:t xml:space="preserve"> Необходимость реализаций этих функций накладывает определенные требования</w:t>
      </w:r>
      <w:r w:rsidR="00D10CB4">
        <w:rPr>
          <w:sz w:val="28"/>
          <w:szCs w:val="28"/>
        </w:rPr>
        <w:t xml:space="preserve"> на структуру фондового рынка. Структура рынка ценных бумаг требует от его участников выполнения определенных действий, которые приводят к формированию финансовых потоков, движению прав собственности на ценные бумаги и возникновению информационных связей. Структура фондового рынка определяется решаемыми задачами, а виды профессиональной деятельности – функциональным значением фондового рынка. </w:t>
      </w:r>
    </w:p>
    <w:p w:rsidR="00F31B69" w:rsidRDefault="00D10CB4" w:rsidP="00B57BD3">
      <w:pPr>
        <w:tabs>
          <w:tab w:val="left" w:pos="851"/>
        </w:tabs>
        <w:spacing w:line="360" w:lineRule="auto"/>
        <w:jc w:val="both"/>
        <w:rPr>
          <w:sz w:val="28"/>
          <w:szCs w:val="28"/>
        </w:rPr>
      </w:pPr>
      <w:r>
        <w:rPr>
          <w:sz w:val="28"/>
          <w:szCs w:val="28"/>
        </w:rPr>
        <w:tab/>
        <w:t>Для того чтобы предпринимать осознанные действия на фондовом рынке, необходимо правильно оценивать его состояние и происходящие на нем процессы. В этом и состоит актуальность данной темы.</w:t>
      </w:r>
    </w:p>
    <w:p w:rsidR="00D10CB4" w:rsidRDefault="00D10CB4" w:rsidP="00B57BD3">
      <w:pPr>
        <w:tabs>
          <w:tab w:val="left" w:pos="851"/>
        </w:tabs>
        <w:spacing w:line="360" w:lineRule="auto"/>
        <w:jc w:val="both"/>
        <w:rPr>
          <w:sz w:val="28"/>
          <w:szCs w:val="28"/>
        </w:rPr>
      </w:pPr>
      <w:r>
        <w:rPr>
          <w:sz w:val="28"/>
          <w:szCs w:val="28"/>
        </w:rPr>
        <w:tab/>
        <w:t>Цель данной контрольной работы – понять структуру рынка ценных бумаг и определить его место в сфере финансирования экономики.</w:t>
      </w:r>
    </w:p>
    <w:p w:rsidR="00D10CB4" w:rsidRDefault="00D10CB4" w:rsidP="00B57BD3">
      <w:pPr>
        <w:tabs>
          <w:tab w:val="left" w:pos="851"/>
        </w:tabs>
        <w:spacing w:line="360" w:lineRule="auto"/>
        <w:jc w:val="both"/>
        <w:rPr>
          <w:sz w:val="28"/>
          <w:szCs w:val="28"/>
        </w:rPr>
      </w:pPr>
      <w:r>
        <w:rPr>
          <w:sz w:val="28"/>
          <w:szCs w:val="28"/>
        </w:rPr>
        <w:tab/>
        <w:t>Задач</w:t>
      </w:r>
      <w:r w:rsidR="000B05B8">
        <w:rPr>
          <w:sz w:val="28"/>
          <w:szCs w:val="28"/>
        </w:rPr>
        <w:t>и</w:t>
      </w:r>
      <w:r>
        <w:rPr>
          <w:sz w:val="28"/>
          <w:szCs w:val="28"/>
        </w:rPr>
        <w:t xml:space="preserve"> контрольной работы:</w:t>
      </w:r>
    </w:p>
    <w:p w:rsidR="00D10CB4" w:rsidRDefault="00D10CB4" w:rsidP="00D10CB4">
      <w:pPr>
        <w:numPr>
          <w:ilvl w:val="0"/>
          <w:numId w:val="2"/>
        </w:numPr>
        <w:tabs>
          <w:tab w:val="left" w:pos="851"/>
        </w:tabs>
        <w:spacing w:line="360" w:lineRule="auto"/>
        <w:jc w:val="both"/>
        <w:rPr>
          <w:sz w:val="28"/>
          <w:szCs w:val="28"/>
        </w:rPr>
      </w:pPr>
      <w:r>
        <w:rPr>
          <w:sz w:val="28"/>
          <w:szCs w:val="28"/>
        </w:rPr>
        <w:t>Дать определение рынка ценных бумаг;</w:t>
      </w:r>
    </w:p>
    <w:p w:rsidR="00767C65" w:rsidRDefault="00767C65" w:rsidP="00D10CB4">
      <w:pPr>
        <w:numPr>
          <w:ilvl w:val="0"/>
          <w:numId w:val="2"/>
        </w:numPr>
        <w:tabs>
          <w:tab w:val="left" w:pos="851"/>
        </w:tabs>
        <w:spacing w:line="360" w:lineRule="auto"/>
        <w:jc w:val="both"/>
        <w:rPr>
          <w:sz w:val="28"/>
          <w:szCs w:val="28"/>
        </w:rPr>
      </w:pPr>
      <w:r>
        <w:rPr>
          <w:sz w:val="28"/>
          <w:szCs w:val="28"/>
        </w:rPr>
        <w:t>Определить классификацию рынков ценных бумаг;</w:t>
      </w:r>
    </w:p>
    <w:p w:rsidR="00D10CB4" w:rsidRDefault="00D10CB4" w:rsidP="00D10CB4">
      <w:pPr>
        <w:numPr>
          <w:ilvl w:val="0"/>
          <w:numId w:val="2"/>
        </w:numPr>
        <w:tabs>
          <w:tab w:val="left" w:pos="851"/>
        </w:tabs>
        <w:spacing w:line="360" w:lineRule="auto"/>
        <w:jc w:val="both"/>
        <w:rPr>
          <w:sz w:val="28"/>
          <w:szCs w:val="28"/>
        </w:rPr>
      </w:pPr>
      <w:r>
        <w:rPr>
          <w:sz w:val="28"/>
          <w:szCs w:val="28"/>
        </w:rPr>
        <w:t>Определить его функции и основные задачи;</w:t>
      </w:r>
    </w:p>
    <w:p w:rsidR="001B6CA4" w:rsidRDefault="001B6CA4" w:rsidP="00D10CB4">
      <w:pPr>
        <w:numPr>
          <w:ilvl w:val="0"/>
          <w:numId w:val="2"/>
        </w:numPr>
        <w:tabs>
          <w:tab w:val="left" w:pos="851"/>
        </w:tabs>
        <w:spacing w:line="360" w:lineRule="auto"/>
        <w:jc w:val="both"/>
        <w:rPr>
          <w:sz w:val="28"/>
          <w:szCs w:val="28"/>
        </w:rPr>
      </w:pPr>
      <w:r>
        <w:rPr>
          <w:sz w:val="28"/>
          <w:szCs w:val="28"/>
        </w:rPr>
        <w:t>Выделить его субъекты и профессиональных участников;</w:t>
      </w:r>
    </w:p>
    <w:p w:rsidR="001B6CA4" w:rsidRDefault="001B6CA4" w:rsidP="001B6CA4">
      <w:pPr>
        <w:numPr>
          <w:ilvl w:val="0"/>
          <w:numId w:val="2"/>
        </w:numPr>
        <w:tabs>
          <w:tab w:val="left" w:pos="851"/>
        </w:tabs>
        <w:spacing w:line="360" w:lineRule="auto"/>
        <w:jc w:val="both"/>
        <w:rPr>
          <w:sz w:val="28"/>
          <w:szCs w:val="28"/>
        </w:rPr>
      </w:pPr>
      <w:r>
        <w:rPr>
          <w:sz w:val="28"/>
          <w:szCs w:val="28"/>
        </w:rPr>
        <w:t>Определить сущность и принципы самофинансирования на макро- и микроуровне;</w:t>
      </w:r>
    </w:p>
    <w:p w:rsidR="001B6CA4" w:rsidRDefault="001B6CA4" w:rsidP="001B6CA4">
      <w:pPr>
        <w:numPr>
          <w:ilvl w:val="0"/>
          <w:numId w:val="2"/>
        </w:numPr>
        <w:tabs>
          <w:tab w:val="left" w:pos="851"/>
        </w:tabs>
        <w:spacing w:line="360" w:lineRule="auto"/>
        <w:jc w:val="both"/>
        <w:rPr>
          <w:sz w:val="28"/>
          <w:szCs w:val="28"/>
        </w:rPr>
      </w:pPr>
      <w:r>
        <w:rPr>
          <w:sz w:val="28"/>
          <w:szCs w:val="28"/>
        </w:rPr>
        <w:t>Раскрыть роль облигаций и акций в финансировании экономики;</w:t>
      </w:r>
    </w:p>
    <w:p w:rsidR="00335496" w:rsidRDefault="001B6CA4" w:rsidP="00335496">
      <w:pPr>
        <w:numPr>
          <w:ilvl w:val="0"/>
          <w:numId w:val="2"/>
        </w:numPr>
        <w:tabs>
          <w:tab w:val="left" w:pos="851"/>
        </w:tabs>
        <w:spacing w:line="360" w:lineRule="auto"/>
        <w:jc w:val="both"/>
        <w:rPr>
          <w:sz w:val="28"/>
          <w:szCs w:val="28"/>
        </w:rPr>
      </w:pPr>
      <w:r>
        <w:rPr>
          <w:sz w:val="28"/>
          <w:szCs w:val="28"/>
        </w:rPr>
        <w:t>Определить роль государственного регулирования и налоговых отчислений.</w:t>
      </w:r>
    </w:p>
    <w:p w:rsidR="00F55D8D" w:rsidRDefault="00F55D8D" w:rsidP="00F55D8D">
      <w:pPr>
        <w:tabs>
          <w:tab w:val="left" w:pos="851"/>
        </w:tabs>
        <w:spacing w:line="360" w:lineRule="auto"/>
        <w:jc w:val="both"/>
        <w:rPr>
          <w:sz w:val="28"/>
          <w:szCs w:val="28"/>
        </w:rPr>
      </w:pPr>
    </w:p>
    <w:p w:rsidR="00554701" w:rsidRDefault="00554701" w:rsidP="00F55D8D">
      <w:pPr>
        <w:tabs>
          <w:tab w:val="left" w:pos="851"/>
        </w:tabs>
        <w:spacing w:line="360" w:lineRule="auto"/>
        <w:jc w:val="both"/>
        <w:rPr>
          <w:sz w:val="28"/>
          <w:szCs w:val="28"/>
        </w:rPr>
      </w:pPr>
    </w:p>
    <w:p w:rsidR="00335496" w:rsidRPr="005B6D1E" w:rsidRDefault="00335496" w:rsidP="00335496">
      <w:pPr>
        <w:tabs>
          <w:tab w:val="left" w:pos="851"/>
        </w:tabs>
        <w:spacing w:line="360" w:lineRule="auto"/>
        <w:jc w:val="center"/>
        <w:rPr>
          <w:b/>
          <w:sz w:val="28"/>
          <w:szCs w:val="28"/>
        </w:rPr>
      </w:pPr>
      <w:r w:rsidRPr="00335496">
        <w:rPr>
          <w:b/>
          <w:sz w:val="28"/>
          <w:szCs w:val="28"/>
        </w:rPr>
        <w:t>ГЛАВА 1</w:t>
      </w:r>
      <w:r>
        <w:rPr>
          <w:b/>
          <w:sz w:val="28"/>
          <w:szCs w:val="28"/>
        </w:rPr>
        <w:t>.</w:t>
      </w:r>
      <w:r>
        <w:rPr>
          <w:sz w:val="28"/>
          <w:szCs w:val="28"/>
        </w:rPr>
        <w:t xml:space="preserve"> </w:t>
      </w:r>
      <w:r w:rsidRPr="005B6D1E">
        <w:rPr>
          <w:b/>
          <w:sz w:val="28"/>
          <w:szCs w:val="28"/>
        </w:rPr>
        <w:t>Понятие рынка ценных бумаг и его место в сфере финансирования экономики</w:t>
      </w:r>
    </w:p>
    <w:p w:rsidR="00335496" w:rsidRPr="00DF19D1" w:rsidRDefault="00335496" w:rsidP="00335496">
      <w:pPr>
        <w:tabs>
          <w:tab w:val="left" w:pos="851"/>
        </w:tabs>
        <w:spacing w:line="360" w:lineRule="auto"/>
        <w:jc w:val="both"/>
        <w:rPr>
          <w:b/>
          <w:i/>
          <w:sz w:val="28"/>
          <w:szCs w:val="28"/>
        </w:rPr>
      </w:pPr>
      <w:r>
        <w:rPr>
          <w:i/>
          <w:sz w:val="28"/>
          <w:szCs w:val="28"/>
        </w:rPr>
        <w:tab/>
      </w:r>
      <w:r w:rsidRPr="00DF19D1">
        <w:rPr>
          <w:b/>
          <w:i/>
          <w:sz w:val="28"/>
          <w:szCs w:val="28"/>
        </w:rPr>
        <w:t>1.1. Сущность рынка ценных бумаг</w:t>
      </w:r>
      <w:r w:rsidR="008451F7" w:rsidRPr="00DF19D1">
        <w:rPr>
          <w:b/>
          <w:i/>
          <w:sz w:val="28"/>
          <w:szCs w:val="28"/>
        </w:rPr>
        <w:t xml:space="preserve"> и его классификация</w:t>
      </w:r>
    </w:p>
    <w:p w:rsidR="00335496" w:rsidRDefault="00335496" w:rsidP="00335496">
      <w:pPr>
        <w:tabs>
          <w:tab w:val="left" w:pos="851"/>
        </w:tabs>
        <w:spacing w:line="360" w:lineRule="auto"/>
        <w:jc w:val="both"/>
        <w:rPr>
          <w:sz w:val="28"/>
          <w:szCs w:val="28"/>
        </w:rPr>
      </w:pPr>
      <w:r>
        <w:rPr>
          <w:sz w:val="28"/>
          <w:szCs w:val="28"/>
        </w:rPr>
        <w:tab/>
      </w:r>
      <w:r w:rsidR="00767C65">
        <w:rPr>
          <w:sz w:val="28"/>
          <w:szCs w:val="28"/>
        </w:rPr>
        <w:t xml:space="preserve">В общем виде рынок ценных бумаг можно определить как совокупность экономических отношений по поводу выпуска и обращения ценных бумаг между его участниками. </w:t>
      </w:r>
    </w:p>
    <w:p w:rsidR="00767C65" w:rsidRDefault="00767C65" w:rsidP="00335496">
      <w:pPr>
        <w:tabs>
          <w:tab w:val="left" w:pos="851"/>
        </w:tabs>
        <w:spacing w:line="360" w:lineRule="auto"/>
        <w:jc w:val="both"/>
        <w:rPr>
          <w:sz w:val="28"/>
          <w:szCs w:val="28"/>
        </w:rPr>
      </w:pPr>
      <w:r>
        <w:rPr>
          <w:sz w:val="28"/>
          <w:szCs w:val="28"/>
        </w:rPr>
        <w:tab/>
        <w:t>В этом смысле понятие рынка ценных бумаг не отличается и не может отличаться от определения рынка любого другого товара, например нефти. Отличия появляются, если сравнить сам объект исследуемого рынка. Номенклатура рынка ценных бумаг соответствует не рынку какого-то отдельного товара, а товарному рынку в целом. Далее, если товары производятся на заводах и фабриках, то ценные бумаги выпускаются в обращение</w:t>
      </w:r>
      <w:r w:rsidR="00E42F64">
        <w:rPr>
          <w:sz w:val="28"/>
          <w:szCs w:val="28"/>
        </w:rPr>
        <w:t xml:space="preserve">. Чтобы товар дошел до своего потребителя, нужна своя организация товародвижения, а для ценной бумаги – своя. Товар продается один или несколько раз, а ценная бумага может продаваться и покупаться неограниченное число раз и т.д. Рынок ценных бумаг – это составная часть рынка любой страны. Основой рынка ценных бумаг являются товарный рынок, деньги и денежный капитал. Первый является надстройкой над вторым, производным по отношению к ним. </w:t>
      </w:r>
    </w:p>
    <w:p w:rsidR="00E42F64" w:rsidRDefault="00E42F64" w:rsidP="00335496">
      <w:pPr>
        <w:tabs>
          <w:tab w:val="left" w:pos="851"/>
        </w:tabs>
        <w:spacing w:line="360" w:lineRule="auto"/>
        <w:jc w:val="both"/>
        <w:rPr>
          <w:sz w:val="28"/>
          <w:szCs w:val="28"/>
        </w:rPr>
      </w:pPr>
      <w:r>
        <w:rPr>
          <w:sz w:val="28"/>
          <w:szCs w:val="28"/>
        </w:rPr>
        <w:tab/>
        <w:t>Классификации рынков ценных бумаг имеют много сходства с классификациями самих видов ценных бумаг. Так различают:</w:t>
      </w:r>
    </w:p>
    <w:p w:rsidR="00E42F64" w:rsidRDefault="00E42F64" w:rsidP="00E42F64">
      <w:pPr>
        <w:numPr>
          <w:ilvl w:val="0"/>
          <w:numId w:val="3"/>
        </w:numPr>
        <w:tabs>
          <w:tab w:val="left" w:pos="851"/>
        </w:tabs>
        <w:spacing w:line="360" w:lineRule="auto"/>
        <w:jc w:val="both"/>
        <w:rPr>
          <w:sz w:val="28"/>
          <w:szCs w:val="28"/>
        </w:rPr>
      </w:pPr>
      <w:r>
        <w:rPr>
          <w:sz w:val="28"/>
          <w:szCs w:val="28"/>
        </w:rPr>
        <w:t>Международные и национальные рынки ценных бумаг;</w:t>
      </w:r>
    </w:p>
    <w:p w:rsidR="00E42F64" w:rsidRDefault="00E42F64" w:rsidP="00E42F64">
      <w:pPr>
        <w:numPr>
          <w:ilvl w:val="0"/>
          <w:numId w:val="3"/>
        </w:numPr>
        <w:tabs>
          <w:tab w:val="left" w:pos="851"/>
        </w:tabs>
        <w:spacing w:line="360" w:lineRule="auto"/>
        <w:jc w:val="both"/>
        <w:rPr>
          <w:sz w:val="28"/>
          <w:szCs w:val="28"/>
        </w:rPr>
      </w:pPr>
      <w:r>
        <w:rPr>
          <w:sz w:val="28"/>
          <w:szCs w:val="28"/>
        </w:rPr>
        <w:t>Национальные и региональные (территориальные) рынки ценных бумаг;</w:t>
      </w:r>
    </w:p>
    <w:p w:rsidR="00E42F64" w:rsidRDefault="00E42F64" w:rsidP="00E42F64">
      <w:pPr>
        <w:numPr>
          <w:ilvl w:val="0"/>
          <w:numId w:val="3"/>
        </w:numPr>
        <w:tabs>
          <w:tab w:val="left" w:pos="851"/>
        </w:tabs>
        <w:spacing w:line="360" w:lineRule="auto"/>
        <w:jc w:val="both"/>
        <w:rPr>
          <w:sz w:val="28"/>
          <w:szCs w:val="28"/>
        </w:rPr>
      </w:pPr>
      <w:r>
        <w:rPr>
          <w:sz w:val="28"/>
          <w:szCs w:val="28"/>
        </w:rPr>
        <w:t>Рынки конкретных видов ценных бумаг (акции, облигации и т.д.);</w:t>
      </w:r>
    </w:p>
    <w:p w:rsidR="00E42F64" w:rsidRDefault="00E42F64" w:rsidP="00E42F64">
      <w:pPr>
        <w:numPr>
          <w:ilvl w:val="0"/>
          <w:numId w:val="3"/>
        </w:numPr>
        <w:tabs>
          <w:tab w:val="left" w:pos="851"/>
        </w:tabs>
        <w:spacing w:line="360" w:lineRule="auto"/>
        <w:jc w:val="both"/>
        <w:rPr>
          <w:sz w:val="28"/>
          <w:szCs w:val="28"/>
        </w:rPr>
      </w:pPr>
      <w:r>
        <w:rPr>
          <w:sz w:val="28"/>
          <w:szCs w:val="28"/>
        </w:rPr>
        <w:t>Рынки государственных и корпоративных (негосударственных) ценных бумаг;</w:t>
      </w:r>
    </w:p>
    <w:p w:rsidR="00E42F64" w:rsidRDefault="005B1E26" w:rsidP="00E42F64">
      <w:pPr>
        <w:numPr>
          <w:ilvl w:val="0"/>
          <w:numId w:val="3"/>
        </w:numPr>
        <w:tabs>
          <w:tab w:val="left" w:pos="851"/>
        </w:tabs>
        <w:spacing w:line="360" w:lineRule="auto"/>
        <w:jc w:val="both"/>
        <w:rPr>
          <w:sz w:val="28"/>
          <w:szCs w:val="28"/>
        </w:rPr>
      </w:pPr>
      <w:r>
        <w:rPr>
          <w:sz w:val="28"/>
          <w:szCs w:val="28"/>
        </w:rPr>
        <w:t>Рынки первичных и производных ценных бумаг.</w:t>
      </w:r>
    </w:p>
    <w:p w:rsidR="005B1E26" w:rsidRDefault="005B1E26" w:rsidP="00F55D8D">
      <w:pPr>
        <w:tabs>
          <w:tab w:val="left" w:pos="851"/>
        </w:tabs>
        <w:spacing w:line="360" w:lineRule="auto"/>
        <w:ind w:left="720"/>
        <w:jc w:val="both"/>
        <w:rPr>
          <w:sz w:val="28"/>
          <w:szCs w:val="28"/>
        </w:rPr>
      </w:pPr>
      <w:r>
        <w:rPr>
          <w:sz w:val="28"/>
          <w:szCs w:val="28"/>
        </w:rPr>
        <w:t>Смысл той или иной классификации рынка ценных бумаг определяе</w:t>
      </w:r>
      <w:r w:rsidR="00EB583C">
        <w:rPr>
          <w:sz w:val="28"/>
          <w:szCs w:val="28"/>
        </w:rPr>
        <w:t>т</w:t>
      </w:r>
      <w:r w:rsidR="000D75C0">
        <w:rPr>
          <w:sz w:val="28"/>
          <w:szCs w:val="28"/>
        </w:rPr>
        <w:t>ся ее практической значимостью [</w:t>
      </w:r>
      <w:r w:rsidR="000D75C0">
        <w:rPr>
          <w:sz w:val="28"/>
          <w:szCs w:val="28"/>
          <w:lang w:val="en-US"/>
        </w:rPr>
        <w:t>3</w:t>
      </w:r>
      <w:r w:rsidR="00EB583C">
        <w:rPr>
          <w:sz w:val="28"/>
          <w:szCs w:val="28"/>
        </w:rPr>
        <w:t>, с.93</w:t>
      </w:r>
      <w:r w:rsidR="000D75C0">
        <w:rPr>
          <w:sz w:val="28"/>
          <w:szCs w:val="28"/>
        </w:rPr>
        <w:t>]</w:t>
      </w:r>
      <w:r w:rsidR="00EB583C">
        <w:rPr>
          <w:sz w:val="28"/>
          <w:szCs w:val="28"/>
        </w:rPr>
        <w:t>.</w:t>
      </w:r>
    </w:p>
    <w:p w:rsidR="005E233B" w:rsidRDefault="005B1E26" w:rsidP="005B1E26">
      <w:pPr>
        <w:tabs>
          <w:tab w:val="left" w:pos="851"/>
        </w:tabs>
        <w:spacing w:line="360" w:lineRule="auto"/>
        <w:jc w:val="both"/>
        <w:rPr>
          <w:sz w:val="28"/>
          <w:szCs w:val="28"/>
        </w:rPr>
      </w:pPr>
      <w:r>
        <w:rPr>
          <w:sz w:val="28"/>
          <w:szCs w:val="28"/>
        </w:rPr>
        <w:tab/>
        <w:t xml:space="preserve">Поскольку одной из основополагающих целей товарной экономики является получение прибыли, постольку любая деятельность есть или должна быть сферой приумножения капитала и с этой позиции любой рынок есть одновременно и рынок для вложения капиталов. </w:t>
      </w:r>
    </w:p>
    <w:p w:rsidR="00B47FF7" w:rsidRDefault="005E233B" w:rsidP="005B1E26">
      <w:pPr>
        <w:tabs>
          <w:tab w:val="left" w:pos="851"/>
        </w:tabs>
        <w:spacing w:line="360" w:lineRule="auto"/>
        <w:jc w:val="both"/>
        <w:rPr>
          <w:sz w:val="28"/>
          <w:szCs w:val="28"/>
        </w:rPr>
      </w:pPr>
      <w:r>
        <w:rPr>
          <w:sz w:val="28"/>
          <w:szCs w:val="28"/>
        </w:rPr>
        <w:tab/>
        <w:t>Денежные средства могут быть вложены в производственную и торговую деятельность, в недвижимость, антиквариат, драгоценные металлы и т.п. во всех случаях эти денежные средства с течением времени могут иметь свой прирост, т.е. принести прибыль и весьма значительную, если правильно выбраны направления и условия, на которых вкладываются деньги как капитал. Однако в рассмотренных случаях отсутствует сам процесс предварительного накопления необходимой для капитального вложения денежной суммы.</w:t>
      </w:r>
      <w:r w:rsidR="00B47FF7">
        <w:rPr>
          <w:sz w:val="28"/>
          <w:szCs w:val="28"/>
        </w:rPr>
        <w:t xml:space="preserve"> Ведь прежде, чем вложить капитал, его надо накопить или откуда-нибудь получить. </w:t>
      </w:r>
    </w:p>
    <w:p w:rsidR="005B1E26" w:rsidRDefault="00B47FF7" w:rsidP="005B1E26">
      <w:pPr>
        <w:tabs>
          <w:tab w:val="left" w:pos="851"/>
        </w:tabs>
        <w:spacing w:line="360" w:lineRule="auto"/>
        <w:jc w:val="both"/>
        <w:rPr>
          <w:sz w:val="28"/>
          <w:szCs w:val="28"/>
        </w:rPr>
      </w:pPr>
      <w:r>
        <w:rPr>
          <w:sz w:val="28"/>
          <w:szCs w:val="28"/>
        </w:rPr>
        <w:tab/>
        <w:t xml:space="preserve">Сфера, где можно накопить капитал или его получить, - есть финансовая сфера деятельности. </w:t>
      </w:r>
      <w:r w:rsidR="005B1E26">
        <w:rPr>
          <w:sz w:val="28"/>
          <w:szCs w:val="28"/>
        </w:rPr>
        <w:t xml:space="preserve">Основными рынками, на которых преобладают </w:t>
      </w:r>
      <w:r w:rsidR="00E47F25">
        <w:rPr>
          <w:sz w:val="28"/>
          <w:szCs w:val="28"/>
        </w:rPr>
        <w:t xml:space="preserve">финансовые отношения, являются: </w:t>
      </w:r>
    </w:p>
    <w:p w:rsidR="00E47F25" w:rsidRDefault="00E47F25" w:rsidP="00E47F25">
      <w:pPr>
        <w:numPr>
          <w:ilvl w:val="0"/>
          <w:numId w:val="4"/>
        </w:numPr>
        <w:tabs>
          <w:tab w:val="left" w:pos="851"/>
        </w:tabs>
        <w:spacing w:line="360" w:lineRule="auto"/>
        <w:jc w:val="both"/>
        <w:rPr>
          <w:sz w:val="28"/>
          <w:szCs w:val="28"/>
        </w:rPr>
      </w:pPr>
      <w:r>
        <w:rPr>
          <w:sz w:val="28"/>
          <w:szCs w:val="28"/>
        </w:rPr>
        <w:t>Рынок банковских капиталов;</w:t>
      </w:r>
    </w:p>
    <w:p w:rsidR="00E47F25" w:rsidRDefault="00E47F25" w:rsidP="00E47F25">
      <w:pPr>
        <w:numPr>
          <w:ilvl w:val="0"/>
          <w:numId w:val="4"/>
        </w:numPr>
        <w:tabs>
          <w:tab w:val="left" w:pos="851"/>
        </w:tabs>
        <w:spacing w:line="360" w:lineRule="auto"/>
        <w:jc w:val="both"/>
        <w:rPr>
          <w:sz w:val="28"/>
          <w:szCs w:val="28"/>
        </w:rPr>
      </w:pPr>
      <w:r>
        <w:rPr>
          <w:sz w:val="28"/>
          <w:szCs w:val="28"/>
        </w:rPr>
        <w:t>Рынок ценных бумаг;</w:t>
      </w:r>
    </w:p>
    <w:p w:rsidR="00E47F25" w:rsidRDefault="00E47F25" w:rsidP="00E47F25">
      <w:pPr>
        <w:numPr>
          <w:ilvl w:val="0"/>
          <w:numId w:val="4"/>
        </w:numPr>
        <w:tabs>
          <w:tab w:val="left" w:pos="851"/>
        </w:tabs>
        <w:spacing w:line="360" w:lineRule="auto"/>
        <w:jc w:val="both"/>
        <w:rPr>
          <w:sz w:val="28"/>
          <w:szCs w:val="28"/>
        </w:rPr>
      </w:pPr>
      <w:r>
        <w:rPr>
          <w:sz w:val="28"/>
          <w:szCs w:val="28"/>
        </w:rPr>
        <w:t xml:space="preserve">Валютный рынок; </w:t>
      </w:r>
    </w:p>
    <w:p w:rsidR="00E47F25" w:rsidRDefault="00E47F25" w:rsidP="00E47F25">
      <w:pPr>
        <w:numPr>
          <w:ilvl w:val="0"/>
          <w:numId w:val="4"/>
        </w:numPr>
        <w:tabs>
          <w:tab w:val="left" w:pos="851"/>
        </w:tabs>
        <w:spacing w:line="360" w:lineRule="auto"/>
        <w:jc w:val="both"/>
        <w:rPr>
          <w:sz w:val="28"/>
          <w:szCs w:val="28"/>
        </w:rPr>
      </w:pPr>
      <w:r>
        <w:rPr>
          <w:sz w:val="28"/>
          <w:szCs w:val="28"/>
        </w:rPr>
        <w:t>Рынок страховых и пенсионных фондов.</w:t>
      </w:r>
    </w:p>
    <w:p w:rsidR="00E47F25" w:rsidRDefault="001D7E8B" w:rsidP="00E61273">
      <w:pPr>
        <w:tabs>
          <w:tab w:val="left" w:pos="851"/>
        </w:tabs>
        <w:spacing w:line="360" w:lineRule="auto"/>
        <w:jc w:val="both"/>
        <w:rPr>
          <w:sz w:val="28"/>
          <w:szCs w:val="28"/>
        </w:rPr>
      </w:pPr>
      <w:r>
        <w:rPr>
          <w:sz w:val="28"/>
          <w:szCs w:val="28"/>
        </w:rPr>
        <w:tab/>
      </w:r>
      <w:r w:rsidR="00E47F25">
        <w:rPr>
          <w:sz w:val="28"/>
          <w:szCs w:val="28"/>
        </w:rPr>
        <w:t>Итак, следует различать рынки, куда можно только вкладывать капитал, или первичные рынки, и собственно финансовые рынки, где эти капиталы накапливаются, концентрируются, централизуются и вкладываются, в конечном счете, в первичные рынки. Финансовые рынки, или, как их еще называют, рынки капиталов, - это рынки посредников между первичными владельцами денежных средст</w:t>
      </w:r>
      <w:r w:rsidR="00EB583C">
        <w:rPr>
          <w:sz w:val="28"/>
          <w:szCs w:val="28"/>
        </w:rPr>
        <w:t>в и их конечными пользователями.</w:t>
      </w:r>
    </w:p>
    <w:p w:rsidR="00E47F25" w:rsidRDefault="00AD0B23" w:rsidP="00622961">
      <w:pPr>
        <w:tabs>
          <w:tab w:val="left" w:pos="851"/>
        </w:tabs>
        <w:spacing w:line="360" w:lineRule="auto"/>
        <w:jc w:val="both"/>
        <w:rPr>
          <w:sz w:val="28"/>
          <w:szCs w:val="28"/>
        </w:rPr>
      </w:pPr>
      <w:r>
        <w:rPr>
          <w:sz w:val="28"/>
          <w:szCs w:val="28"/>
        </w:rPr>
        <w:tab/>
      </w:r>
      <w:r w:rsidR="00E47F25">
        <w:rPr>
          <w:sz w:val="28"/>
          <w:szCs w:val="28"/>
        </w:rPr>
        <w:t>Поскольку далеко не все ценные бумаги ведут свое происхождение от денежных капиталов, постольку рынок ценных бумаг</w:t>
      </w:r>
      <w:r w:rsidR="007015CD">
        <w:rPr>
          <w:sz w:val="28"/>
          <w:szCs w:val="28"/>
        </w:rPr>
        <w:t xml:space="preserve"> не может в полном объеме быть отнесен к финансовому рынку. В той части, в какой рынок ценных бумаг основывается на деньгах как на капитале, он называется </w:t>
      </w:r>
      <w:r w:rsidR="007015CD" w:rsidRPr="007015CD">
        <w:rPr>
          <w:i/>
          <w:sz w:val="28"/>
          <w:szCs w:val="28"/>
        </w:rPr>
        <w:t>фондовым рынком</w:t>
      </w:r>
      <w:r w:rsidR="007015CD">
        <w:rPr>
          <w:sz w:val="28"/>
          <w:szCs w:val="28"/>
        </w:rPr>
        <w:t xml:space="preserve"> и в этом своем качестве есть составная часть финансового рынка. Фондовый рынок образует большую часть рынка ценных бумаг. Оставшаяся часть рынка ценных бумаг в силу своих сравнительно не больших размеров не получила специального названия, и поэтому часто понятия рынка ценных бумаг и фондового рынка считаются синонимами. </w:t>
      </w:r>
    </w:p>
    <w:p w:rsidR="007015CD" w:rsidRDefault="007015CD" w:rsidP="00E47F25">
      <w:pPr>
        <w:tabs>
          <w:tab w:val="left" w:pos="851"/>
        </w:tabs>
        <w:spacing w:line="360" w:lineRule="auto"/>
        <w:jc w:val="both"/>
        <w:rPr>
          <w:sz w:val="28"/>
          <w:szCs w:val="28"/>
        </w:rPr>
      </w:pPr>
      <w:r>
        <w:rPr>
          <w:sz w:val="28"/>
          <w:szCs w:val="28"/>
        </w:rPr>
        <w:tab/>
        <w:t>Место рынка ценных бумаг можно оценить с двух позиций: с точки зрения объемов привлечения денежных средств из разных источников и с точки зрения вложения свободных денежных средств в какой-либо рынок.</w:t>
      </w:r>
    </w:p>
    <w:p w:rsidR="007015CD" w:rsidRDefault="007015CD" w:rsidP="00E47F25">
      <w:pPr>
        <w:tabs>
          <w:tab w:val="left" w:pos="851"/>
        </w:tabs>
        <w:spacing w:line="360" w:lineRule="auto"/>
        <w:jc w:val="both"/>
        <w:rPr>
          <w:sz w:val="28"/>
          <w:szCs w:val="28"/>
        </w:rPr>
      </w:pPr>
      <w:r>
        <w:rPr>
          <w:sz w:val="28"/>
          <w:szCs w:val="28"/>
        </w:rPr>
        <w:tab/>
        <w:t xml:space="preserve">Привлечение денежных средств может осуществляться за счет внутренних и внешних источников. К </w:t>
      </w:r>
      <w:r w:rsidRPr="005E233B">
        <w:rPr>
          <w:i/>
          <w:sz w:val="28"/>
          <w:szCs w:val="28"/>
        </w:rPr>
        <w:t>внутренним источникам</w:t>
      </w:r>
      <w:r>
        <w:rPr>
          <w:sz w:val="28"/>
          <w:szCs w:val="28"/>
        </w:rPr>
        <w:t xml:space="preserve"> обычно от</w:t>
      </w:r>
      <w:r w:rsidR="005E233B">
        <w:rPr>
          <w:sz w:val="28"/>
          <w:szCs w:val="28"/>
        </w:rPr>
        <w:t xml:space="preserve">носятся амортизационные отношения и полученная прибыль. Основными </w:t>
      </w:r>
      <w:r w:rsidR="005E233B">
        <w:rPr>
          <w:i/>
          <w:sz w:val="28"/>
          <w:szCs w:val="28"/>
        </w:rPr>
        <w:t>внешними источниками</w:t>
      </w:r>
      <w:r w:rsidR="005E233B">
        <w:rPr>
          <w:sz w:val="28"/>
          <w:szCs w:val="28"/>
        </w:rPr>
        <w:t xml:space="preserve"> являются банковские ссуды и средства, полученные от выпуска ценных бумаг.</w:t>
      </w:r>
      <w:r w:rsidR="00B47FF7">
        <w:rPr>
          <w:sz w:val="28"/>
          <w:szCs w:val="28"/>
        </w:rPr>
        <w:t xml:space="preserve"> В среднем внутренние источники в развитых странах составляют до 75% привлеченных средств, а на банковские ссуды и ценные бумаги приходится соответственно 5 и 20%.</w:t>
      </w:r>
    </w:p>
    <w:p w:rsidR="00477A53" w:rsidRDefault="00B47FF7" w:rsidP="004873B9">
      <w:pPr>
        <w:tabs>
          <w:tab w:val="left" w:pos="851"/>
        </w:tabs>
        <w:spacing w:line="360" w:lineRule="auto"/>
        <w:jc w:val="both"/>
        <w:rPr>
          <w:sz w:val="28"/>
          <w:szCs w:val="28"/>
        </w:rPr>
      </w:pPr>
      <w:r>
        <w:rPr>
          <w:sz w:val="28"/>
          <w:szCs w:val="28"/>
        </w:rPr>
        <w:tab/>
        <w:t>Свободные денежные средства могут быть использованы дл</w:t>
      </w:r>
      <w:r w:rsidR="004873B9">
        <w:rPr>
          <w:sz w:val="28"/>
          <w:szCs w:val="28"/>
        </w:rPr>
        <w:t xml:space="preserve">я прибыльного инвестирования во многие сферы: в любую хозяйственную деятельность, в недвижимость, антиквариат, драгоценности, в иностранную валюту, если отечественная обесценивается, пенсионные и страховые фонды, ценные бумаги, отданные в ссуду или под проценты и т.п. Как видно из приведенного, рынок ценных бумаг – одна из многих сфер приложения свободных капиталов, а по этому ему приходится конкурировать за их привлечение. </w:t>
      </w:r>
    </w:p>
    <w:p w:rsidR="004873B9" w:rsidRDefault="004873B9" w:rsidP="004873B9">
      <w:pPr>
        <w:tabs>
          <w:tab w:val="left" w:pos="851"/>
        </w:tabs>
        <w:spacing w:line="360" w:lineRule="auto"/>
        <w:jc w:val="both"/>
        <w:rPr>
          <w:sz w:val="28"/>
          <w:szCs w:val="28"/>
        </w:rPr>
      </w:pPr>
      <w:r>
        <w:rPr>
          <w:sz w:val="28"/>
          <w:szCs w:val="28"/>
        </w:rPr>
        <w:tab/>
        <w:t>Движение средств между перечисленными рынками вложений капитала происходит в зависимости от многих факторов, основными из которых являются:</w:t>
      </w:r>
    </w:p>
    <w:p w:rsidR="004873B9" w:rsidRDefault="004873B9" w:rsidP="004873B9">
      <w:pPr>
        <w:numPr>
          <w:ilvl w:val="0"/>
          <w:numId w:val="5"/>
        </w:numPr>
        <w:tabs>
          <w:tab w:val="left" w:pos="851"/>
        </w:tabs>
        <w:spacing w:line="360" w:lineRule="auto"/>
        <w:jc w:val="both"/>
        <w:rPr>
          <w:sz w:val="28"/>
          <w:szCs w:val="28"/>
        </w:rPr>
      </w:pPr>
      <w:r>
        <w:rPr>
          <w:sz w:val="28"/>
          <w:szCs w:val="28"/>
        </w:rPr>
        <w:t>Уровень доходности рынка;</w:t>
      </w:r>
    </w:p>
    <w:p w:rsidR="004873B9" w:rsidRDefault="004873B9" w:rsidP="004873B9">
      <w:pPr>
        <w:numPr>
          <w:ilvl w:val="0"/>
          <w:numId w:val="5"/>
        </w:numPr>
        <w:tabs>
          <w:tab w:val="left" w:pos="851"/>
        </w:tabs>
        <w:spacing w:line="360" w:lineRule="auto"/>
        <w:jc w:val="both"/>
        <w:rPr>
          <w:sz w:val="28"/>
          <w:szCs w:val="28"/>
        </w:rPr>
      </w:pPr>
      <w:r>
        <w:rPr>
          <w:sz w:val="28"/>
          <w:szCs w:val="28"/>
        </w:rPr>
        <w:t>Условия налогообложения рынка;</w:t>
      </w:r>
    </w:p>
    <w:p w:rsidR="004873B9" w:rsidRDefault="004873B9" w:rsidP="004873B9">
      <w:pPr>
        <w:numPr>
          <w:ilvl w:val="0"/>
          <w:numId w:val="5"/>
        </w:numPr>
        <w:tabs>
          <w:tab w:val="left" w:pos="851"/>
        </w:tabs>
        <w:spacing w:line="360" w:lineRule="auto"/>
        <w:jc w:val="both"/>
        <w:rPr>
          <w:sz w:val="28"/>
          <w:szCs w:val="28"/>
        </w:rPr>
      </w:pPr>
      <w:r>
        <w:rPr>
          <w:sz w:val="28"/>
          <w:szCs w:val="28"/>
        </w:rPr>
        <w:t>Уровень риска потери капитала или недополучения ожидаемого дохода;</w:t>
      </w:r>
    </w:p>
    <w:p w:rsidR="004873B9" w:rsidRDefault="004873B9" w:rsidP="004873B9">
      <w:pPr>
        <w:numPr>
          <w:ilvl w:val="0"/>
          <w:numId w:val="5"/>
        </w:numPr>
        <w:tabs>
          <w:tab w:val="left" w:pos="851"/>
        </w:tabs>
        <w:spacing w:line="360" w:lineRule="auto"/>
        <w:jc w:val="both"/>
        <w:rPr>
          <w:sz w:val="28"/>
          <w:szCs w:val="28"/>
        </w:rPr>
      </w:pPr>
      <w:r>
        <w:rPr>
          <w:sz w:val="28"/>
          <w:szCs w:val="28"/>
        </w:rPr>
        <w:t>Организация рынка и удобства для инвестора, возможность быстрого входа и выхода с рынка, уровень информированности рынка и т.п.</w:t>
      </w:r>
      <w:r w:rsidR="000D75C0">
        <w:rPr>
          <w:sz w:val="28"/>
          <w:szCs w:val="28"/>
        </w:rPr>
        <w:t xml:space="preserve"> [</w:t>
      </w:r>
      <w:r w:rsidR="000D75C0" w:rsidRPr="000D75C0">
        <w:rPr>
          <w:sz w:val="28"/>
          <w:szCs w:val="28"/>
        </w:rPr>
        <w:t>3</w:t>
      </w:r>
      <w:r w:rsidR="000D75C0">
        <w:rPr>
          <w:sz w:val="28"/>
          <w:szCs w:val="28"/>
        </w:rPr>
        <w:t>,</w:t>
      </w:r>
      <w:r w:rsidR="00EB583C">
        <w:rPr>
          <w:sz w:val="28"/>
          <w:szCs w:val="28"/>
        </w:rPr>
        <w:t>с.94</w:t>
      </w:r>
      <w:r w:rsidR="000D75C0">
        <w:rPr>
          <w:sz w:val="28"/>
          <w:szCs w:val="28"/>
        </w:rPr>
        <w:t>]</w:t>
      </w:r>
      <w:r w:rsidR="00EB583C">
        <w:rPr>
          <w:sz w:val="28"/>
          <w:szCs w:val="28"/>
        </w:rPr>
        <w:t>.</w:t>
      </w:r>
    </w:p>
    <w:p w:rsidR="00622961" w:rsidRDefault="00622961" w:rsidP="00622961">
      <w:pPr>
        <w:tabs>
          <w:tab w:val="left" w:pos="851"/>
        </w:tabs>
        <w:spacing w:line="360" w:lineRule="auto"/>
        <w:ind w:left="720"/>
        <w:jc w:val="both"/>
        <w:rPr>
          <w:sz w:val="28"/>
          <w:szCs w:val="28"/>
        </w:rPr>
      </w:pPr>
      <w:r>
        <w:rPr>
          <w:sz w:val="28"/>
          <w:szCs w:val="28"/>
        </w:rPr>
        <w:t>В целом место рынка ценных бумаг представлено на рисунке 1.</w:t>
      </w:r>
    </w:p>
    <w:p w:rsidR="00622961" w:rsidRDefault="00622961" w:rsidP="00622961">
      <w:pPr>
        <w:tabs>
          <w:tab w:val="left" w:pos="851"/>
        </w:tabs>
        <w:spacing w:line="360" w:lineRule="auto"/>
        <w:ind w:left="720"/>
        <w:jc w:val="right"/>
        <w:rPr>
          <w:sz w:val="28"/>
          <w:szCs w:val="28"/>
        </w:rPr>
      </w:pPr>
      <w:r>
        <w:rPr>
          <w:sz w:val="28"/>
          <w:szCs w:val="28"/>
        </w:rPr>
        <w:t>Рис. 1</w:t>
      </w:r>
    </w:p>
    <w:p w:rsidR="007A2777" w:rsidRDefault="002D087E" w:rsidP="00622961">
      <w:pPr>
        <w:tabs>
          <w:tab w:val="left" w:pos="851"/>
        </w:tabs>
        <w:spacing w:line="360" w:lineRule="auto"/>
        <w:ind w:left="720" w:hanging="720"/>
        <w:jc w:val="center"/>
        <w:rPr>
          <w:sz w:val="28"/>
          <w:szCs w:val="28"/>
        </w:rPr>
      </w:pPr>
      <w:r>
        <w:rPr>
          <w:noProof/>
          <w:sz w:val="28"/>
          <w:szCs w:val="28"/>
        </w:rPr>
        <w:pict>
          <v:rect id="_x0000_s1054" style="position:absolute;left:0;text-align:left;margin-left:4.5pt;margin-top:207pt;width:40.5pt;height:114.1pt;z-index:251657728">
            <v:textbox>
              <w:txbxContent>
                <w:p w:rsidR="005007D7" w:rsidRPr="001B0D60" w:rsidRDefault="005007D7">
                  <w:pPr>
                    <w:rPr>
                      <w:rFonts w:ascii="Tahoma" w:hAnsi="Tahoma" w:cs="Tahoma"/>
                      <w:sz w:val="20"/>
                      <w:szCs w:val="20"/>
                    </w:rPr>
                  </w:pPr>
                  <w:r w:rsidRPr="001B0D60">
                    <w:rPr>
                      <w:rFonts w:ascii="Tahoma" w:hAnsi="Tahoma" w:cs="Tahoma"/>
                      <w:sz w:val="20"/>
                      <w:szCs w:val="20"/>
                    </w:rPr>
                    <w:t>Физические рынки товаров</w:t>
                  </w:r>
                </w:p>
                <w:p w:rsidR="005007D7" w:rsidRDefault="005007D7"/>
              </w:txbxContent>
            </v:textbox>
          </v:rect>
        </w:pict>
      </w:r>
      <w:r>
        <w:rPr>
          <w:sz w:val="28"/>
          <w:szCs w:val="28"/>
        </w:rPr>
      </w:r>
      <w:r>
        <w:rPr>
          <w:sz w:val="28"/>
          <w:szCs w:val="28"/>
        </w:rPr>
        <w:pict>
          <v:group id="_x0000_s1028" editas="canvas" style="width:459pt;height:495pt;mso-position-horizontal-relative:char;mso-position-vertical-relative:line" coordorigin="2281,1806" coordsize="7200,7664">
            <o:lock v:ext="edit" aspectratio="t"/>
            <v:shape id="_x0000_s1027" type="#_x0000_t75" style="position:absolute;left:2281;top:1806;width:7200;height:7664" o:preferrelative="f">
              <v:fill o:detectmouseclick="t"/>
              <v:path o:extrusionok="t" o:connecttype="none"/>
              <o:lock v:ext="edit" text="t"/>
            </v:shape>
            <v:rect id="_x0000_s1029" style="position:absolute;left:5105;top:2085;width:845;height:418">
              <v:textbox style="mso-next-textbox:#_x0000_s1029">
                <w:txbxContent>
                  <w:p w:rsidR="00622961" w:rsidRPr="005007D7" w:rsidRDefault="00622961" w:rsidP="00622961">
                    <w:pPr>
                      <w:jc w:val="center"/>
                      <w:rPr>
                        <w:rFonts w:ascii="Tahoma" w:hAnsi="Tahoma" w:cs="Tahoma"/>
                        <w:sz w:val="20"/>
                        <w:szCs w:val="20"/>
                      </w:rPr>
                    </w:pPr>
                    <w:r w:rsidRPr="005007D7">
                      <w:rPr>
                        <w:rFonts w:ascii="Tahoma" w:hAnsi="Tahoma" w:cs="Tahoma"/>
                        <w:sz w:val="20"/>
                        <w:szCs w:val="20"/>
                      </w:rPr>
                      <w:t>Рынок</w:t>
                    </w:r>
                  </w:p>
                  <w:p w:rsidR="00622961" w:rsidRPr="005007D7" w:rsidRDefault="00622961" w:rsidP="00622961">
                    <w:pPr>
                      <w:jc w:val="center"/>
                      <w:rPr>
                        <w:sz w:val="22"/>
                        <w:szCs w:val="22"/>
                      </w:rPr>
                    </w:pPr>
                  </w:p>
                </w:txbxContent>
              </v:textbox>
            </v:rect>
            <v:shape id="_x0000_s1036" style="position:absolute;left:2982;top:2358;width:2124;height:423" coordsize="2708,546" path="m2708,6l,,7,546e" filled="f">
              <v:stroke endarrow="block"/>
              <v:path arrowok="t"/>
            </v:shape>
            <v:rect id="_x0000_s1038" style="position:absolute;left:2422;top:2781;width:1694;height:419">
              <v:textbox>
                <w:txbxContent>
                  <w:p w:rsidR="00622961" w:rsidRPr="001B0D60" w:rsidRDefault="00622961" w:rsidP="009C4A23">
                    <w:pPr>
                      <w:jc w:val="center"/>
                      <w:rPr>
                        <w:rFonts w:ascii="Tahoma" w:hAnsi="Tahoma" w:cs="Tahoma"/>
                        <w:sz w:val="20"/>
                        <w:szCs w:val="20"/>
                      </w:rPr>
                    </w:pPr>
                    <w:r w:rsidRPr="001B0D60">
                      <w:rPr>
                        <w:rFonts w:ascii="Tahoma" w:hAnsi="Tahoma" w:cs="Tahoma"/>
                        <w:sz w:val="20"/>
                        <w:szCs w:val="20"/>
                      </w:rPr>
                      <w:t>Товарный рынок</w:t>
                    </w:r>
                  </w:p>
                  <w:p w:rsidR="00622961" w:rsidRPr="005007D7" w:rsidRDefault="00622961">
                    <w:pPr>
                      <w:rPr>
                        <w:sz w:val="22"/>
                        <w:szCs w:val="22"/>
                      </w:rPr>
                    </w:pPr>
                  </w:p>
                </w:txbxContent>
              </v:textbox>
            </v:rect>
            <v:shape id="_x0000_s1039" style="position:absolute;left:5952;top:2363;width:2117;height:418" coordsize="2699,540" path="m,l2694,2r5,538e" filled="f">
              <v:stroke endarrow="block"/>
              <v:path arrowok="t"/>
            </v:shape>
            <v:rect id="_x0000_s1040" style="position:absolute;left:7505;top:2781;width:1694;height:419">
              <v:textbox>
                <w:txbxContent>
                  <w:p w:rsidR="00622961" w:rsidRPr="005007D7" w:rsidRDefault="00622961" w:rsidP="009C4A23">
                    <w:pPr>
                      <w:jc w:val="center"/>
                      <w:rPr>
                        <w:rFonts w:ascii="Tahoma" w:hAnsi="Tahoma" w:cs="Tahoma"/>
                        <w:sz w:val="20"/>
                        <w:szCs w:val="20"/>
                      </w:rPr>
                    </w:pPr>
                    <w:r w:rsidRPr="005007D7">
                      <w:rPr>
                        <w:rFonts w:ascii="Tahoma" w:hAnsi="Tahoma" w:cs="Tahoma"/>
                        <w:sz w:val="20"/>
                        <w:szCs w:val="20"/>
                      </w:rPr>
                      <w:t>Денежный рынок</w:t>
                    </w:r>
                  </w:p>
                  <w:p w:rsidR="00622961" w:rsidRPr="005007D7" w:rsidRDefault="00622961">
                    <w:pPr>
                      <w:rPr>
                        <w:sz w:val="22"/>
                        <w:szCs w:val="22"/>
                      </w:rPr>
                    </w:pPr>
                  </w:p>
                </w:txbxContent>
              </v:textbox>
            </v:rect>
            <v:line id="_x0000_s1041" style="position:absolute" from="3269,3199" to="3269,3478"/>
            <v:shape id="_x0000_s1043" style="position:absolute;left:2563;top:3478;width:711;height:424" coordsize="906,547" path="m906,7l,,6,547e" filled="f">
              <v:stroke endarrow="block"/>
              <v:path arrowok="t"/>
            </v:shape>
            <v:shape id="_x0000_s1044" style="position:absolute;left:3269;top:3473;width:847;height:423" coordsize="1080,547" path="m,7l1074,r6,547e" filled="f">
              <v:stroke endarrow="block"/>
              <v:path arrowok="t"/>
            </v:shape>
            <v:rect id="_x0000_s1045" style="position:absolute;left:2281;top:3896;width:847;height:557">
              <v:textbox>
                <w:txbxContent>
                  <w:p w:rsidR="00622961" w:rsidRPr="001B0D60" w:rsidRDefault="00622961" w:rsidP="009C4A23">
                    <w:pPr>
                      <w:jc w:val="center"/>
                      <w:rPr>
                        <w:rFonts w:ascii="Tahoma" w:hAnsi="Tahoma" w:cs="Tahoma"/>
                        <w:sz w:val="20"/>
                        <w:szCs w:val="20"/>
                      </w:rPr>
                    </w:pPr>
                    <w:r w:rsidRPr="001B0D60">
                      <w:rPr>
                        <w:rFonts w:ascii="Tahoma" w:hAnsi="Tahoma" w:cs="Tahoma"/>
                        <w:sz w:val="20"/>
                        <w:szCs w:val="20"/>
                      </w:rPr>
                      <w:t>Рынки товаров</w:t>
                    </w:r>
                  </w:p>
                  <w:p w:rsidR="00622961" w:rsidRPr="005007D7" w:rsidRDefault="00622961">
                    <w:pPr>
                      <w:rPr>
                        <w:sz w:val="22"/>
                        <w:szCs w:val="22"/>
                      </w:rPr>
                    </w:pPr>
                  </w:p>
                </w:txbxContent>
              </v:textbox>
            </v:rect>
            <v:rect id="_x0000_s1046" style="position:absolute;left:3269;top:3896;width:1554;height:557">
              <v:textbox>
                <w:txbxContent>
                  <w:p w:rsidR="00622961" w:rsidRPr="001B0D60" w:rsidRDefault="00622961" w:rsidP="009C4A23">
                    <w:pPr>
                      <w:jc w:val="center"/>
                      <w:rPr>
                        <w:rFonts w:ascii="Tahoma" w:hAnsi="Tahoma" w:cs="Tahoma"/>
                        <w:sz w:val="20"/>
                        <w:szCs w:val="20"/>
                      </w:rPr>
                    </w:pPr>
                    <w:r w:rsidRPr="001B0D60">
                      <w:rPr>
                        <w:rFonts w:ascii="Tahoma" w:hAnsi="Tahoma" w:cs="Tahoma"/>
                        <w:sz w:val="20"/>
                        <w:szCs w:val="20"/>
                      </w:rPr>
                      <w:t>Рынки товарных ценных бумаг</w:t>
                    </w:r>
                  </w:p>
                  <w:p w:rsidR="00622961" w:rsidRPr="005007D7" w:rsidRDefault="00622961">
                    <w:pPr>
                      <w:rPr>
                        <w:sz w:val="22"/>
                        <w:szCs w:val="22"/>
                      </w:rPr>
                    </w:pPr>
                  </w:p>
                </w:txbxContent>
              </v:textbox>
            </v:rect>
            <v:line id="_x0000_s1047" style="position:absolute" from="8210,3199" to="8210,3478"/>
            <v:shape id="_x0000_s1048" style="position:absolute;left:8210;top:3473;width:847;height:423" coordsize="1080,547" path="m,7l1075,r5,547e" filled="f">
              <v:stroke endarrow="block"/>
              <v:path arrowok="t"/>
            </v:shape>
            <v:rect id="_x0000_s1049" style="position:absolute;left:8210;top:3896;width:1271;height:557">
              <v:textbox>
                <w:txbxContent>
                  <w:p w:rsidR="005007D7" w:rsidRPr="005007D7" w:rsidRDefault="005007D7" w:rsidP="009C4A23">
                    <w:pPr>
                      <w:jc w:val="center"/>
                      <w:rPr>
                        <w:rFonts w:ascii="Tahoma" w:hAnsi="Tahoma" w:cs="Tahoma"/>
                        <w:sz w:val="20"/>
                        <w:szCs w:val="20"/>
                      </w:rPr>
                    </w:pPr>
                    <w:r w:rsidRPr="005007D7">
                      <w:rPr>
                        <w:rFonts w:ascii="Tahoma" w:hAnsi="Tahoma" w:cs="Tahoma"/>
                        <w:sz w:val="20"/>
                        <w:szCs w:val="20"/>
                      </w:rPr>
                      <w:t>Финансовый рынок</w:t>
                    </w:r>
                  </w:p>
                  <w:p w:rsidR="005007D7" w:rsidRPr="005007D7" w:rsidRDefault="005007D7">
                    <w:pPr>
                      <w:rPr>
                        <w:sz w:val="22"/>
                        <w:szCs w:val="22"/>
                      </w:rPr>
                    </w:pPr>
                  </w:p>
                </w:txbxContent>
              </v:textbox>
            </v:rect>
            <v:shape id="_x0000_s1050" style="position:absolute;left:6794;top:3473;width:1416;height:423" coordsize="1806,547" path="m1806,7l,,7,547e" filled="f">
              <v:stroke endarrow="block"/>
              <v:path arrowok="t"/>
            </v:shape>
            <v:rect id="_x0000_s1051" style="position:absolute;left:5810;top:3896;width:1836;height:557">
              <v:textbox>
                <w:txbxContent>
                  <w:p w:rsidR="005007D7" w:rsidRPr="001B0D60" w:rsidRDefault="005007D7" w:rsidP="009C4A23">
                    <w:pPr>
                      <w:jc w:val="center"/>
                      <w:rPr>
                        <w:rFonts w:ascii="Tahoma" w:hAnsi="Tahoma" w:cs="Tahoma"/>
                        <w:sz w:val="20"/>
                        <w:szCs w:val="20"/>
                      </w:rPr>
                    </w:pPr>
                    <w:r w:rsidRPr="001B0D60">
                      <w:rPr>
                        <w:rFonts w:ascii="Tahoma" w:hAnsi="Tahoma" w:cs="Tahoma"/>
                        <w:sz w:val="20"/>
                        <w:szCs w:val="20"/>
                      </w:rPr>
                      <w:t>Денежные средства в обращении</w:t>
                    </w:r>
                  </w:p>
                </w:txbxContent>
              </v:textbox>
            </v:rect>
            <v:line id="_x0000_s1052" style="position:absolute" from="2705,4453" to="2705,4732"/>
            <v:shape id="_x0000_s1053" style="position:absolute;left:2406;top:4727;width:300;height:284" coordsize="383,367" path="m383,8l,,22,367e" filled="f">
              <v:stroke endarrow="block"/>
              <v:path arrowok="t"/>
            </v:shape>
            <v:shape id="_x0000_s1055" style="position:absolute;left:2705;top:4727;width:705;height:284" coordsize="898,367" path="m,7l893,r5,367e" filled="f">
              <v:stroke endarrow="block"/>
              <v:path arrowok="t"/>
            </v:shape>
            <v:rect id="_x0000_s1056" style="position:absolute;left:2987;top:5011;width:847;height:1811">
              <v:textbox>
                <w:txbxContent>
                  <w:p w:rsidR="005007D7" w:rsidRPr="001B0D60" w:rsidRDefault="005007D7">
                    <w:pPr>
                      <w:rPr>
                        <w:rFonts w:ascii="Tahoma" w:hAnsi="Tahoma" w:cs="Tahoma"/>
                        <w:sz w:val="20"/>
                        <w:szCs w:val="20"/>
                      </w:rPr>
                    </w:pPr>
                    <w:r w:rsidRPr="001B0D60">
                      <w:rPr>
                        <w:rFonts w:ascii="Tahoma" w:hAnsi="Tahoma" w:cs="Tahoma"/>
                        <w:sz w:val="20"/>
                        <w:szCs w:val="20"/>
                      </w:rPr>
                      <w:t>Рынки товарных фьючерсных контрактов и опционов</w:t>
                    </w:r>
                  </w:p>
                </w:txbxContent>
              </v:textbox>
            </v:rect>
            <v:line id="_x0000_s1057" style="position:absolute" from="4399,4453" to="4400,5012">
              <v:stroke endarrow="block"/>
            </v:line>
            <v:rect id="_x0000_s1060" style="position:absolute;left:3975;top:5011;width:847;height:1811">
              <v:textbox>
                <w:txbxContent>
                  <w:p w:rsidR="005007D7" w:rsidRPr="001B0D60" w:rsidRDefault="005007D7">
                    <w:pPr>
                      <w:rPr>
                        <w:rFonts w:ascii="Tahoma" w:hAnsi="Tahoma" w:cs="Tahoma"/>
                        <w:sz w:val="20"/>
                        <w:szCs w:val="20"/>
                      </w:rPr>
                    </w:pPr>
                    <w:r w:rsidRPr="001B0D60">
                      <w:rPr>
                        <w:rFonts w:ascii="Tahoma" w:hAnsi="Tahoma" w:cs="Tahoma"/>
                        <w:sz w:val="20"/>
                        <w:szCs w:val="20"/>
                      </w:rPr>
                      <w:t>Векселя (товарные), коносаменты, варранты (товарные)</w:t>
                    </w:r>
                  </w:p>
                </w:txbxContent>
              </v:textbox>
            </v:rect>
            <v:rect id="_x0000_s1061" style="position:absolute;left:4963;top:5011;width:706;height:1811">
              <v:textbox>
                <w:txbxContent>
                  <w:p w:rsidR="001B0D60" w:rsidRPr="001B0D60" w:rsidRDefault="001B0D60">
                    <w:pPr>
                      <w:rPr>
                        <w:rFonts w:ascii="Tahoma" w:hAnsi="Tahoma" w:cs="Tahoma"/>
                        <w:sz w:val="20"/>
                        <w:szCs w:val="20"/>
                      </w:rPr>
                    </w:pPr>
                    <w:r w:rsidRPr="001B0D60">
                      <w:rPr>
                        <w:rFonts w:ascii="Tahoma" w:hAnsi="Tahoma" w:cs="Tahoma"/>
                        <w:sz w:val="20"/>
                        <w:szCs w:val="20"/>
                      </w:rPr>
                      <w:t>Наличные деньги</w:t>
                    </w:r>
                  </w:p>
                </w:txbxContent>
              </v:textbox>
            </v:rect>
            <v:rect id="_x0000_s1062" style="position:absolute;left:5810;top:5011;width:847;height:1811">
              <v:textbox>
                <w:txbxContent>
                  <w:p w:rsidR="001B0D60" w:rsidRPr="001B0D60" w:rsidRDefault="001B0D60">
                    <w:pPr>
                      <w:rPr>
                        <w:rFonts w:ascii="Tahoma" w:hAnsi="Tahoma" w:cs="Tahoma"/>
                        <w:sz w:val="20"/>
                        <w:szCs w:val="20"/>
                      </w:rPr>
                    </w:pPr>
                    <w:r w:rsidRPr="001B0D60">
                      <w:rPr>
                        <w:rFonts w:ascii="Tahoma" w:hAnsi="Tahoma" w:cs="Tahoma"/>
                        <w:sz w:val="20"/>
                        <w:szCs w:val="20"/>
                      </w:rPr>
                      <w:t>Денежные ценные бумаги (чеки, аккредитивы и др.)</w:t>
                    </w:r>
                  </w:p>
                </w:txbxContent>
              </v:textbox>
            </v:rect>
            <v:rect id="_x0000_s1063" style="position:absolute;left:6799;top:5011;width:847;height:1811">
              <v:textbox>
                <w:txbxContent>
                  <w:p w:rsidR="001B0D60" w:rsidRPr="001B0D60" w:rsidRDefault="001B0D60">
                    <w:pPr>
                      <w:rPr>
                        <w:rFonts w:ascii="Tahoma" w:hAnsi="Tahoma" w:cs="Tahoma"/>
                        <w:sz w:val="20"/>
                        <w:szCs w:val="20"/>
                      </w:rPr>
                    </w:pPr>
                    <w:r w:rsidRPr="001B0D60">
                      <w:rPr>
                        <w:rFonts w:ascii="Tahoma" w:hAnsi="Tahoma" w:cs="Tahoma"/>
                        <w:sz w:val="20"/>
                        <w:szCs w:val="20"/>
                      </w:rPr>
                      <w:t>Денежные средства обращения в других форматах</w:t>
                    </w:r>
                  </w:p>
                </w:txbxContent>
              </v:textbox>
            </v:rect>
            <v:line id="_x0000_s1065" style="position:absolute" from="6234,4454" to="6234,5011">
              <v:stroke endarrow="block"/>
            </v:line>
            <v:shape id="_x0000_s1066" style="position:absolute;left:5245;top:4727;width:989;height:284" coordsize="1261,367" path="m1261,7l,,1,367e" filled="f">
              <v:stroke endarrow="block"/>
              <v:path arrowok="t"/>
            </v:shape>
            <v:shape id="_x0000_s1067" style="position:absolute;left:6234;top:4727;width:988;height:284" coordsize="1260,367" path="m,7l1259,r1,367e" filled="f">
              <v:stroke endarrow="block"/>
              <v:path arrowok="t"/>
            </v:shape>
            <v:rect id="_x0000_s1068" style="position:absolute;left:7787;top:5011;width:706;height:1811">
              <v:textbox>
                <w:txbxContent>
                  <w:p w:rsidR="001B0D60" w:rsidRPr="001B0D60" w:rsidRDefault="001B0D60">
                    <w:pPr>
                      <w:rPr>
                        <w:rFonts w:ascii="Tahoma" w:hAnsi="Tahoma" w:cs="Tahoma"/>
                        <w:sz w:val="20"/>
                        <w:szCs w:val="20"/>
                      </w:rPr>
                    </w:pPr>
                    <w:r w:rsidRPr="001B0D60">
                      <w:rPr>
                        <w:rFonts w:ascii="Tahoma" w:hAnsi="Tahoma" w:cs="Tahoma"/>
                        <w:sz w:val="20"/>
                        <w:szCs w:val="20"/>
                      </w:rPr>
                      <w:t>Фондовый рынок</w:t>
                    </w:r>
                  </w:p>
                </w:txbxContent>
              </v:textbox>
            </v:rect>
            <v:rect id="_x0000_s1069" style="position:absolute;left:8634;top:5011;width:847;height:1811">
              <v:textbox>
                <w:txbxContent>
                  <w:p w:rsidR="001B0D60" w:rsidRPr="009C4A23" w:rsidRDefault="001B0D60">
                    <w:pPr>
                      <w:rPr>
                        <w:rFonts w:ascii="Tahoma" w:hAnsi="Tahoma" w:cs="Tahoma"/>
                        <w:sz w:val="20"/>
                        <w:szCs w:val="20"/>
                      </w:rPr>
                    </w:pPr>
                    <w:r w:rsidRPr="009C4A23">
                      <w:rPr>
                        <w:rFonts w:ascii="Tahoma" w:hAnsi="Tahoma" w:cs="Tahoma"/>
                        <w:sz w:val="20"/>
                        <w:szCs w:val="20"/>
                      </w:rPr>
                      <w:t>Другие рынки капиталов</w:t>
                    </w:r>
                  </w:p>
                </w:txbxContent>
              </v:textbox>
            </v:rect>
            <v:line id="_x0000_s1070" style="position:absolute" from="8634,4454" to="8634,4732"/>
            <v:shape id="_x0000_s1071" style="position:absolute;left:8068;top:4727;width:566;height:284" coordsize="721,367" path="m721,7l,,1,367e" filled="f">
              <v:stroke endarrow="block"/>
              <v:path arrowok="t"/>
            </v:shape>
            <v:shape id="_x0000_s1072" style="position:absolute;left:8634;top:4727;width:565;height:284" coordsize="720,367" path="m,7l719,r1,367e" filled="f">
              <v:stroke endarrow="block"/>
              <v:path arrowok="t"/>
            </v:shape>
            <v:line id="_x0000_s1073" style="position:absolute" from="8069,6822" to="8069,7101"/>
            <v:rect id="_x0000_s1074" style="position:absolute;left:8210;top:7380;width:1271;height:836">
              <v:textbox>
                <w:txbxContent>
                  <w:p w:rsidR="001B0D60" w:rsidRPr="009C4A23" w:rsidRDefault="001B0D60">
                    <w:pPr>
                      <w:rPr>
                        <w:rFonts w:ascii="Tahoma" w:hAnsi="Tahoma" w:cs="Tahoma"/>
                        <w:sz w:val="20"/>
                        <w:szCs w:val="20"/>
                      </w:rPr>
                    </w:pPr>
                    <w:r w:rsidRPr="009C4A23">
                      <w:rPr>
                        <w:rFonts w:ascii="Tahoma" w:hAnsi="Tahoma" w:cs="Tahoma"/>
                        <w:sz w:val="20"/>
                        <w:szCs w:val="20"/>
                      </w:rPr>
                      <w:t>Производные фондовые ценные бумаги</w:t>
                    </w:r>
                  </w:p>
                  <w:p w:rsidR="001B0D60" w:rsidRDefault="001B0D60"/>
                </w:txbxContent>
              </v:textbox>
            </v:rect>
            <v:shape id="_x0000_s1075" style="position:absolute;left:8069;top:7096;width:847;height:284" coordsize="1080,367" path="m,7l1079,r1,367e" filled="f">
              <v:stroke endarrow="block"/>
              <v:path arrowok="t"/>
            </v:shape>
            <v:rect id="_x0000_s1076" style="position:absolute;left:6940;top:7380;width:1129;height:836">
              <v:textbox>
                <w:txbxContent>
                  <w:p w:rsidR="009C4A23" w:rsidRPr="009C4A23" w:rsidRDefault="009C4A23" w:rsidP="009C4A23">
                    <w:pPr>
                      <w:rPr>
                        <w:rFonts w:ascii="Tahoma" w:hAnsi="Tahoma" w:cs="Tahoma"/>
                        <w:sz w:val="20"/>
                        <w:szCs w:val="20"/>
                      </w:rPr>
                    </w:pPr>
                    <w:r w:rsidRPr="009C4A23">
                      <w:rPr>
                        <w:rFonts w:ascii="Tahoma" w:hAnsi="Tahoma" w:cs="Tahoma"/>
                        <w:sz w:val="20"/>
                        <w:szCs w:val="20"/>
                      </w:rPr>
                      <w:t>Основные фондовые бумаги</w:t>
                    </w:r>
                  </w:p>
                </w:txbxContent>
              </v:textbox>
            </v:rect>
            <v:shape id="_x0000_s1077" style="position:absolute;left:7351;top:7101;width:718;height:279" coordsize="916,360" path="m916,l,8,16,360e" filled="f">
              <v:stroke endarrow="block"/>
              <v:path arrowok="t"/>
            </v:shape>
            <v:rect id="_x0000_s1080" style="position:absolute;left:3693;top:7380;width:2823;height:418">
              <v:textbox>
                <w:txbxContent>
                  <w:p w:rsidR="009C4A23" w:rsidRPr="009C4A23" w:rsidRDefault="009C4A23" w:rsidP="009C4A23">
                    <w:pPr>
                      <w:jc w:val="center"/>
                      <w:rPr>
                        <w:rFonts w:ascii="Tahoma" w:hAnsi="Tahoma" w:cs="Tahoma"/>
                        <w:sz w:val="20"/>
                        <w:szCs w:val="20"/>
                      </w:rPr>
                    </w:pPr>
                    <w:r w:rsidRPr="009C4A23">
                      <w:rPr>
                        <w:rFonts w:ascii="Tahoma" w:hAnsi="Tahoma" w:cs="Tahoma"/>
                        <w:sz w:val="20"/>
                        <w:szCs w:val="20"/>
                      </w:rPr>
                      <w:t>Рынок основных ценных</w:t>
                    </w:r>
                    <w:r>
                      <w:t xml:space="preserve"> </w:t>
                    </w:r>
                    <w:r w:rsidRPr="009C4A23">
                      <w:rPr>
                        <w:rFonts w:ascii="Tahoma" w:hAnsi="Tahoma" w:cs="Tahoma"/>
                        <w:sz w:val="20"/>
                        <w:szCs w:val="20"/>
                      </w:rPr>
                      <w:t>бумаг</w:t>
                    </w:r>
                  </w:p>
                </w:txbxContent>
              </v:textbox>
            </v:rect>
            <v:rect id="_x0000_s1081" style="position:absolute;left:3693;top:8077;width:2823;height:418">
              <v:textbox>
                <w:txbxContent>
                  <w:p w:rsidR="009C4A23" w:rsidRPr="009C4A23" w:rsidRDefault="009C4A23" w:rsidP="009C4A23">
                    <w:pPr>
                      <w:jc w:val="center"/>
                      <w:rPr>
                        <w:rFonts w:ascii="Tahoma" w:hAnsi="Tahoma" w:cs="Tahoma"/>
                        <w:sz w:val="20"/>
                        <w:szCs w:val="20"/>
                      </w:rPr>
                    </w:pPr>
                    <w:r w:rsidRPr="009C4A23">
                      <w:rPr>
                        <w:rFonts w:ascii="Tahoma" w:hAnsi="Tahoma" w:cs="Tahoma"/>
                        <w:sz w:val="20"/>
                        <w:szCs w:val="20"/>
                      </w:rPr>
                      <w:t>Рынок ценных бумаг</w:t>
                    </w:r>
                  </w:p>
                  <w:p w:rsidR="009C4A23" w:rsidRDefault="009C4A23"/>
                </w:txbxContent>
              </v:textbox>
            </v:rect>
            <v:rect id="_x0000_s1082" style="position:absolute;left:3693;top:8773;width:2823;height:418">
              <v:textbox>
                <w:txbxContent>
                  <w:p w:rsidR="009C4A23" w:rsidRPr="009C4A23" w:rsidRDefault="009C4A23" w:rsidP="009C4A23">
                    <w:pPr>
                      <w:jc w:val="center"/>
                      <w:rPr>
                        <w:rFonts w:ascii="Tahoma" w:hAnsi="Tahoma" w:cs="Tahoma"/>
                        <w:sz w:val="20"/>
                        <w:szCs w:val="20"/>
                      </w:rPr>
                    </w:pPr>
                    <w:r w:rsidRPr="009C4A23">
                      <w:rPr>
                        <w:rFonts w:ascii="Tahoma" w:hAnsi="Tahoma" w:cs="Tahoma"/>
                        <w:sz w:val="20"/>
                        <w:szCs w:val="20"/>
                      </w:rPr>
                      <w:t>Рынок производных ценных бумаг</w:t>
                    </w:r>
                  </w:p>
                  <w:p w:rsidR="009C4A23" w:rsidRDefault="009C4A23"/>
                </w:txbxContent>
              </v:textbox>
            </v:rect>
            <v:line id="_x0000_s1083" style="position:absolute" from="4399,6822" to="4399,7380">
              <v:stroke endarrow="block"/>
            </v:line>
            <v:line id="_x0000_s1084" style="position:absolute" from="6093,6822" to="6093,7380">
              <v:stroke endarrow="block"/>
            </v:line>
            <v:line id="_x0000_s1085" style="position:absolute;flip:x" from="6516,7519" to="6940,7519">
              <v:stroke endarrow="block"/>
            </v:line>
            <v:line id="_x0000_s1086" style="position:absolute" from="5105,7798" to="5105,8077">
              <v:stroke endarrow="block"/>
            </v:line>
            <v:line id="_x0000_s1088" style="position:absolute;flip:y" from="5105,8495" to="5105,8773">
              <v:stroke endarrow="block"/>
            </v:line>
            <v:shape id="_x0000_s1089" style="position:absolute;left:3266;top:6822;width:427;height:2230" coordsize="544,2881" path="m4,l,2874r544,7e" filled="f">
              <v:stroke endarrow="block"/>
              <v:path arrowok="t"/>
            </v:shape>
            <v:shape id="_x0000_s1093" style="position:absolute;left:6516;top:8216;width:2400;height:836" coordsize="3060,1080" path="m3060,r-1,1073l,1080e" filled="f">
              <v:stroke endarrow="block"/>
              <v:path arrowok="t"/>
            </v:shape>
            <w10:wrap type="none"/>
            <w10:anchorlock/>
          </v:group>
        </w:pict>
      </w:r>
    </w:p>
    <w:p w:rsidR="000D75C0" w:rsidRDefault="000D75C0" w:rsidP="000D75C0">
      <w:pPr>
        <w:tabs>
          <w:tab w:val="left" w:pos="851"/>
        </w:tabs>
        <w:spacing w:line="360" w:lineRule="auto"/>
        <w:jc w:val="both"/>
        <w:rPr>
          <w:sz w:val="28"/>
          <w:szCs w:val="28"/>
        </w:rPr>
      </w:pPr>
      <w:r>
        <w:rPr>
          <w:sz w:val="28"/>
          <w:szCs w:val="28"/>
        </w:rPr>
        <w:t>[</w:t>
      </w:r>
      <w:r w:rsidRPr="000D75C0">
        <w:rPr>
          <w:sz w:val="28"/>
          <w:szCs w:val="28"/>
        </w:rPr>
        <w:t>3</w:t>
      </w:r>
      <w:r>
        <w:rPr>
          <w:sz w:val="28"/>
          <w:szCs w:val="28"/>
        </w:rPr>
        <w:t>,</w:t>
      </w:r>
      <w:r>
        <w:rPr>
          <w:sz w:val="28"/>
          <w:szCs w:val="28"/>
          <w:lang w:val="en-US"/>
        </w:rPr>
        <w:t xml:space="preserve"> </w:t>
      </w:r>
      <w:r>
        <w:rPr>
          <w:sz w:val="28"/>
          <w:szCs w:val="28"/>
        </w:rPr>
        <w:t>с.9</w:t>
      </w:r>
      <w:r>
        <w:rPr>
          <w:sz w:val="28"/>
          <w:szCs w:val="28"/>
          <w:lang w:val="en-US"/>
        </w:rPr>
        <w:t>5</w:t>
      </w:r>
      <w:r>
        <w:rPr>
          <w:sz w:val="28"/>
          <w:szCs w:val="28"/>
        </w:rPr>
        <w:t>].</w:t>
      </w:r>
    </w:p>
    <w:p w:rsidR="00385CE4" w:rsidRDefault="00385CE4" w:rsidP="00B87008">
      <w:pPr>
        <w:tabs>
          <w:tab w:val="left" w:pos="851"/>
        </w:tabs>
        <w:spacing w:line="360" w:lineRule="auto"/>
        <w:jc w:val="both"/>
        <w:rPr>
          <w:sz w:val="28"/>
          <w:szCs w:val="28"/>
        </w:rPr>
      </w:pPr>
    </w:p>
    <w:p w:rsidR="00622961" w:rsidRPr="00554701" w:rsidRDefault="00385CE4" w:rsidP="00B87008">
      <w:pPr>
        <w:tabs>
          <w:tab w:val="left" w:pos="851"/>
        </w:tabs>
        <w:spacing w:line="360" w:lineRule="auto"/>
        <w:jc w:val="both"/>
        <w:rPr>
          <w:b/>
          <w:i/>
          <w:sz w:val="28"/>
          <w:szCs w:val="28"/>
        </w:rPr>
      </w:pPr>
      <w:r>
        <w:rPr>
          <w:sz w:val="28"/>
          <w:szCs w:val="28"/>
        </w:rPr>
        <w:tab/>
      </w:r>
      <w:r w:rsidR="008451F7" w:rsidRPr="00554701">
        <w:rPr>
          <w:b/>
          <w:i/>
          <w:sz w:val="28"/>
          <w:szCs w:val="28"/>
        </w:rPr>
        <w:t xml:space="preserve">1.2. Функции и </w:t>
      </w:r>
      <w:r w:rsidR="00643BE3" w:rsidRPr="00554701">
        <w:rPr>
          <w:b/>
          <w:i/>
          <w:sz w:val="28"/>
          <w:szCs w:val="28"/>
        </w:rPr>
        <w:t xml:space="preserve">задачи </w:t>
      </w:r>
      <w:r w:rsidR="008451F7" w:rsidRPr="00554701">
        <w:rPr>
          <w:b/>
          <w:i/>
          <w:sz w:val="28"/>
          <w:szCs w:val="28"/>
        </w:rPr>
        <w:t xml:space="preserve"> рынка ценных бумаг</w:t>
      </w:r>
    </w:p>
    <w:p w:rsidR="00B87008" w:rsidRDefault="00B87008" w:rsidP="00B87008">
      <w:pPr>
        <w:tabs>
          <w:tab w:val="left" w:pos="851"/>
        </w:tabs>
        <w:spacing w:line="360" w:lineRule="auto"/>
        <w:jc w:val="both"/>
        <w:rPr>
          <w:sz w:val="28"/>
          <w:szCs w:val="28"/>
        </w:rPr>
      </w:pPr>
      <w:r>
        <w:rPr>
          <w:sz w:val="28"/>
          <w:szCs w:val="28"/>
        </w:rPr>
        <w:tab/>
        <w:t xml:space="preserve">Рынок ценных бумаг имеет целый ряд функций, которые условно можно разделить на две группы: общерыночные функции, присущие обычно каждому рынку, и специфические </w:t>
      </w:r>
      <w:r w:rsidR="00385CE4">
        <w:rPr>
          <w:sz w:val="28"/>
          <w:szCs w:val="28"/>
        </w:rPr>
        <w:t>функции, которые отличают его от других рынков. К общерыночным функциям относят такие как:</w:t>
      </w:r>
    </w:p>
    <w:p w:rsidR="00385CE4" w:rsidRDefault="00385CE4" w:rsidP="00385CE4">
      <w:pPr>
        <w:numPr>
          <w:ilvl w:val="0"/>
          <w:numId w:val="6"/>
        </w:numPr>
        <w:tabs>
          <w:tab w:val="left" w:pos="851"/>
        </w:tabs>
        <w:spacing w:line="360" w:lineRule="auto"/>
        <w:jc w:val="both"/>
        <w:rPr>
          <w:sz w:val="28"/>
          <w:szCs w:val="28"/>
        </w:rPr>
      </w:pPr>
      <w:r>
        <w:rPr>
          <w:sz w:val="28"/>
          <w:szCs w:val="28"/>
        </w:rPr>
        <w:t>Коммерческая функция, т.е. функция получения прибыли от операций на данном рынке;</w:t>
      </w:r>
    </w:p>
    <w:p w:rsidR="00385CE4" w:rsidRDefault="00385CE4" w:rsidP="00385CE4">
      <w:pPr>
        <w:numPr>
          <w:ilvl w:val="0"/>
          <w:numId w:val="6"/>
        </w:numPr>
        <w:tabs>
          <w:tab w:val="left" w:pos="851"/>
        </w:tabs>
        <w:spacing w:line="360" w:lineRule="auto"/>
        <w:jc w:val="both"/>
        <w:rPr>
          <w:sz w:val="28"/>
          <w:szCs w:val="28"/>
        </w:rPr>
      </w:pPr>
      <w:r>
        <w:rPr>
          <w:sz w:val="28"/>
          <w:szCs w:val="28"/>
        </w:rPr>
        <w:t>Ценовая функция, т.е. рынок, обеспечивает процесс складывания рыночных цен, их постоянное движение и т.д.;</w:t>
      </w:r>
    </w:p>
    <w:p w:rsidR="00385CE4" w:rsidRDefault="00385CE4" w:rsidP="00385CE4">
      <w:pPr>
        <w:numPr>
          <w:ilvl w:val="0"/>
          <w:numId w:val="6"/>
        </w:numPr>
        <w:tabs>
          <w:tab w:val="left" w:pos="851"/>
        </w:tabs>
        <w:spacing w:line="360" w:lineRule="auto"/>
        <w:jc w:val="both"/>
        <w:rPr>
          <w:sz w:val="28"/>
          <w:szCs w:val="28"/>
        </w:rPr>
      </w:pPr>
      <w:r>
        <w:rPr>
          <w:sz w:val="28"/>
          <w:szCs w:val="28"/>
        </w:rPr>
        <w:t>Информационная функция, т.е. рынок, производит и доводит до своих участников рыночную информацию об объектах торговли и ее участниках;</w:t>
      </w:r>
    </w:p>
    <w:p w:rsidR="00385CE4" w:rsidRDefault="00385CE4" w:rsidP="00385CE4">
      <w:pPr>
        <w:numPr>
          <w:ilvl w:val="0"/>
          <w:numId w:val="6"/>
        </w:numPr>
        <w:tabs>
          <w:tab w:val="left" w:pos="851"/>
        </w:tabs>
        <w:spacing w:line="360" w:lineRule="auto"/>
        <w:jc w:val="both"/>
        <w:rPr>
          <w:sz w:val="28"/>
          <w:szCs w:val="28"/>
        </w:rPr>
      </w:pPr>
      <w:r>
        <w:rPr>
          <w:sz w:val="28"/>
          <w:szCs w:val="28"/>
        </w:rPr>
        <w:t xml:space="preserve">Регулирующая функция, т.е. </w:t>
      </w:r>
      <w:r w:rsidR="00593671">
        <w:rPr>
          <w:sz w:val="28"/>
          <w:szCs w:val="28"/>
        </w:rPr>
        <w:t>рынок,</w:t>
      </w:r>
      <w:r>
        <w:rPr>
          <w:sz w:val="28"/>
          <w:szCs w:val="28"/>
        </w:rPr>
        <w:t xml:space="preserve"> создает правила торговли и участия в ней, порядок разрешения споров между участниками, устанавливает </w:t>
      </w:r>
      <w:r w:rsidR="00593671">
        <w:rPr>
          <w:sz w:val="28"/>
          <w:szCs w:val="28"/>
        </w:rPr>
        <w:t>приоритеты</w:t>
      </w:r>
      <w:r>
        <w:rPr>
          <w:sz w:val="28"/>
          <w:szCs w:val="28"/>
        </w:rPr>
        <w:t>,</w:t>
      </w:r>
      <w:r w:rsidR="00593671">
        <w:rPr>
          <w:sz w:val="28"/>
          <w:szCs w:val="28"/>
        </w:rPr>
        <w:t xml:space="preserve"> органы контроля или даже управления и т.д.</w:t>
      </w:r>
    </w:p>
    <w:p w:rsidR="00593671" w:rsidRDefault="001D7E8B" w:rsidP="001D7E8B">
      <w:pPr>
        <w:tabs>
          <w:tab w:val="left" w:pos="851"/>
        </w:tabs>
        <w:spacing w:line="360" w:lineRule="auto"/>
        <w:jc w:val="both"/>
        <w:rPr>
          <w:sz w:val="28"/>
          <w:szCs w:val="28"/>
        </w:rPr>
      </w:pPr>
      <w:r>
        <w:rPr>
          <w:sz w:val="28"/>
          <w:szCs w:val="28"/>
        </w:rPr>
        <w:tab/>
      </w:r>
      <w:r w:rsidR="00593671">
        <w:rPr>
          <w:sz w:val="28"/>
          <w:szCs w:val="28"/>
        </w:rPr>
        <w:t>К специфическим функциям рынка ценных бумаг можно отнести следующие:</w:t>
      </w:r>
    </w:p>
    <w:p w:rsidR="00593671" w:rsidRDefault="00593671" w:rsidP="00593671">
      <w:pPr>
        <w:numPr>
          <w:ilvl w:val="0"/>
          <w:numId w:val="7"/>
        </w:numPr>
        <w:tabs>
          <w:tab w:val="left" w:pos="851"/>
        </w:tabs>
        <w:spacing w:line="360" w:lineRule="auto"/>
        <w:jc w:val="both"/>
        <w:rPr>
          <w:sz w:val="28"/>
          <w:szCs w:val="28"/>
        </w:rPr>
      </w:pPr>
      <w:r>
        <w:rPr>
          <w:sz w:val="28"/>
          <w:szCs w:val="28"/>
        </w:rPr>
        <w:t>Перераспределительную функцию;</w:t>
      </w:r>
    </w:p>
    <w:p w:rsidR="00593671" w:rsidRDefault="00593671" w:rsidP="00593671">
      <w:pPr>
        <w:numPr>
          <w:ilvl w:val="0"/>
          <w:numId w:val="7"/>
        </w:numPr>
        <w:tabs>
          <w:tab w:val="left" w:pos="851"/>
        </w:tabs>
        <w:spacing w:line="360" w:lineRule="auto"/>
        <w:jc w:val="both"/>
        <w:rPr>
          <w:sz w:val="28"/>
          <w:szCs w:val="28"/>
        </w:rPr>
      </w:pPr>
      <w:r>
        <w:rPr>
          <w:sz w:val="28"/>
          <w:szCs w:val="28"/>
        </w:rPr>
        <w:t>Функцию страхования ценовых и финансовых рисков.</w:t>
      </w:r>
    </w:p>
    <w:p w:rsidR="00593671" w:rsidRDefault="00593671" w:rsidP="00F55D8D">
      <w:pPr>
        <w:tabs>
          <w:tab w:val="left" w:pos="851"/>
        </w:tabs>
        <w:spacing w:line="360" w:lineRule="auto"/>
        <w:ind w:left="720"/>
        <w:jc w:val="both"/>
        <w:rPr>
          <w:sz w:val="28"/>
          <w:szCs w:val="28"/>
        </w:rPr>
      </w:pPr>
      <w:r>
        <w:rPr>
          <w:sz w:val="28"/>
          <w:szCs w:val="28"/>
        </w:rPr>
        <w:t>Перераспределительная функция условно может быть разбита на три подфункции:</w:t>
      </w:r>
    </w:p>
    <w:p w:rsidR="00593671" w:rsidRDefault="00593671" w:rsidP="00593671">
      <w:pPr>
        <w:numPr>
          <w:ilvl w:val="0"/>
          <w:numId w:val="8"/>
        </w:numPr>
        <w:tabs>
          <w:tab w:val="left" w:pos="851"/>
        </w:tabs>
        <w:spacing w:line="360" w:lineRule="auto"/>
        <w:jc w:val="both"/>
        <w:rPr>
          <w:sz w:val="28"/>
          <w:szCs w:val="28"/>
        </w:rPr>
      </w:pPr>
      <w:r>
        <w:rPr>
          <w:sz w:val="28"/>
          <w:szCs w:val="28"/>
        </w:rPr>
        <w:t>Перераспределение денежных средств между отраслями и сферами рыночной деятельности;</w:t>
      </w:r>
    </w:p>
    <w:p w:rsidR="00593671" w:rsidRDefault="00593671" w:rsidP="00593671">
      <w:pPr>
        <w:numPr>
          <w:ilvl w:val="0"/>
          <w:numId w:val="8"/>
        </w:numPr>
        <w:tabs>
          <w:tab w:val="left" w:pos="851"/>
        </w:tabs>
        <w:spacing w:line="360" w:lineRule="auto"/>
        <w:jc w:val="both"/>
        <w:rPr>
          <w:sz w:val="28"/>
          <w:szCs w:val="28"/>
        </w:rPr>
      </w:pPr>
      <w:r>
        <w:rPr>
          <w:sz w:val="28"/>
          <w:szCs w:val="28"/>
        </w:rPr>
        <w:t>Перевод сбережений, прежде всего населения, из непроизводительной в производительную форму;</w:t>
      </w:r>
    </w:p>
    <w:p w:rsidR="00593671" w:rsidRDefault="00593671" w:rsidP="00593671">
      <w:pPr>
        <w:numPr>
          <w:ilvl w:val="0"/>
          <w:numId w:val="8"/>
        </w:numPr>
        <w:tabs>
          <w:tab w:val="left" w:pos="851"/>
        </w:tabs>
        <w:spacing w:line="360" w:lineRule="auto"/>
        <w:jc w:val="both"/>
        <w:rPr>
          <w:sz w:val="28"/>
          <w:szCs w:val="28"/>
        </w:rPr>
      </w:pPr>
      <w:r>
        <w:rPr>
          <w:sz w:val="28"/>
          <w:szCs w:val="28"/>
        </w:rPr>
        <w:t>Финансирование дефицита государственного бюджета на неинфляционной основе, т.е. без выпуска в обращение дополнительных денежных средств.</w:t>
      </w:r>
    </w:p>
    <w:p w:rsidR="00593671" w:rsidRPr="00EB583C" w:rsidRDefault="001D7E8B" w:rsidP="001D7E8B">
      <w:pPr>
        <w:tabs>
          <w:tab w:val="left" w:pos="851"/>
        </w:tabs>
        <w:spacing w:line="360" w:lineRule="auto"/>
        <w:jc w:val="both"/>
        <w:rPr>
          <w:sz w:val="28"/>
          <w:szCs w:val="28"/>
        </w:rPr>
      </w:pPr>
      <w:r>
        <w:rPr>
          <w:sz w:val="28"/>
          <w:szCs w:val="28"/>
        </w:rPr>
        <w:tab/>
      </w:r>
      <w:r w:rsidR="00593671">
        <w:rPr>
          <w:sz w:val="28"/>
          <w:szCs w:val="28"/>
        </w:rPr>
        <w:t xml:space="preserve">Функция страхования ценовых и финансовых рисков, или </w:t>
      </w:r>
      <w:r w:rsidR="00593671" w:rsidRPr="00EB583C">
        <w:rPr>
          <w:sz w:val="28"/>
          <w:szCs w:val="28"/>
        </w:rPr>
        <w:t>хе</w:t>
      </w:r>
      <w:r w:rsidR="00EB583C" w:rsidRPr="00EB583C">
        <w:rPr>
          <w:sz w:val="28"/>
          <w:szCs w:val="28"/>
        </w:rPr>
        <w:t>д</w:t>
      </w:r>
      <w:r w:rsidR="00593671" w:rsidRPr="00EB583C">
        <w:rPr>
          <w:sz w:val="28"/>
          <w:szCs w:val="28"/>
        </w:rPr>
        <w:t>жирование</w:t>
      </w:r>
      <w:r w:rsidR="00EB583C" w:rsidRPr="00EB583C">
        <w:rPr>
          <w:sz w:val="28"/>
          <w:szCs w:val="28"/>
        </w:rPr>
        <w:t xml:space="preserve">, </w:t>
      </w:r>
      <w:r w:rsidR="00EB583C">
        <w:rPr>
          <w:sz w:val="28"/>
          <w:szCs w:val="28"/>
        </w:rPr>
        <w:t xml:space="preserve">стала возможной благодаря появлению класса производных ценных бумаг: фьючерсных и опционных контрактов </w:t>
      </w:r>
      <w:r w:rsidR="000D75C0">
        <w:rPr>
          <w:sz w:val="28"/>
          <w:szCs w:val="28"/>
        </w:rPr>
        <w:t>[</w:t>
      </w:r>
      <w:r w:rsidR="000D75C0" w:rsidRPr="000D75C0">
        <w:rPr>
          <w:sz w:val="28"/>
          <w:szCs w:val="28"/>
        </w:rPr>
        <w:t>3</w:t>
      </w:r>
      <w:r w:rsidR="000D75C0">
        <w:rPr>
          <w:sz w:val="28"/>
          <w:szCs w:val="28"/>
        </w:rPr>
        <w:t>, с.96].</w:t>
      </w:r>
    </w:p>
    <w:p w:rsidR="00372FB5" w:rsidRDefault="00372FB5" w:rsidP="00372FB5">
      <w:pPr>
        <w:tabs>
          <w:tab w:val="left" w:pos="851"/>
        </w:tabs>
        <w:spacing w:line="360" w:lineRule="auto"/>
        <w:jc w:val="both"/>
        <w:rPr>
          <w:sz w:val="28"/>
          <w:szCs w:val="28"/>
        </w:rPr>
      </w:pPr>
      <w:r>
        <w:rPr>
          <w:sz w:val="28"/>
          <w:szCs w:val="28"/>
        </w:rPr>
        <w:tab/>
      </w:r>
      <w:r w:rsidR="00BC751F">
        <w:rPr>
          <w:sz w:val="28"/>
          <w:szCs w:val="28"/>
        </w:rPr>
        <w:t>Согласно действующему российскому законодательству фондовая биржа относится к участникам рынка ценных бумаг, организующим их куплю-продажу, т.е. непосредственно способствующих заключению гражданско-правовых сделок с ценными бумагами [2, ст.9].</w:t>
      </w:r>
      <w:r w:rsidR="00282F71">
        <w:rPr>
          <w:sz w:val="28"/>
          <w:szCs w:val="28"/>
        </w:rPr>
        <w:t xml:space="preserve"> Являясь организатором рынка ценных бумаг, фондовая биржа первоначально занимается исключительно созданием необходимых условий для ведения эффективной торговли, но по мере развития рынка ее задачей становится не столько организация торговли, сколько ее обслуживание.</w:t>
      </w:r>
    </w:p>
    <w:p w:rsidR="00D0308D" w:rsidRDefault="00D0308D" w:rsidP="00372FB5">
      <w:pPr>
        <w:tabs>
          <w:tab w:val="left" w:pos="851"/>
        </w:tabs>
        <w:spacing w:line="360" w:lineRule="auto"/>
        <w:jc w:val="both"/>
        <w:rPr>
          <w:sz w:val="28"/>
          <w:szCs w:val="28"/>
        </w:rPr>
      </w:pPr>
      <w:r>
        <w:rPr>
          <w:sz w:val="28"/>
          <w:szCs w:val="28"/>
        </w:rPr>
        <w:tab/>
        <w:t>Первая задача биржи заключается в том, чтобы предоставить место для рынка, т.е. централизовать место, где может происходить как продажа ценных бумаг их первым владельцам, так и вторичная их перепродажа.</w:t>
      </w:r>
    </w:p>
    <w:p w:rsidR="00D0308D" w:rsidRDefault="00D0308D" w:rsidP="00372FB5">
      <w:pPr>
        <w:tabs>
          <w:tab w:val="left" w:pos="851"/>
        </w:tabs>
        <w:spacing w:line="360" w:lineRule="auto"/>
        <w:jc w:val="both"/>
        <w:rPr>
          <w:sz w:val="28"/>
          <w:szCs w:val="28"/>
        </w:rPr>
      </w:pPr>
      <w:r>
        <w:rPr>
          <w:sz w:val="28"/>
          <w:szCs w:val="28"/>
        </w:rPr>
        <w:tab/>
        <w:t xml:space="preserve">Второй задачей фондовой биржи следует считать выявление равновесной биржевой цены. Биржа собирает большое количество продавцов и покупателей, предоставляя им </w:t>
      </w:r>
      <w:r w:rsidR="00AF20EC">
        <w:rPr>
          <w:sz w:val="28"/>
          <w:szCs w:val="28"/>
        </w:rPr>
        <w:t>рыночное место, где они могут встречаться не только для обсуждения и согласования условий торговли, но и для выявления приемлемой стоимости (цены) конкретных ценных бумаг.</w:t>
      </w:r>
    </w:p>
    <w:p w:rsidR="00D0308D" w:rsidRDefault="00D0308D" w:rsidP="00372FB5">
      <w:pPr>
        <w:tabs>
          <w:tab w:val="left" w:pos="851"/>
        </w:tabs>
        <w:spacing w:line="360" w:lineRule="auto"/>
        <w:jc w:val="both"/>
        <w:rPr>
          <w:sz w:val="28"/>
          <w:szCs w:val="28"/>
        </w:rPr>
      </w:pPr>
      <w:r>
        <w:rPr>
          <w:sz w:val="28"/>
          <w:szCs w:val="28"/>
        </w:rPr>
        <w:tab/>
        <w:t>Третья задача биржи – аккумулировать временно свободные денежные средства и способствовать передачи права собственности.</w:t>
      </w:r>
      <w:r w:rsidR="00AF20EC">
        <w:rPr>
          <w:sz w:val="28"/>
          <w:szCs w:val="28"/>
        </w:rPr>
        <w:t xml:space="preserve"> Привлекая покупателей ценных бумаг, биржа дает возможность эмитентам взамен своих финансовых обязательств получить нужные им средства для инвестиций, т.е. способствуют мобилизации новых средств, с одной стороны, а с другой – расширению круга собственников.</w:t>
      </w:r>
    </w:p>
    <w:p w:rsidR="00D0308D" w:rsidRDefault="00D0308D" w:rsidP="00372FB5">
      <w:pPr>
        <w:tabs>
          <w:tab w:val="left" w:pos="851"/>
        </w:tabs>
        <w:spacing w:line="360" w:lineRule="auto"/>
        <w:jc w:val="both"/>
        <w:rPr>
          <w:sz w:val="28"/>
          <w:szCs w:val="28"/>
        </w:rPr>
      </w:pPr>
      <w:r>
        <w:rPr>
          <w:sz w:val="28"/>
          <w:szCs w:val="28"/>
        </w:rPr>
        <w:tab/>
        <w:t>Четвертая задача фондовой биржи – обеспечение гласности, открытости биржевых торгов.</w:t>
      </w:r>
      <w:r w:rsidR="00AF20EC">
        <w:rPr>
          <w:sz w:val="28"/>
          <w:szCs w:val="28"/>
        </w:rPr>
        <w:t xml:space="preserve"> </w:t>
      </w:r>
      <w:r w:rsidR="00A64593">
        <w:rPr>
          <w:sz w:val="28"/>
          <w:szCs w:val="28"/>
        </w:rPr>
        <w:t>Биржа обязана каждому заинтересованному сообщать о дате и времени заключения сделок, наименовании ценных бумаг, являющимися предметом сделки, государственном регистрационном номере ценных бумаг, цене одной ценной бумаги и их количестве.</w:t>
      </w:r>
    </w:p>
    <w:p w:rsidR="00A64593" w:rsidRDefault="00A64593" w:rsidP="00372FB5">
      <w:pPr>
        <w:tabs>
          <w:tab w:val="left" w:pos="851"/>
        </w:tabs>
        <w:spacing w:line="360" w:lineRule="auto"/>
        <w:jc w:val="both"/>
        <w:rPr>
          <w:sz w:val="28"/>
          <w:szCs w:val="28"/>
        </w:rPr>
      </w:pPr>
      <w:r>
        <w:rPr>
          <w:sz w:val="28"/>
          <w:szCs w:val="28"/>
        </w:rPr>
        <w:tab/>
        <w:t>Пятая задача заключается в обеспечении арбитража. При этом под арбитражем следует понимать механизм для беспрепятственного разрешения споров.</w:t>
      </w:r>
    </w:p>
    <w:p w:rsidR="00A64593" w:rsidRDefault="00A64593" w:rsidP="00372FB5">
      <w:pPr>
        <w:tabs>
          <w:tab w:val="left" w:pos="851"/>
        </w:tabs>
        <w:spacing w:line="360" w:lineRule="auto"/>
        <w:jc w:val="both"/>
        <w:rPr>
          <w:sz w:val="28"/>
          <w:szCs w:val="28"/>
        </w:rPr>
      </w:pPr>
      <w:r>
        <w:rPr>
          <w:sz w:val="28"/>
          <w:szCs w:val="28"/>
        </w:rPr>
        <w:tab/>
        <w:t>Шестая задача биржи – обеспечение гарантий исполнения сделок, заключенных в биржевом зале. Ее выполнение достигается тем, что биржа гарантирует надежность ценных бумаг, которые котируются на ней. Это достигается тем, что к обращению на бирже допускаются только те ценные бумаги, которые прошли листинг, т.е. соответствуют всем требованиям.</w:t>
      </w:r>
    </w:p>
    <w:p w:rsidR="000D75C0" w:rsidRDefault="00A64593" w:rsidP="000D75C0">
      <w:pPr>
        <w:tabs>
          <w:tab w:val="left" w:pos="851"/>
        </w:tabs>
        <w:spacing w:line="360" w:lineRule="auto"/>
        <w:jc w:val="both"/>
        <w:rPr>
          <w:sz w:val="28"/>
          <w:szCs w:val="28"/>
        </w:rPr>
      </w:pPr>
      <w:r>
        <w:rPr>
          <w:sz w:val="28"/>
          <w:szCs w:val="28"/>
        </w:rPr>
        <w:tab/>
        <w:t xml:space="preserve">Седьмая задача – разработка этических стандартов, кодекса поведения участников биржевой торговли. Для ее выполнения на бирже принимаются специальные соглашения, которые разрешают использование специфических слов и оговаривают </w:t>
      </w:r>
      <w:r w:rsidR="00D51B6C">
        <w:rPr>
          <w:sz w:val="28"/>
          <w:szCs w:val="28"/>
        </w:rPr>
        <w:t>соблюдение их строгой интерпретации: устанавливают место и способ торговли, а также время в течении которого могут совершаться сделки; предъявляют определенные квалификационные требования к участникам торгов</w:t>
      </w:r>
      <w:r w:rsidR="00DF19D1">
        <w:rPr>
          <w:sz w:val="28"/>
          <w:szCs w:val="28"/>
        </w:rPr>
        <w:t xml:space="preserve"> </w:t>
      </w:r>
      <w:r w:rsidR="000D75C0">
        <w:rPr>
          <w:sz w:val="28"/>
          <w:szCs w:val="28"/>
        </w:rPr>
        <w:t>[8,</w:t>
      </w:r>
      <w:r w:rsidR="000D75C0" w:rsidRPr="000D75C0">
        <w:rPr>
          <w:sz w:val="28"/>
          <w:szCs w:val="28"/>
        </w:rPr>
        <w:t xml:space="preserve"> </w:t>
      </w:r>
      <w:r w:rsidR="000D75C0">
        <w:rPr>
          <w:sz w:val="28"/>
          <w:szCs w:val="28"/>
        </w:rPr>
        <w:t>с.</w:t>
      </w:r>
      <w:r w:rsidR="000D75C0" w:rsidRPr="000D75C0">
        <w:rPr>
          <w:sz w:val="28"/>
          <w:szCs w:val="28"/>
        </w:rPr>
        <w:t>2</w:t>
      </w:r>
      <w:r w:rsidR="000D75C0">
        <w:rPr>
          <w:sz w:val="28"/>
          <w:szCs w:val="28"/>
        </w:rPr>
        <w:t>3].</w:t>
      </w:r>
    </w:p>
    <w:p w:rsidR="00A64593" w:rsidRDefault="00A64593" w:rsidP="00372FB5">
      <w:pPr>
        <w:tabs>
          <w:tab w:val="left" w:pos="851"/>
        </w:tabs>
        <w:spacing w:line="360" w:lineRule="auto"/>
        <w:jc w:val="both"/>
        <w:rPr>
          <w:sz w:val="28"/>
          <w:szCs w:val="28"/>
        </w:rPr>
      </w:pPr>
    </w:p>
    <w:p w:rsidR="00F55D8D" w:rsidRDefault="00F55D8D" w:rsidP="00372FB5">
      <w:pPr>
        <w:tabs>
          <w:tab w:val="left" w:pos="851"/>
        </w:tabs>
        <w:spacing w:line="360" w:lineRule="auto"/>
        <w:jc w:val="both"/>
        <w:rPr>
          <w:sz w:val="28"/>
          <w:szCs w:val="28"/>
        </w:rPr>
      </w:pPr>
    </w:p>
    <w:p w:rsidR="00F55D8D" w:rsidRDefault="00F55D8D" w:rsidP="00372FB5">
      <w:pPr>
        <w:tabs>
          <w:tab w:val="left" w:pos="851"/>
        </w:tabs>
        <w:spacing w:line="360" w:lineRule="auto"/>
        <w:jc w:val="both"/>
        <w:rPr>
          <w:sz w:val="28"/>
          <w:szCs w:val="28"/>
        </w:rPr>
      </w:pPr>
    </w:p>
    <w:p w:rsidR="00EF0F97" w:rsidRPr="00554701" w:rsidRDefault="00EF0F97" w:rsidP="00EF0F97">
      <w:pPr>
        <w:tabs>
          <w:tab w:val="left" w:pos="851"/>
        </w:tabs>
        <w:spacing w:line="360" w:lineRule="auto"/>
        <w:jc w:val="both"/>
        <w:rPr>
          <w:b/>
          <w:sz w:val="28"/>
          <w:szCs w:val="28"/>
        </w:rPr>
      </w:pPr>
      <w:r>
        <w:rPr>
          <w:i/>
          <w:sz w:val="28"/>
          <w:szCs w:val="28"/>
        </w:rPr>
        <w:tab/>
      </w:r>
      <w:r w:rsidRPr="00554701">
        <w:rPr>
          <w:b/>
          <w:i/>
          <w:sz w:val="28"/>
          <w:szCs w:val="28"/>
        </w:rPr>
        <w:t>1.3. Субъекты и профессиональные участники рынка.</w:t>
      </w:r>
    </w:p>
    <w:p w:rsidR="00EF0F97" w:rsidRDefault="00EF0F97" w:rsidP="00EF0F97">
      <w:pPr>
        <w:tabs>
          <w:tab w:val="left" w:pos="851"/>
        </w:tabs>
        <w:spacing w:line="360" w:lineRule="auto"/>
        <w:jc w:val="both"/>
        <w:rPr>
          <w:sz w:val="28"/>
          <w:szCs w:val="28"/>
        </w:rPr>
      </w:pPr>
      <w:r>
        <w:rPr>
          <w:sz w:val="28"/>
          <w:szCs w:val="28"/>
        </w:rPr>
        <w:tab/>
      </w:r>
      <w:r w:rsidR="00BF2B8F">
        <w:rPr>
          <w:sz w:val="28"/>
          <w:szCs w:val="28"/>
        </w:rPr>
        <w:t>Участники рынка ценных бумаг – это физические лица или организации, которые продают или покупают</w:t>
      </w:r>
      <w:r w:rsidR="00747CE7">
        <w:rPr>
          <w:sz w:val="28"/>
          <w:szCs w:val="28"/>
        </w:rPr>
        <w:t xml:space="preserve"> ценные бумаги или о</w:t>
      </w:r>
      <w:r w:rsidR="00BF2B8F">
        <w:rPr>
          <w:sz w:val="28"/>
          <w:szCs w:val="28"/>
        </w:rPr>
        <w:t xml:space="preserve">бслуживают их оборот и расчеты по ним; это те кто вступают между собой в определенные экономические отношения по поводу обращения ценных бумаг. </w:t>
      </w:r>
    </w:p>
    <w:p w:rsidR="00BF2B8F" w:rsidRDefault="00BF2B8F" w:rsidP="00EF0F97">
      <w:pPr>
        <w:tabs>
          <w:tab w:val="left" w:pos="851"/>
        </w:tabs>
        <w:spacing w:line="360" w:lineRule="auto"/>
        <w:jc w:val="both"/>
        <w:rPr>
          <w:sz w:val="28"/>
          <w:szCs w:val="28"/>
        </w:rPr>
      </w:pPr>
      <w:r>
        <w:rPr>
          <w:sz w:val="28"/>
          <w:szCs w:val="28"/>
        </w:rPr>
        <w:tab/>
        <w:t>Существуют следующие основные группы участников рынка ценных бумаг в зависимости от их функционального назначения:</w:t>
      </w:r>
    </w:p>
    <w:p w:rsidR="00BF2B8F" w:rsidRDefault="00BF2B8F" w:rsidP="00BF2B8F">
      <w:pPr>
        <w:numPr>
          <w:ilvl w:val="0"/>
          <w:numId w:val="9"/>
        </w:numPr>
        <w:tabs>
          <w:tab w:val="left" w:pos="851"/>
        </w:tabs>
        <w:spacing w:line="360" w:lineRule="auto"/>
        <w:jc w:val="both"/>
        <w:rPr>
          <w:sz w:val="28"/>
          <w:szCs w:val="28"/>
        </w:rPr>
      </w:pPr>
      <w:r>
        <w:rPr>
          <w:sz w:val="28"/>
          <w:szCs w:val="28"/>
        </w:rPr>
        <w:t>Эмитенты;</w:t>
      </w:r>
    </w:p>
    <w:p w:rsidR="00BF2B8F" w:rsidRDefault="00BF2B8F" w:rsidP="00BF2B8F">
      <w:pPr>
        <w:numPr>
          <w:ilvl w:val="0"/>
          <w:numId w:val="9"/>
        </w:numPr>
        <w:tabs>
          <w:tab w:val="left" w:pos="851"/>
        </w:tabs>
        <w:spacing w:line="360" w:lineRule="auto"/>
        <w:jc w:val="both"/>
        <w:rPr>
          <w:sz w:val="28"/>
          <w:szCs w:val="28"/>
        </w:rPr>
      </w:pPr>
      <w:r>
        <w:rPr>
          <w:sz w:val="28"/>
          <w:szCs w:val="28"/>
        </w:rPr>
        <w:t>Инвесторы;</w:t>
      </w:r>
    </w:p>
    <w:p w:rsidR="00BF2B8F" w:rsidRDefault="00BF2B8F" w:rsidP="00BF2B8F">
      <w:pPr>
        <w:numPr>
          <w:ilvl w:val="0"/>
          <w:numId w:val="9"/>
        </w:numPr>
        <w:tabs>
          <w:tab w:val="left" w:pos="851"/>
        </w:tabs>
        <w:spacing w:line="360" w:lineRule="auto"/>
        <w:jc w:val="both"/>
        <w:rPr>
          <w:sz w:val="28"/>
          <w:szCs w:val="28"/>
        </w:rPr>
      </w:pPr>
      <w:r>
        <w:rPr>
          <w:sz w:val="28"/>
          <w:szCs w:val="28"/>
        </w:rPr>
        <w:t xml:space="preserve">Фондовые посредники; </w:t>
      </w:r>
    </w:p>
    <w:p w:rsidR="00BF2B8F" w:rsidRDefault="00BF2B8F" w:rsidP="00BF2B8F">
      <w:pPr>
        <w:numPr>
          <w:ilvl w:val="0"/>
          <w:numId w:val="9"/>
        </w:numPr>
        <w:tabs>
          <w:tab w:val="left" w:pos="851"/>
        </w:tabs>
        <w:spacing w:line="360" w:lineRule="auto"/>
        <w:jc w:val="both"/>
        <w:rPr>
          <w:sz w:val="28"/>
          <w:szCs w:val="28"/>
        </w:rPr>
      </w:pPr>
      <w:r>
        <w:rPr>
          <w:sz w:val="28"/>
          <w:szCs w:val="28"/>
        </w:rPr>
        <w:t>Организации, обслуживающие рынок ценных бумаг;</w:t>
      </w:r>
    </w:p>
    <w:p w:rsidR="00BF2B8F" w:rsidRDefault="00BF2B8F" w:rsidP="000D75C0">
      <w:pPr>
        <w:numPr>
          <w:ilvl w:val="0"/>
          <w:numId w:val="9"/>
        </w:numPr>
        <w:tabs>
          <w:tab w:val="left" w:pos="851"/>
        </w:tabs>
        <w:spacing w:line="360" w:lineRule="auto"/>
        <w:jc w:val="both"/>
        <w:rPr>
          <w:sz w:val="28"/>
          <w:szCs w:val="28"/>
        </w:rPr>
      </w:pPr>
      <w:r>
        <w:rPr>
          <w:sz w:val="28"/>
          <w:szCs w:val="28"/>
        </w:rPr>
        <w:t>Государственные органы регулирования и контроля</w:t>
      </w:r>
      <w:r w:rsidR="00BA2AA2">
        <w:rPr>
          <w:sz w:val="28"/>
          <w:szCs w:val="28"/>
        </w:rPr>
        <w:t xml:space="preserve"> </w:t>
      </w:r>
      <w:r w:rsidR="000D75C0">
        <w:rPr>
          <w:sz w:val="28"/>
          <w:szCs w:val="28"/>
        </w:rPr>
        <w:t>[</w:t>
      </w:r>
      <w:r w:rsidR="000D75C0" w:rsidRPr="000D75C0">
        <w:rPr>
          <w:sz w:val="28"/>
          <w:szCs w:val="28"/>
        </w:rPr>
        <w:t>3</w:t>
      </w:r>
      <w:r w:rsidR="000D75C0">
        <w:rPr>
          <w:sz w:val="28"/>
          <w:szCs w:val="28"/>
        </w:rPr>
        <w:t>,с.9</w:t>
      </w:r>
      <w:r w:rsidR="000D75C0" w:rsidRPr="000D75C0">
        <w:rPr>
          <w:sz w:val="28"/>
          <w:szCs w:val="28"/>
        </w:rPr>
        <w:t>8</w:t>
      </w:r>
      <w:r w:rsidR="000D75C0">
        <w:rPr>
          <w:sz w:val="28"/>
          <w:szCs w:val="28"/>
        </w:rPr>
        <w:t>].</w:t>
      </w:r>
    </w:p>
    <w:p w:rsidR="00727ACA" w:rsidRDefault="0090706B" w:rsidP="0090706B">
      <w:pPr>
        <w:tabs>
          <w:tab w:val="left" w:pos="851"/>
        </w:tabs>
        <w:spacing w:line="360" w:lineRule="auto"/>
        <w:jc w:val="both"/>
        <w:rPr>
          <w:sz w:val="28"/>
          <w:szCs w:val="28"/>
        </w:rPr>
      </w:pPr>
      <w:r>
        <w:rPr>
          <w:sz w:val="28"/>
          <w:szCs w:val="28"/>
        </w:rPr>
        <w:tab/>
      </w:r>
      <w:r w:rsidR="00727ACA">
        <w:rPr>
          <w:sz w:val="28"/>
          <w:szCs w:val="28"/>
        </w:rPr>
        <w:t xml:space="preserve">Федеральный закон «О рынке ценных бумаг» устанавливает, что  </w:t>
      </w:r>
      <w:r w:rsidR="00BF2B8F" w:rsidRPr="00BF2B8F">
        <w:rPr>
          <w:i/>
          <w:sz w:val="28"/>
          <w:szCs w:val="28"/>
        </w:rPr>
        <w:t xml:space="preserve">Эмитент </w:t>
      </w:r>
      <w:r w:rsidR="00BF2B8F">
        <w:rPr>
          <w:sz w:val="28"/>
          <w:szCs w:val="28"/>
        </w:rPr>
        <w:t xml:space="preserve">– это </w:t>
      </w:r>
      <w:r w:rsidR="00727ACA">
        <w:rPr>
          <w:sz w:val="28"/>
          <w:szCs w:val="28"/>
        </w:rPr>
        <w:t>юридическое лицо, группа юридических лиц, связанных между собой договором, или органы государственной власти и органы местного самоуправления, несущие от своего имени обязательства перед инвесторами ценных бумаг по осуществлению прав, удостоверенны</w:t>
      </w:r>
      <w:r w:rsidR="00973071">
        <w:rPr>
          <w:sz w:val="28"/>
          <w:szCs w:val="28"/>
        </w:rPr>
        <w:t>х ценной бумагой</w:t>
      </w:r>
      <w:r w:rsidR="00973071" w:rsidRPr="00973071">
        <w:rPr>
          <w:sz w:val="28"/>
          <w:szCs w:val="28"/>
        </w:rPr>
        <w:t xml:space="preserve"> </w:t>
      </w:r>
      <w:r w:rsidR="00973071">
        <w:rPr>
          <w:sz w:val="28"/>
          <w:szCs w:val="28"/>
        </w:rPr>
        <w:t>[2].</w:t>
      </w:r>
    </w:p>
    <w:p w:rsidR="00973071" w:rsidRDefault="00973071" w:rsidP="00BF2B8F">
      <w:pPr>
        <w:tabs>
          <w:tab w:val="left" w:pos="851"/>
        </w:tabs>
        <w:spacing w:line="360" w:lineRule="auto"/>
        <w:jc w:val="both"/>
        <w:rPr>
          <w:sz w:val="28"/>
          <w:szCs w:val="28"/>
        </w:rPr>
      </w:pPr>
      <w:r>
        <w:rPr>
          <w:sz w:val="28"/>
          <w:szCs w:val="28"/>
        </w:rPr>
        <w:tab/>
        <w:t>Нормативным документом, регулирующих рынок ценных бумаг устанавливается, что среди прочих эмитентами ценных бумаг могут выступать государство, государственные органы и органы местной власти [1].</w:t>
      </w:r>
    </w:p>
    <w:p w:rsidR="00BF2B8F" w:rsidRDefault="00BF2B8F" w:rsidP="00BF2B8F">
      <w:pPr>
        <w:tabs>
          <w:tab w:val="left" w:pos="851"/>
        </w:tabs>
        <w:spacing w:line="360" w:lineRule="auto"/>
        <w:jc w:val="both"/>
        <w:rPr>
          <w:sz w:val="28"/>
          <w:szCs w:val="28"/>
        </w:rPr>
      </w:pPr>
      <w:r>
        <w:rPr>
          <w:i/>
          <w:sz w:val="28"/>
          <w:szCs w:val="28"/>
        </w:rPr>
        <w:tab/>
        <w:t xml:space="preserve">Инвестор </w:t>
      </w:r>
      <w:r>
        <w:rPr>
          <w:sz w:val="28"/>
          <w:szCs w:val="28"/>
        </w:rPr>
        <w:t xml:space="preserve">– </w:t>
      </w:r>
      <w:r w:rsidR="00727ACA">
        <w:rPr>
          <w:sz w:val="28"/>
          <w:szCs w:val="28"/>
        </w:rPr>
        <w:t xml:space="preserve">это </w:t>
      </w:r>
      <w:r w:rsidR="00973071">
        <w:rPr>
          <w:sz w:val="28"/>
          <w:szCs w:val="28"/>
        </w:rPr>
        <w:t>лицо,</w:t>
      </w:r>
      <w:r>
        <w:rPr>
          <w:sz w:val="28"/>
          <w:szCs w:val="28"/>
        </w:rPr>
        <w:t xml:space="preserve"> </w:t>
      </w:r>
      <w:r w:rsidR="00727ACA">
        <w:rPr>
          <w:sz w:val="28"/>
          <w:szCs w:val="28"/>
        </w:rPr>
        <w:t>которому ценные бумаги принадлежат на праве собственности (собственник) или ином вещном праве (владелец) [</w:t>
      </w:r>
      <w:r w:rsidR="00973071">
        <w:rPr>
          <w:sz w:val="28"/>
          <w:szCs w:val="28"/>
        </w:rPr>
        <w:t>2</w:t>
      </w:r>
      <w:r w:rsidR="00727ACA">
        <w:rPr>
          <w:sz w:val="28"/>
          <w:szCs w:val="28"/>
        </w:rPr>
        <w:t>]</w:t>
      </w:r>
      <w:r w:rsidR="00973071">
        <w:rPr>
          <w:sz w:val="28"/>
          <w:szCs w:val="28"/>
        </w:rPr>
        <w:t>.</w:t>
      </w:r>
    </w:p>
    <w:p w:rsidR="00BF2B8F" w:rsidRDefault="00BF2B8F" w:rsidP="00BF2B8F">
      <w:pPr>
        <w:tabs>
          <w:tab w:val="left" w:pos="851"/>
        </w:tabs>
        <w:spacing w:line="360" w:lineRule="auto"/>
        <w:jc w:val="both"/>
        <w:rPr>
          <w:sz w:val="28"/>
          <w:szCs w:val="28"/>
        </w:rPr>
      </w:pPr>
      <w:r>
        <w:rPr>
          <w:sz w:val="28"/>
          <w:szCs w:val="28"/>
        </w:rPr>
        <w:tab/>
      </w:r>
      <w:r>
        <w:rPr>
          <w:i/>
          <w:sz w:val="28"/>
          <w:szCs w:val="28"/>
        </w:rPr>
        <w:t>Фондовые посредники</w:t>
      </w:r>
      <w:r>
        <w:rPr>
          <w:sz w:val="28"/>
          <w:szCs w:val="28"/>
        </w:rPr>
        <w:t xml:space="preserve"> – это торговцы, обеспечивающие связь между эмитентами и инвесторами на рынке ценных бумаг. </w:t>
      </w:r>
      <w:r w:rsidR="00410BD1">
        <w:rPr>
          <w:sz w:val="28"/>
          <w:szCs w:val="28"/>
        </w:rPr>
        <w:t>Это организации, осуществляющие на рынке ценных бумаг брокерскую или дилерскую деятельность или деятельность по управлению ценными бумагами.</w:t>
      </w:r>
    </w:p>
    <w:p w:rsidR="00BF2B8F" w:rsidRDefault="00BF2B8F" w:rsidP="00BF2B8F">
      <w:pPr>
        <w:tabs>
          <w:tab w:val="left" w:pos="851"/>
        </w:tabs>
        <w:spacing w:line="360" w:lineRule="auto"/>
        <w:jc w:val="both"/>
        <w:rPr>
          <w:sz w:val="28"/>
          <w:szCs w:val="28"/>
        </w:rPr>
      </w:pPr>
      <w:r>
        <w:rPr>
          <w:sz w:val="28"/>
          <w:szCs w:val="28"/>
        </w:rPr>
        <w:tab/>
      </w:r>
      <w:r w:rsidR="00410BD1">
        <w:rPr>
          <w:i/>
          <w:sz w:val="28"/>
          <w:szCs w:val="28"/>
        </w:rPr>
        <w:t>Организации, обслуживающие рынок ценных бумаг</w:t>
      </w:r>
      <w:r w:rsidR="00410BD1">
        <w:rPr>
          <w:sz w:val="28"/>
          <w:szCs w:val="28"/>
        </w:rPr>
        <w:t xml:space="preserve"> – это организации, выполняющие все другие функции на рынке ценных бумаг, кроме функции купли-продажи этих ценных бумаг. Эти организации могут включать:</w:t>
      </w:r>
    </w:p>
    <w:p w:rsidR="00410BD1" w:rsidRDefault="00410BD1" w:rsidP="00410BD1">
      <w:pPr>
        <w:numPr>
          <w:ilvl w:val="0"/>
          <w:numId w:val="10"/>
        </w:numPr>
        <w:tabs>
          <w:tab w:val="left" w:pos="851"/>
        </w:tabs>
        <w:spacing w:line="360" w:lineRule="auto"/>
        <w:jc w:val="both"/>
        <w:rPr>
          <w:sz w:val="28"/>
          <w:szCs w:val="28"/>
        </w:rPr>
      </w:pPr>
      <w:r>
        <w:rPr>
          <w:sz w:val="28"/>
          <w:szCs w:val="28"/>
        </w:rPr>
        <w:t>Организаторов рынка ценных бумаг (фондовые биржи или небиржевые организаторы рынка);</w:t>
      </w:r>
    </w:p>
    <w:p w:rsidR="00410BD1" w:rsidRDefault="00410BD1" w:rsidP="00410BD1">
      <w:pPr>
        <w:numPr>
          <w:ilvl w:val="0"/>
          <w:numId w:val="10"/>
        </w:numPr>
        <w:tabs>
          <w:tab w:val="left" w:pos="851"/>
        </w:tabs>
        <w:spacing w:line="360" w:lineRule="auto"/>
        <w:jc w:val="both"/>
        <w:rPr>
          <w:sz w:val="28"/>
          <w:szCs w:val="28"/>
        </w:rPr>
      </w:pPr>
      <w:r>
        <w:rPr>
          <w:sz w:val="28"/>
          <w:szCs w:val="28"/>
        </w:rPr>
        <w:t>Расчетные центры (Расчетные палаты, Клиринговые центры);</w:t>
      </w:r>
    </w:p>
    <w:p w:rsidR="00410BD1" w:rsidRDefault="00410BD1" w:rsidP="00410BD1">
      <w:pPr>
        <w:numPr>
          <w:ilvl w:val="0"/>
          <w:numId w:val="10"/>
        </w:numPr>
        <w:tabs>
          <w:tab w:val="left" w:pos="851"/>
        </w:tabs>
        <w:spacing w:line="360" w:lineRule="auto"/>
        <w:jc w:val="both"/>
        <w:rPr>
          <w:sz w:val="28"/>
          <w:szCs w:val="28"/>
        </w:rPr>
      </w:pPr>
      <w:r>
        <w:rPr>
          <w:sz w:val="28"/>
          <w:szCs w:val="28"/>
        </w:rPr>
        <w:t>Депозитарии;</w:t>
      </w:r>
    </w:p>
    <w:p w:rsidR="00410BD1" w:rsidRDefault="00410BD1" w:rsidP="00410BD1">
      <w:pPr>
        <w:numPr>
          <w:ilvl w:val="0"/>
          <w:numId w:val="10"/>
        </w:numPr>
        <w:tabs>
          <w:tab w:val="left" w:pos="851"/>
        </w:tabs>
        <w:spacing w:line="360" w:lineRule="auto"/>
        <w:jc w:val="both"/>
        <w:rPr>
          <w:sz w:val="28"/>
          <w:szCs w:val="28"/>
        </w:rPr>
      </w:pPr>
      <w:r>
        <w:rPr>
          <w:sz w:val="28"/>
          <w:szCs w:val="28"/>
        </w:rPr>
        <w:t>Регистраторов;</w:t>
      </w:r>
    </w:p>
    <w:p w:rsidR="00410BD1" w:rsidRDefault="00410BD1" w:rsidP="00410BD1">
      <w:pPr>
        <w:numPr>
          <w:ilvl w:val="0"/>
          <w:numId w:val="10"/>
        </w:numPr>
        <w:tabs>
          <w:tab w:val="left" w:pos="851"/>
        </w:tabs>
        <w:spacing w:line="360" w:lineRule="auto"/>
        <w:jc w:val="both"/>
        <w:rPr>
          <w:sz w:val="28"/>
          <w:szCs w:val="28"/>
        </w:rPr>
      </w:pPr>
      <w:r>
        <w:rPr>
          <w:sz w:val="28"/>
          <w:szCs w:val="28"/>
        </w:rPr>
        <w:t>Информационные органы или организации.</w:t>
      </w:r>
    </w:p>
    <w:p w:rsidR="00410BD1" w:rsidRDefault="00410BD1" w:rsidP="00F55D8D">
      <w:pPr>
        <w:tabs>
          <w:tab w:val="left" w:pos="851"/>
        </w:tabs>
        <w:spacing w:line="360" w:lineRule="auto"/>
        <w:ind w:left="720"/>
        <w:jc w:val="both"/>
        <w:rPr>
          <w:sz w:val="28"/>
          <w:szCs w:val="28"/>
        </w:rPr>
      </w:pPr>
      <w:r>
        <w:rPr>
          <w:sz w:val="28"/>
          <w:szCs w:val="28"/>
        </w:rPr>
        <w:t>Государственные органы регулирования и контроля рынка ценных бумаг</w:t>
      </w:r>
      <w:r w:rsidR="00540786">
        <w:rPr>
          <w:sz w:val="28"/>
          <w:szCs w:val="28"/>
        </w:rPr>
        <w:t xml:space="preserve"> в РФ включают:</w:t>
      </w:r>
    </w:p>
    <w:p w:rsidR="00540786" w:rsidRDefault="00540786" w:rsidP="00540786">
      <w:pPr>
        <w:numPr>
          <w:ilvl w:val="0"/>
          <w:numId w:val="11"/>
        </w:numPr>
        <w:tabs>
          <w:tab w:val="left" w:pos="851"/>
        </w:tabs>
        <w:spacing w:line="360" w:lineRule="auto"/>
        <w:jc w:val="both"/>
        <w:rPr>
          <w:sz w:val="28"/>
          <w:szCs w:val="28"/>
        </w:rPr>
      </w:pPr>
      <w:r>
        <w:rPr>
          <w:sz w:val="28"/>
          <w:szCs w:val="28"/>
        </w:rPr>
        <w:t>Высшие органы управления (Президент, Правительство);</w:t>
      </w:r>
    </w:p>
    <w:p w:rsidR="00540786" w:rsidRDefault="00540786" w:rsidP="00540786">
      <w:pPr>
        <w:numPr>
          <w:ilvl w:val="0"/>
          <w:numId w:val="11"/>
        </w:numPr>
        <w:tabs>
          <w:tab w:val="left" w:pos="851"/>
        </w:tabs>
        <w:spacing w:line="360" w:lineRule="auto"/>
        <w:jc w:val="both"/>
        <w:rPr>
          <w:sz w:val="28"/>
          <w:szCs w:val="28"/>
        </w:rPr>
      </w:pPr>
      <w:r>
        <w:rPr>
          <w:sz w:val="28"/>
          <w:szCs w:val="28"/>
        </w:rPr>
        <w:t>Министерства и ведомства (Министерство финансов РФ, Федеральная комиссия по рынку ценных бумаг и другие);</w:t>
      </w:r>
    </w:p>
    <w:p w:rsidR="00540786" w:rsidRDefault="00540786" w:rsidP="000D75C0">
      <w:pPr>
        <w:numPr>
          <w:ilvl w:val="0"/>
          <w:numId w:val="11"/>
        </w:numPr>
        <w:tabs>
          <w:tab w:val="left" w:pos="851"/>
        </w:tabs>
        <w:spacing w:line="360" w:lineRule="auto"/>
        <w:jc w:val="both"/>
        <w:rPr>
          <w:sz w:val="28"/>
          <w:szCs w:val="28"/>
        </w:rPr>
      </w:pPr>
      <w:r>
        <w:rPr>
          <w:sz w:val="28"/>
          <w:szCs w:val="28"/>
        </w:rPr>
        <w:t>Центральный банк РФ</w:t>
      </w:r>
      <w:r w:rsidR="000D75C0">
        <w:rPr>
          <w:sz w:val="28"/>
          <w:szCs w:val="28"/>
          <w:lang w:val="en-US"/>
        </w:rPr>
        <w:t xml:space="preserve"> </w:t>
      </w:r>
      <w:r w:rsidR="000D75C0">
        <w:rPr>
          <w:sz w:val="28"/>
          <w:szCs w:val="28"/>
        </w:rPr>
        <w:t>[9].</w:t>
      </w:r>
    </w:p>
    <w:p w:rsidR="00540786" w:rsidRDefault="00554701" w:rsidP="00554701">
      <w:pPr>
        <w:tabs>
          <w:tab w:val="left" w:pos="851"/>
        </w:tabs>
        <w:spacing w:line="360" w:lineRule="auto"/>
        <w:jc w:val="both"/>
        <w:rPr>
          <w:sz w:val="28"/>
          <w:szCs w:val="28"/>
        </w:rPr>
      </w:pPr>
      <w:r>
        <w:rPr>
          <w:sz w:val="28"/>
          <w:szCs w:val="28"/>
        </w:rPr>
        <w:tab/>
      </w:r>
      <w:r w:rsidR="00540786">
        <w:rPr>
          <w:sz w:val="28"/>
          <w:szCs w:val="28"/>
        </w:rPr>
        <w:t>Рассмотренная классификация участников рынка ценных бумаг является специфической, т.е</w:t>
      </w:r>
      <w:r>
        <w:rPr>
          <w:sz w:val="28"/>
          <w:szCs w:val="28"/>
        </w:rPr>
        <w:t xml:space="preserve">. присуще только данному рынку. </w:t>
      </w:r>
      <w:r w:rsidR="00540786">
        <w:rPr>
          <w:sz w:val="28"/>
          <w:szCs w:val="28"/>
        </w:rPr>
        <w:t>Поскольку рынок ценных бумаг есть составная часть рынка вообще, постольку состав его участников может быть классифицирован в зависимости от той позиции, какую занимает участник на рынке и по отношению к рынку</w:t>
      </w:r>
      <w:r w:rsidR="00747CE7">
        <w:rPr>
          <w:sz w:val="28"/>
          <w:szCs w:val="28"/>
        </w:rPr>
        <w:t xml:space="preserve"> </w:t>
      </w:r>
      <w:r w:rsidR="000D75C0">
        <w:rPr>
          <w:sz w:val="28"/>
          <w:szCs w:val="28"/>
        </w:rPr>
        <w:t>[</w:t>
      </w:r>
      <w:r w:rsidR="000D75C0" w:rsidRPr="000D75C0">
        <w:rPr>
          <w:sz w:val="28"/>
          <w:szCs w:val="28"/>
        </w:rPr>
        <w:t>3</w:t>
      </w:r>
      <w:r w:rsidR="000D75C0">
        <w:rPr>
          <w:sz w:val="28"/>
          <w:szCs w:val="28"/>
        </w:rPr>
        <w:t>,с.99].</w:t>
      </w:r>
    </w:p>
    <w:p w:rsidR="00540786" w:rsidRDefault="00540786" w:rsidP="00540786">
      <w:pPr>
        <w:tabs>
          <w:tab w:val="left" w:pos="851"/>
        </w:tabs>
        <w:spacing w:line="360" w:lineRule="auto"/>
        <w:jc w:val="both"/>
        <w:rPr>
          <w:sz w:val="28"/>
          <w:szCs w:val="28"/>
        </w:rPr>
      </w:pPr>
      <w:r>
        <w:rPr>
          <w:sz w:val="28"/>
          <w:szCs w:val="28"/>
        </w:rPr>
        <w:tab/>
        <w:t>Участник рынка может находиться либо в позиции покупателя, либо в позиции продавца, либо только обслуживать рыночные процессы. На рынке</w:t>
      </w:r>
      <w:r w:rsidR="001E6B1D">
        <w:rPr>
          <w:sz w:val="28"/>
          <w:szCs w:val="28"/>
        </w:rPr>
        <w:t xml:space="preserve"> ценных бумаг эмитент всегда занимает позицию только продавца. Другими продавцами ценных бумаг могут быть и инвесторы, и фондовые посредники. Покупателями на данном рынке являются только инвесторы и фондовые посредники. Обслуживающими рынок организациями являются организации фондовой инфраструктуры и органы регулирования рынка.</w:t>
      </w:r>
    </w:p>
    <w:p w:rsidR="001E6B1D" w:rsidRDefault="001E6B1D" w:rsidP="00540786">
      <w:pPr>
        <w:tabs>
          <w:tab w:val="left" w:pos="851"/>
        </w:tabs>
        <w:spacing w:line="360" w:lineRule="auto"/>
        <w:jc w:val="both"/>
        <w:rPr>
          <w:sz w:val="28"/>
          <w:szCs w:val="28"/>
        </w:rPr>
      </w:pPr>
      <w:r>
        <w:rPr>
          <w:sz w:val="28"/>
          <w:szCs w:val="28"/>
        </w:rPr>
        <w:tab/>
        <w:t>В зависимости от отношения к рынку ценных бумаг всех лиц, которые, так или иначе, имеют отношения к нему, можно условно разделить на три группы. К первой группе относятся «клиенты» или «пользователи» фондового рынка. Это эмитенты и инвесторы. Их профессиональные интересы, их основная «деловая жизнь» часто лежит вне рынка ценных бумаг. Этот рынок для них – один из элементов сферы финансовых услуг, которыми они периодически пользуются. Эмитенты обращаются к фондовому рынку тогда, когда им необходимо привлечь долгосрочные или среднесрочные капиталы для финансирования каких-либо своих программ. Инвесторы обращаются к фондовому рынку для временного вложения имеющихся в их распоряжении капиталов с целью их сохранения и приумножения. Эмитентов и инвесторов объединяет то, что рынок ценных бумаг для них – часть «внешней деловой среды», а не профессия и не «основной» профессиональный бизнес.</w:t>
      </w:r>
    </w:p>
    <w:p w:rsidR="001E6B1D" w:rsidRDefault="001E6B1D" w:rsidP="00540786">
      <w:pPr>
        <w:tabs>
          <w:tab w:val="left" w:pos="851"/>
        </w:tabs>
        <w:spacing w:line="360" w:lineRule="auto"/>
        <w:jc w:val="both"/>
        <w:rPr>
          <w:sz w:val="28"/>
          <w:szCs w:val="28"/>
        </w:rPr>
      </w:pPr>
      <w:r>
        <w:rPr>
          <w:sz w:val="28"/>
          <w:szCs w:val="28"/>
        </w:rPr>
        <w:tab/>
        <w:t>Вторую группу составляют профессиональные торговцы, фондовые посредники, т.е. те, кого называют брокерами и дилерами. Это – организации, а в ряде стран и граждане, для которых торговля ценными бумагами – основная профессиональная деятельность. Их задача состоит в том, чтобы обслуживать эмитентов и инвесторов, удовлетворять их потребности в выходе на фондовый рынок. Система взаимоотношений «клиенты – профессиональные торговцы» - это «розничный» сегмент фондового рынка, ориентированный на потребности эмитентов и инвесторов. Профессиональные торговцы здесь предлагают клиентам рынка широкий спектр финансовых услуг и финансовых инструментов. Рядом с  «розничным» сегментом фондового рынка существует не менее значительный «оптовый» сегмент – сфера отношений непосредственно между профессиональными торговцами. Здесь «профессионалы» торгуют друг с другом на равных. Принципы организации этой торговли в целом отличаются от тех, которые существуют на «розничном» сегменте фондового рынка.</w:t>
      </w:r>
    </w:p>
    <w:p w:rsidR="001E6B1D" w:rsidRDefault="001E6B1D" w:rsidP="00540786">
      <w:pPr>
        <w:tabs>
          <w:tab w:val="left" w:pos="851"/>
        </w:tabs>
        <w:spacing w:line="360" w:lineRule="auto"/>
        <w:jc w:val="both"/>
        <w:rPr>
          <w:sz w:val="28"/>
          <w:szCs w:val="28"/>
        </w:rPr>
      </w:pPr>
      <w:r>
        <w:rPr>
          <w:sz w:val="28"/>
          <w:szCs w:val="28"/>
        </w:rPr>
        <w:tab/>
        <w:t>Третью группу составляют организации, которые специализируются на предоставлении услуг для всех участников фондового рынка. Всю совокупность этих организаций еще именуют «инфраструктурой» фондового рынка. К ним относятся фондовые биржи и другие организаторы торговли, клиринговые и расчетные организации</w:t>
      </w:r>
      <w:r w:rsidR="00747CE7">
        <w:rPr>
          <w:sz w:val="28"/>
          <w:szCs w:val="28"/>
        </w:rPr>
        <w:t xml:space="preserve">, депозитарии и регистраторы и др. </w:t>
      </w:r>
    </w:p>
    <w:p w:rsidR="000D75C0" w:rsidRDefault="00747CE7" w:rsidP="000D75C0">
      <w:pPr>
        <w:tabs>
          <w:tab w:val="left" w:pos="851"/>
        </w:tabs>
        <w:spacing w:line="360" w:lineRule="auto"/>
        <w:jc w:val="both"/>
        <w:rPr>
          <w:sz w:val="28"/>
          <w:szCs w:val="28"/>
        </w:rPr>
      </w:pPr>
      <w:r>
        <w:rPr>
          <w:sz w:val="28"/>
          <w:szCs w:val="28"/>
        </w:rPr>
        <w:tab/>
      </w:r>
      <w:r w:rsidR="00FF60E0">
        <w:rPr>
          <w:sz w:val="28"/>
          <w:szCs w:val="28"/>
        </w:rPr>
        <w:t>Ядром фондового рынка, тем, что поддерживает его интегрированность, что создает «национальную модель» фондового рынка той или иной страны, тем, что заслуживает специального изучения, является его «оптовый»</w:t>
      </w:r>
      <w:r w:rsidR="00D51B6C">
        <w:rPr>
          <w:sz w:val="28"/>
          <w:szCs w:val="28"/>
        </w:rPr>
        <w:t xml:space="preserve"> </w:t>
      </w:r>
      <w:r w:rsidR="00FF60E0">
        <w:rPr>
          <w:sz w:val="28"/>
          <w:szCs w:val="28"/>
        </w:rPr>
        <w:t>сегмент, а также его инфраструктура</w:t>
      </w:r>
      <w:r w:rsidR="00BA2AA2" w:rsidRPr="00BA2AA2">
        <w:rPr>
          <w:sz w:val="28"/>
          <w:szCs w:val="28"/>
        </w:rPr>
        <w:t xml:space="preserve"> </w:t>
      </w:r>
      <w:r w:rsidR="000D75C0">
        <w:rPr>
          <w:sz w:val="28"/>
          <w:szCs w:val="28"/>
        </w:rPr>
        <w:t>[</w:t>
      </w:r>
      <w:r w:rsidR="000D75C0" w:rsidRPr="000D75C0">
        <w:rPr>
          <w:sz w:val="28"/>
          <w:szCs w:val="28"/>
        </w:rPr>
        <w:t>3</w:t>
      </w:r>
      <w:r w:rsidR="000D75C0">
        <w:rPr>
          <w:sz w:val="28"/>
          <w:szCs w:val="28"/>
        </w:rPr>
        <w:t>,с.</w:t>
      </w:r>
      <w:r w:rsidR="000D75C0" w:rsidRPr="000D75C0">
        <w:rPr>
          <w:sz w:val="28"/>
          <w:szCs w:val="28"/>
        </w:rPr>
        <w:t>100</w:t>
      </w:r>
      <w:r w:rsidR="000D75C0">
        <w:rPr>
          <w:sz w:val="28"/>
          <w:szCs w:val="28"/>
        </w:rPr>
        <w:t>].</w:t>
      </w:r>
    </w:p>
    <w:p w:rsidR="00747CE7" w:rsidRDefault="00747CE7" w:rsidP="00540786">
      <w:pPr>
        <w:tabs>
          <w:tab w:val="left" w:pos="851"/>
        </w:tabs>
        <w:spacing w:line="360" w:lineRule="auto"/>
        <w:jc w:val="both"/>
        <w:rPr>
          <w:sz w:val="28"/>
          <w:szCs w:val="28"/>
        </w:rPr>
      </w:pPr>
    </w:p>
    <w:p w:rsidR="00747CE7" w:rsidRDefault="00747CE7" w:rsidP="00540786">
      <w:pPr>
        <w:tabs>
          <w:tab w:val="left" w:pos="851"/>
        </w:tabs>
        <w:spacing w:line="360" w:lineRule="auto"/>
        <w:jc w:val="both"/>
        <w:rPr>
          <w:sz w:val="28"/>
          <w:szCs w:val="28"/>
        </w:rPr>
      </w:pPr>
      <w:r>
        <w:rPr>
          <w:sz w:val="28"/>
          <w:szCs w:val="28"/>
        </w:rPr>
        <w:tab/>
      </w:r>
    </w:p>
    <w:p w:rsidR="008A3CF5" w:rsidRDefault="008A3CF5" w:rsidP="00540786">
      <w:pPr>
        <w:tabs>
          <w:tab w:val="left" w:pos="851"/>
        </w:tabs>
        <w:spacing w:line="360" w:lineRule="auto"/>
        <w:jc w:val="both"/>
        <w:rPr>
          <w:sz w:val="28"/>
          <w:szCs w:val="28"/>
        </w:rPr>
      </w:pPr>
    </w:p>
    <w:p w:rsidR="00554701" w:rsidRDefault="00554701" w:rsidP="00540786">
      <w:pPr>
        <w:tabs>
          <w:tab w:val="left" w:pos="851"/>
        </w:tabs>
        <w:spacing w:line="360" w:lineRule="auto"/>
        <w:jc w:val="both"/>
        <w:rPr>
          <w:sz w:val="28"/>
          <w:szCs w:val="28"/>
        </w:rPr>
      </w:pPr>
    </w:p>
    <w:p w:rsidR="008A3CF5" w:rsidRDefault="008A3CF5" w:rsidP="00540786">
      <w:pPr>
        <w:tabs>
          <w:tab w:val="left" w:pos="851"/>
        </w:tabs>
        <w:spacing w:line="360" w:lineRule="auto"/>
        <w:jc w:val="both"/>
        <w:rPr>
          <w:sz w:val="28"/>
          <w:szCs w:val="28"/>
        </w:rPr>
      </w:pPr>
    </w:p>
    <w:p w:rsidR="008A3CF5" w:rsidRDefault="008A3CF5" w:rsidP="005B6D1E">
      <w:pPr>
        <w:tabs>
          <w:tab w:val="left" w:pos="851"/>
        </w:tabs>
        <w:spacing w:line="360" w:lineRule="auto"/>
        <w:ind w:left="360"/>
        <w:jc w:val="center"/>
        <w:rPr>
          <w:sz w:val="28"/>
          <w:szCs w:val="28"/>
        </w:rPr>
      </w:pPr>
      <w:r w:rsidRPr="008A3CF5">
        <w:rPr>
          <w:b/>
          <w:sz w:val="28"/>
          <w:szCs w:val="28"/>
        </w:rPr>
        <w:t>Глава 2</w:t>
      </w:r>
      <w:r>
        <w:rPr>
          <w:sz w:val="28"/>
          <w:szCs w:val="28"/>
        </w:rPr>
        <w:t xml:space="preserve"> </w:t>
      </w:r>
      <w:r w:rsidRPr="005B6D1E">
        <w:rPr>
          <w:b/>
          <w:sz w:val="28"/>
          <w:szCs w:val="28"/>
        </w:rPr>
        <w:t>Сущность самофинансирования</w:t>
      </w:r>
    </w:p>
    <w:p w:rsidR="008A3CF5" w:rsidRDefault="005B6D1E" w:rsidP="00540786">
      <w:pPr>
        <w:tabs>
          <w:tab w:val="left" w:pos="851"/>
        </w:tabs>
        <w:spacing w:line="360" w:lineRule="auto"/>
        <w:jc w:val="both"/>
        <w:rPr>
          <w:sz w:val="28"/>
          <w:szCs w:val="28"/>
        </w:rPr>
      </w:pPr>
      <w:r>
        <w:rPr>
          <w:sz w:val="28"/>
          <w:szCs w:val="28"/>
        </w:rPr>
        <w:tab/>
        <w:t>Понятие самофинансирования получило развитие в капиталистических  странах в основном в довоенный период. Наиболее широко этот термин в капиталистическом мире стали использовать после Второй мировой войны.</w:t>
      </w:r>
    </w:p>
    <w:p w:rsidR="005B6D1E" w:rsidRDefault="005B6D1E" w:rsidP="00540786">
      <w:pPr>
        <w:tabs>
          <w:tab w:val="left" w:pos="851"/>
        </w:tabs>
        <w:spacing w:line="360" w:lineRule="auto"/>
        <w:jc w:val="both"/>
        <w:rPr>
          <w:sz w:val="28"/>
          <w:szCs w:val="28"/>
        </w:rPr>
      </w:pPr>
      <w:r>
        <w:rPr>
          <w:sz w:val="28"/>
          <w:szCs w:val="28"/>
        </w:rPr>
        <w:tab/>
        <w:t>Самофинансирование предполагает финансирование капиталовложений в основной капитал, общее финансирование корпораций за счет собственных источников. Таким образом, самофинансирование означает широкое использование внутренних источников (амортизационных источников и прибыли), а также кредитов с рынка ссудных капиталов.</w:t>
      </w:r>
    </w:p>
    <w:p w:rsidR="000D75C0" w:rsidRDefault="005B6D1E" w:rsidP="000D75C0">
      <w:pPr>
        <w:tabs>
          <w:tab w:val="left" w:pos="851"/>
        </w:tabs>
        <w:spacing w:line="360" w:lineRule="auto"/>
        <w:jc w:val="both"/>
        <w:rPr>
          <w:sz w:val="28"/>
          <w:szCs w:val="28"/>
        </w:rPr>
      </w:pPr>
      <w:r>
        <w:rPr>
          <w:sz w:val="28"/>
          <w:szCs w:val="28"/>
        </w:rPr>
        <w:tab/>
      </w:r>
      <w:r>
        <w:rPr>
          <w:b/>
          <w:i/>
          <w:sz w:val="28"/>
          <w:szCs w:val="28"/>
        </w:rPr>
        <w:t>Самофинансирование</w:t>
      </w:r>
      <w:r>
        <w:rPr>
          <w:i/>
          <w:sz w:val="28"/>
          <w:szCs w:val="28"/>
        </w:rPr>
        <w:t xml:space="preserve"> – финансовое обеспечение производственно-хозяйственной деятельности за счет собственных источников с привлечением кредита и ценных бумаг</w:t>
      </w:r>
      <w:r w:rsidR="00DF19D1">
        <w:rPr>
          <w:sz w:val="28"/>
          <w:szCs w:val="28"/>
        </w:rPr>
        <w:t xml:space="preserve"> </w:t>
      </w:r>
      <w:r w:rsidR="000D75C0">
        <w:rPr>
          <w:sz w:val="28"/>
          <w:szCs w:val="28"/>
        </w:rPr>
        <w:t>[</w:t>
      </w:r>
      <w:r w:rsidR="000D75C0" w:rsidRPr="000D75C0">
        <w:rPr>
          <w:sz w:val="28"/>
          <w:szCs w:val="28"/>
        </w:rPr>
        <w:t>5</w:t>
      </w:r>
      <w:r w:rsidR="000D75C0">
        <w:rPr>
          <w:sz w:val="28"/>
          <w:szCs w:val="28"/>
        </w:rPr>
        <w:t>,</w:t>
      </w:r>
      <w:r w:rsidR="000D75C0" w:rsidRPr="000D75C0">
        <w:rPr>
          <w:sz w:val="28"/>
          <w:szCs w:val="28"/>
        </w:rPr>
        <w:t xml:space="preserve"> </w:t>
      </w:r>
      <w:r w:rsidR="000D75C0">
        <w:rPr>
          <w:sz w:val="28"/>
          <w:szCs w:val="28"/>
        </w:rPr>
        <w:t>с.</w:t>
      </w:r>
      <w:r w:rsidR="000D75C0" w:rsidRPr="000D75C0">
        <w:rPr>
          <w:sz w:val="28"/>
          <w:szCs w:val="28"/>
        </w:rPr>
        <w:t>6</w:t>
      </w:r>
      <w:r w:rsidR="000D75C0">
        <w:rPr>
          <w:sz w:val="28"/>
          <w:szCs w:val="28"/>
        </w:rPr>
        <w:t>].</w:t>
      </w:r>
    </w:p>
    <w:p w:rsidR="005B6D1E" w:rsidRDefault="005B6D1E" w:rsidP="00540786">
      <w:pPr>
        <w:tabs>
          <w:tab w:val="left" w:pos="851"/>
        </w:tabs>
        <w:spacing w:line="360" w:lineRule="auto"/>
        <w:jc w:val="both"/>
        <w:rPr>
          <w:sz w:val="28"/>
          <w:szCs w:val="28"/>
        </w:rPr>
      </w:pPr>
    </w:p>
    <w:p w:rsidR="00554701" w:rsidRDefault="00554701" w:rsidP="00540786">
      <w:pPr>
        <w:tabs>
          <w:tab w:val="left" w:pos="851"/>
        </w:tabs>
        <w:spacing w:line="360" w:lineRule="auto"/>
        <w:jc w:val="both"/>
        <w:rPr>
          <w:sz w:val="28"/>
          <w:szCs w:val="28"/>
        </w:rPr>
      </w:pPr>
    </w:p>
    <w:p w:rsidR="00554701" w:rsidRPr="00DF19D1" w:rsidRDefault="00554701" w:rsidP="00540786">
      <w:pPr>
        <w:tabs>
          <w:tab w:val="left" w:pos="851"/>
        </w:tabs>
        <w:spacing w:line="360" w:lineRule="auto"/>
        <w:jc w:val="both"/>
        <w:rPr>
          <w:sz w:val="28"/>
          <w:szCs w:val="28"/>
        </w:rPr>
      </w:pPr>
    </w:p>
    <w:p w:rsidR="005B6D1E" w:rsidRDefault="00DF19D1" w:rsidP="00DF19D1">
      <w:pPr>
        <w:tabs>
          <w:tab w:val="left" w:pos="851"/>
        </w:tabs>
        <w:spacing w:line="360" w:lineRule="auto"/>
        <w:jc w:val="center"/>
        <w:rPr>
          <w:sz w:val="28"/>
          <w:szCs w:val="28"/>
        </w:rPr>
      </w:pPr>
      <w:r w:rsidRPr="00DF19D1">
        <w:rPr>
          <w:b/>
          <w:i/>
          <w:sz w:val="28"/>
          <w:szCs w:val="28"/>
        </w:rPr>
        <w:t xml:space="preserve">2.1. </w:t>
      </w:r>
      <w:r w:rsidR="00554701">
        <w:rPr>
          <w:b/>
          <w:i/>
          <w:sz w:val="28"/>
          <w:szCs w:val="28"/>
        </w:rPr>
        <w:t>Типы рынков ценных бумаг</w:t>
      </w:r>
    </w:p>
    <w:p w:rsidR="00DF19D1" w:rsidRDefault="00DF19D1" w:rsidP="00540786">
      <w:pPr>
        <w:tabs>
          <w:tab w:val="left" w:pos="851"/>
        </w:tabs>
        <w:spacing w:line="360" w:lineRule="auto"/>
        <w:jc w:val="both"/>
        <w:rPr>
          <w:sz w:val="28"/>
          <w:szCs w:val="28"/>
        </w:rPr>
      </w:pPr>
      <w:r>
        <w:rPr>
          <w:sz w:val="28"/>
          <w:szCs w:val="28"/>
        </w:rPr>
        <w:tab/>
        <w:t xml:space="preserve">Увеличение накопления денежного капитала обусловило развитие рынка ссудных капиталов, представлявшего собой сферу перемещения ссудного капитала под влиянием спроса и предложения на него. Денежный капитал, высвобождающийся в процессе производства, через рынок направляется туда в виде ссудного капитала, а затем вновь возвращается к кредитору. Рынок ссудного капитала способствует росту производства и товарооборота, движению капитала внутри страны, трансформации денежных сбережений в капиталовложения, научно-техническому прогрессу, обновлению основного капитала. Одно из основных функций ссудных капиталов – аккумуляция денежных средств предприятий, населения, государства и трансформация их в ссудный капитал путем вложений в инвестиции. </w:t>
      </w:r>
      <w:r w:rsidR="00FF520A">
        <w:rPr>
          <w:sz w:val="28"/>
          <w:szCs w:val="28"/>
        </w:rPr>
        <w:t>Структура рынка ссудного капитала складывается главным образом из двух основных элементов:</w:t>
      </w:r>
    </w:p>
    <w:p w:rsidR="00FF520A" w:rsidRDefault="00FF520A" w:rsidP="00FF520A">
      <w:pPr>
        <w:numPr>
          <w:ilvl w:val="0"/>
          <w:numId w:val="13"/>
        </w:numPr>
        <w:tabs>
          <w:tab w:val="left" w:pos="851"/>
        </w:tabs>
        <w:spacing w:line="360" w:lineRule="auto"/>
        <w:jc w:val="both"/>
        <w:rPr>
          <w:sz w:val="28"/>
          <w:szCs w:val="28"/>
        </w:rPr>
      </w:pPr>
      <w:r>
        <w:rPr>
          <w:sz w:val="28"/>
          <w:szCs w:val="28"/>
        </w:rPr>
        <w:t>Кредитно-финансовых институтов;</w:t>
      </w:r>
    </w:p>
    <w:p w:rsidR="00FF520A" w:rsidRDefault="00FF520A" w:rsidP="00FF520A">
      <w:pPr>
        <w:numPr>
          <w:ilvl w:val="0"/>
          <w:numId w:val="13"/>
        </w:numPr>
        <w:tabs>
          <w:tab w:val="left" w:pos="851"/>
        </w:tabs>
        <w:spacing w:line="360" w:lineRule="auto"/>
        <w:jc w:val="both"/>
        <w:rPr>
          <w:sz w:val="28"/>
          <w:szCs w:val="28"/>
        </w:rPr>
      </w:pPr>
      <w:r>
        <w:rPr>
          <w:sz w:val="28"/>
          <w:szCs w:val="28"/>
        </w:rPr>
        <w:t>Рынка ценных бумаг.</w:t>
      </w:r>
    </w:p>
    <w:p w:rsidR="00FF520A" w:rsidRDefault="00F55D8D" w:rsidP="00F55D8D">
      <w:pPr>
        <w:tabs>
          <w:tab w:val="left" w:pos="851"/>
        </w:tabs>
        <w:spacing w:line="360" w:lineRule="auto"/>
        <w:jc w:val="both"/>
        <w:rPr>
          <w:sz w:val="28"/>
          <w:szCs w:val="28"/>
        </w:rPr>
      </w:pPr>
      <w:r>
        <w:rPr>
          <w:sz w:val="28"/>
          <w:szCs w:val="28"/>
        </w:rPr>
        <w:tab/>
      </w:r>
      <w:r w:rsidR="00FF520A">
        <w:rPr>
          <w:sz w:val="28"/>
          <w:szCs w:val="28"/>
        </w:rPr>
        <w:t>Кредитно-финансовые институты аккумулируют денежный капитал, накапливаемый населением, предприятиями и государством, и используют его для предоставления ссуд и приобретения ценных бумаг.</w:t>
      </w:r>
    </w:p>
    <w:p w:rsidR="00FF520A" w:rsidRDefault="00FF520A" w:rsidP="00FF520A">
      <w:pPr>
        <w:tabs>
          <w:tab w:val="left" w:pos="851"/>
        </w:tabs>
        <w:spacing w:line="360" w:lineRule="auto"/>
        <w:jc w:val="both"/>
        <w:rPr>
          <w:sz w:val="28"/>
          <w:szCs w:val="28"/>
        </w:rPr>
      </w:pPr>
      <w:r>
        <w:rPr>
          <w:sz w:val="28"/>
          <w:szCs w:val="28"/>
        </w:rPr>
        <w:tab/>
        <w:t xml:space="preserve">В настоящее время существуют три рынка ценных бумаг, которые участвуют в финансировании экономики: внебиржевой, фондовый (биржевой) и уличный. Внебиржевой рынок обращения ценных бумаг представляет собой важный элемент кредитно-финансовой надстройки, так как охватывает новые выпуски ценных бумаг и осуществляет в основном финансирование </w:t>
      </w:r>
      <w:r w:rsidR="00B53268">
        <w:rPr>
          <w:sz w:val="28"/>
          <w:szCs w:val="28"/>
        </w:rPr>
        <w:t>воспроизводственного процесса. Фондовый рынок ценных бумаг занимается обращением старых выпусков ценных бумаг; одновременно происходит перераспределение контроля над предприятиями. Через биржу также осуществляется частичное финансирование предприятий. В последнее время в подобном финансировании активно участвует и уличный рынок.</w:t>
      </w:r>
    </w:p>
    <w:p w:rsidR="00B53268" w:rsidRDefault="00B53268" w:rsidP="00FF520A">
      <w:pPr>
        <w:tabs>
          <w:tab w:val="left" w:pos="851"/>
        </w:tabs>
        <w:spacing w:line="360" w:lineRule="auto"/>
        <w:jc w:val="both"/>
        <w:rPr>
          <w:sz w:val="28"/>
          <w:szCs w:val="28"/>
        </w:rPr>
      </w:pPr>
      <w:r>
        <w:rPr>
          <w:sz w:val="28"/>
          <w:szCs w:val="28"/>
        </w:rPr>
        <w:tab/>
        <w:t>Процесс обновления основного капитала обусловил огромные потребности в выпуске новых эмиссий ценных бумаг (облигаций и акций). Эти методы нашли широкое применение в США, Канаде, Великобритании, ФРГ, Японии и ряде других стран.</w:t>
      </w:r>
    </w:p>
    <w:p w:rsidR="00B53268" w:rsidRDefault="00B53268" w:rsidP="00FF520A">
      <w:pPr>
        <w:tabs>
          <w:tab w:val="left" w:pos="851"/>
        </w:tabs>
        <w:spacing w:line="360" w:lineRule="auto"/>
        <w:jc w:val="both"/>
        <w:rPr>
          <w:sz w:val="28"/>
          <w:szCs w:val="28"/>
        </w:rPr>
      </w:pPr>
      <w:r>
        <w:rPr>
          <w:sz w:val="28"/>
          <w:szCs w:val="28"/>
        </w:rPr>
        <w:tab/>
        <w:t>Основным видом ценных бумаг, используемым на внебиржевом рынке, являются облигации, хотя также осуществляется и продажа акций. Посредниками на внебиржевом рынке выступают инвестиционные банки, банкирские дома и специализированные брокерские и дилерские фирмы.</w:t>
      </w:r>
    </w:p>
    <w:p w:rsidR="00B53268" w:rsidRDefault="00B53268" w:rsidP="00FF520A">
      <w:pPr>
        <w:tabs>
          <w:tab w:val="left" w:pos="851"/>
        </w:tabs>
        <w:spacing w:line="360" w:lineRule="auto"/>
        <w:jc w:val="both"/>
        <w:rPr>
          <w:sz w:val="28"/>
          <w:szCs w:val="28"/>
        </w:rPr>
      </w:pPr>
      <w:r>
        <w:rPr>
          <w:sz w:val="28"/>
          <w:szCs w:val="28"/>
        </w:rPr>
        <w:tab/>
        <w:t>Рынок ценных бумаг служит дополнительным источником финансирования экономики. Субъектами рынка являются частные предприятия, государство и индивидуальные лица, деятельность которых формирует курс ценных бумаг и его колебание в зависимости от рыночной конъюнктуры, т.е. усиление спроса повышает курс и снижает предложение, и наоборот, преобладание предложения над спросом понижает курс.</w:t>
      </w:r>
    </w:p>
    <w:p w:rsidR="00B10A12" w:rsidRDefault="00B53268" w:rsidP="00FF520A">
      <w:pPr>
        <w:tabs>
          <w:tab w:val="left" w:pos="851"/>
        </w:tabs>
        <w:spacing w:line="360" w:lineRule="auto"/>
        <w:jc w:val="both"/>
        <w:rPr>
          <w:sz w:val="28"/>
          <w:szCs w:val="28"/>
        </w:rPr>
      </w:pPr>
      <w:r>
        <w:rPr>
          <w:sz w:val="28"/>
          <w:szCs w:val="28"/>
        </w:rPr>
        <w:tab/>
      </w:r>
      <w:r w:rsidR="00B10A12">
        <w:rPr>
          <w:sz w:val="28"/>
          <w:szCs w:val="28"/>
        </w:rPr>
        <w:t>Функционирование рынка ценных бумаг реализуется через движение ценных бумаг, т.е. фиктивного капитала. Инвестор представляет полученный им ссудный капитал как претензию на доход, что обеспечивается возможностью превращения его в форму денежного капитала путем реализации ценных бумаг. Таким образом, кругооборот капитала завершается преобразованием фиктивного капитала в денежный через фондовый рынок.</w:t>
      </w:r>
    </w:p>
    <w:p w:rsidR="00454562" w:rsidRDefault="00B10A12" w:rsidP="00454562">
      <w:pPr>
        <w:tabs>
          <w:tab w:val="left" w:pos="851"/>
        </w:tabs>
        <w:spacing w:line="360" w:lineRule="auto"/>
        <w:jc w:val="both"/>
        <w:rPr>
          <w:sz w:val="28"/>
          <w:szCs w:val="28"/>
        </w:rPr>
      </w:pPr>
      <w:r>
        <w:rPr>
          <w:sz w:val="28"/>
          <w:szCs w:val="28"/>
        </w:rPr>
        <w:tab/>
        <w:t>Акционерная форма инвестирования предполагает доход не ниже средней нормы ссудного процента, что позволяет использовать ее независимо от производителя, выпустившего акции, так как акционеру предоставляется возможность в любое время мобилизовать капитал в деньги</w:t>
      </w:r>
      <w:r w:rsidR="00454562">
        <w:rPr>
          <w:sz w:val="28"/>
          <w:szCs w:val="28"/>
        </w:rPr>
        <w:t xml:space="preserve"> [4,с.255].</w:t>
      </w:r>
    </w:p>
    <w:p w:rsidR="00554701" w:rsidRDefault="00554701" w:rsidP="00454562">
      <w:pPr>
        <w:tabs>
          <w:tab w:val="left" w:pos="851"/>
        </w:tabs>
        <w:spacing w:line="360" w:lineRule="auto"/>
        <w:rPr>
          <w:b/>
          <w:i/>
          <w:sz w:val="28"/>
          <w:szCs w:val="28"/>
        </w:rPr>
      </w:pPr>
    </w:p>
    <w:p w:rsidR="00554701" w:rsidRDefault="00554701" w:rsidP="00554701">
      <w:pPr>
        <w:tabs>
          <w:tab w:val="left" w:pos="851"/>
        </w:tabs>
        <w:spacing w:line="360" w:lineRule="auto"/>
        <w:jc w:val="center"/>
        <w:rPr>
          <w:b/>
          <w:i/>
          <w:sz w:val="28"/>
          <w:szCs w:val="28"/>
        </w:rPr>
      </w:pPr>
    </w:p>
    <w:p w:rsidR="00554701" w:rsidRPr="00554701" w:rsidRDefault="00554701" w:rsidP="00554701">
      <w:pPr>
        <w:tabs>
          <w:tab w:val="left" w:pos="851"/>
        </w:tabs>
        <w:spacing w:line="360" w:lineRule="auto"/>
        <w:jc w:val="center"/>
        <w:rPr>
          <w:b/>
          <w:i/>
          <w:sz w:val="28"/>
          <w:szCs w:val="28"/>
        </w:rPr>
      </w:pPr>
      <w:r>
        <w:rPr>
          <w:b/>
          <w:i/>
          <w:sz w:val="28"/>
          <w:szCs w:val="28"/>
        </w:rPr>
        <w:t>2.2 Источники финансирования экономики</w:t>
      </w:r>
    </w:p>
    <w:p w:rsidR="00750762" w:rsidRDefault="00B10A12" w:rsidP="00750762">
      <w:pPr>
        <w:tabs>
          <w:tab w:val="left" w:pos="851"/>
        </w:tabs>
        <w:spacing w:line="360" w:lineRule="auto"/>
        <w:jc w:val="both"/>
        <w:rPr>
          <w:sz w:val="28"/>
          <w:szCs w:val="28"/>
        </w:rPr>
      </w:pPr>
      <w:r>
        <w:rPr>
          <w:sz w:val="28"/>
          <w:szCs w:val="28"/>
        </w:rPr>
        <w:tab/>
        <w:t xml:space="preserve">В современных условиях возрастает роль рынка ценных бумаг в аккумуляции денежного капитала и сбережений, т.е. рынок ценных бумаг становится дополнительным источником финансирования экономики. </w:t>
      </w:r>
    </w:p>
    <w:p w:rsidR="0008268F" w:rsidRDefault="0008268F" w:rsidP="00750762">
      <w:pPr>
        <w:tabs>
          <w:tab w:val="left" w:pos="851"/>
        </w:tabs>
        <w:spacing w:line="360" w:lineRule="auto"/>
        <w:jc w:val="both"/>
        <w:rPr>
          <w:sz w:val="28"/>
          <w:szCs w:val="28"/>
        </w:rPr>
      </w:pPr>
      <w:r>
        <w:rPr>
          <w:sz w:val="28"/>
          <w:szCs w:val="28"/>
        </w:rPr>
        <w:tab/>
        <w:t>В условиях изменения экономической конъюнктуры меняется баланс между внутренними и привлеченными источниками компаний. И при всех колебаниях конъюнктуры компании (предприятия) не могут обойтись без эмиссии ценных бумаг, где, как правило, превалируют облигации.</w:t>
      </w:r>
    </w:p>
    <w:p w:rsidR="0008268F" w:rsidRDefault="0008268F" w:rsidP="00750762">
      <w:pPr>
        <w:tabs>
          <w:tab w:val="left" w:pos="851"/>
        </w:tabs>
        <w:spacing w:line="360" w:lineRule="auto"/>
        <w:jc w:val="both"/>
        <w:rPr>
          <w:sz w:val="28"/>
          <w:szCs w:val="28"/>
        </w:rPr>
      </w:pPr>
      <w:r>
        <w:rPr>
          <w:sz w:val="28"/>
          <w:szCs w:val="28"/>
        </w:rPr>
        <w:tab/>
        <w:t>Одним из важных способов инвестирования производителей через рынок ценных бумаг является выпуск корпоративных облигаций, которые привлекают капитал на период от 5 лет и более. Особенность кредитования с помощью облигаций заключается, во-первых, в большей устойчивости последних по сравнению с другими ценными бумагами и меньшей зависимости от конъюнктуры рынка, определяется разницей в процентах между доходностью государственных облигаций и облигаций корпораций, что связано с риском неплатежеспособности; во-вторых, в большей их надежности.</w:t>
      </w:r>
    </w:p>
    <w:p w:rsidR="00454562" w:rsidRDefault="0008268F" w:rsidP="00454562">
      <w:pPr>
        <w:tabs>
          <w:tab w:val="left" w:pos="851"/>
        </w:tabs>
        <w:spacing w:line="360" w:lineRule="auto"/>
        <w:jc w:val="both"/>
        <w:rPr>
          <w:sz w:val="28"/>
          <w:szCs w:val="28"/>
        </w:rPr>
      </w:pPr>
      <w:r>
        <w:rPr>
          <w:sz w:val="28"/>
          <w:szCs w:val="28"/>
        </w:rPr>
        <w:tab/>
        <w:t xml:space="preserve">Кроме того, соотношения между внутренними и привлеченными средствами может изменяться не только по конъюнктурным соображениям. </w:t>
      </w:r>
      <w:r w:rsidR="00896560">
        <w:rPr>
          <w:sz w:val="28"/>
          <w:szCs w:val="28"/>
        </w:rPr>
        <w:t>Так в странах с государственной и смешанной формами собственности наряду с указанными источниками финансирования существует также бюджетное финансирование. Кроме того, бюджетный источник может возникать также, когда платежеспособность корпораций и компаний, обремененных долгами, ухудшается. В этих случаях в западных странах государство оказывает им временную помощь из бюджета. При этом сама корпорация (компания) стремится как можно быстрее ликвидировать финансовые трудности, которые снижают ее имидж на рынке. Но при этом всегда имеет место эмиссия ценных бумаг</w:t>
      </w:r>
      <w:r w:rsidR="00454562">
        <w:rPr>
          <w:sz w:val="28"/>
          <w:szCs w:val="28"/>
        </w:rPr>
        <w:t xml:space="preserve"> [7,с.52].</w:t>
      </w:r>
    </w:p>
    <w:p w:rsidR="0008268F" w:rsidRDefault="0008268F"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r>
        <w:rPr>
          <w:sz w:val="28"/>
          <w:szCs w:val="28"/>
        </w:rPr>
        <w:tab/>
      </w: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896560" w:rsidRDefault="00896560" w:rsidP="00750762">
      <w:pPr>
        <w:tabs>
          <w:tab w:val="left" w:pos="851"/>
        </w:tabs>
        <w:spacing w:line="360" w:lineRule="auto"/>
        <w:jc w:val="both"/>
        <w:rPr>
          <w:sz w:val="28"/>
          <w:szCs w:val="28"/>
        </w:rPr>
      </w:pPr>
    </w:p>
    <w:p w:rsidR="006F5BD0" w:rsidRDefault="006F5BD0" w:rsidP="00750762">
      <w:pPr>
        <w:tabs>
          <w:tab w:val="left" w:pos="851"/>
        </w:tabs>
        <w:spacing w:line="360" w:lineRule="auto"/>
        <w:jc w:val="both"/>
        <w:rPr>
          <w:sz w:val="28"/>
          <w:szCs w:val="28"/>
        </w:rPr>
      </w:pPr>
    </w:p>
    <w:p w:rsidR="006F5BD0" w:rsidRDefault="006F5BD0" w:rsidP="00750762">
      <w:pPr>
        <w:tabs>
          <w:tab w:val="left" w:pos="851"/>
        </w:tabs>
        <w:spacing w:line="360" w:lineRule="auto"/>
        <w:jc w:val="both"/>
        <w:rPr>
          <w:sz w:val="28"/>
          <w:szCs w:val="28"/>
        </w:rPr>
      </w:pPr>
    </w:p>
    <w:p w:rsidR="006F5BD0" w:rsidRDefault="006F5BD0" w:rsidP="00750762">
      <w:pPr>
        <w:tabs>
          <w:tab w:val="left" w:pos="851"/>
        </w:tabs>
        <w:spacing w:line="360" w:lineRule="auto"/>
        <w:jc w:val="both"/>
        <w:rPr>
          <w:sz w:val="28"/>
          <w:szCs w:val="28"/>
        </w:rPr>
      </w:pPr>
    </w:p>
    <w:p w:rsidR="006F5BD0" w:rsidRDefault="006F5BD0" w:rsidP="00750762">
      <w:pPr>
        <w:tabs>
          <w:tab w:val="left" w:pos="851"/>
        </w:tabs>
        <w:spacing w:line="360" w:lineRule="auto"/>
        <w:jc w:val="both"/>
        <w:rPr>
          <w:sz w:val="28"/>
          <w:szCs w:val="28"/>
        </w:rPr>
      </w:pPr>
    </w:p>
    <w:p w:rsidR="006F5BD0" w:rsidRDefault="006F5BD0" w:rsidP="00750762">
      <w:pPr>
        <w:tabs>
          <w:tab w:val="left" w:pos="851"/>
        </w:tabs>
        <w:spacing w:line="360" w:lineRule="auto"/>
        <w:jc w:val="both"/>
        <w:rPr>
          <w:sz w:val="28"/>
          <w:szCs w:val="28"/>
        </w:rPr>
      </w:pPr>
    </w:p>
    <w:p w:rsidR="00F55D8D" w:rsidRPr="00454562" w:rsidRDefault="00F55D8D" w:rsidP="00750762">
      <w:pPr>
        <w:tabs>
          <w:tab w:val="left" w:pos="851"/>
        </w:tabs>
        <w:spacing w:line="360" w:lineRule="auto"/>
        <w:jc w:val="both"/>
        <w:rPr>
          <w:sz w:val="28"/>
          <w:szCs w:val="28"/>
        </w:rPr>
      </w:pPr>
    </w:p>
    <w:p w:rsidR="00F55D8D" w:rsidRPr="00F55D8D" w:rsidRDefault="00F55D8D" w:rsidP="00F55D8D">
      <w:pPr>
        <w:numPr>
          <w:ilvl w:val="0"/>
          <w:numId w:val="14"/>
        </w:numPr>
        <w:tabs>
          <w:tab w:val="left" w:pos="851"/>
        </w:tabs>
        <w:spacing w:line="360" w:lineRule="auto"/>
        <w:jc w:val="center"/>
        <w:rPr>
          <w:b/>
          <w:sz w:val="28"/>
          <w:szCs w:val="28"/>
        </w:rPr>
      </w:pPr>
      <w:r w:rsidRPr="00F55D8D">
        <w:rPr>
          <w:b/>
          <w:sz w:val="28"/>
          <w:szCs w:val="28"/>
        </w:rPr>
        <w:t>Самофинансирование и рынок ценных бумаг на микроуровне.</w:t>
      </w:r>
    </w:p>
    <w:p w:rsidR="00896560" w:rsidRDefault="00F55D8D" w:rsidP="00F55D8D">
      <w:pPr>
        <w:numPr>
          <w:ilvl w:val="1"/>
          <w:numId w:val="14"/>
        </w:numPr>
        <w:tabs>
          <w:tab w:val="left" w:pos="851"/>
        </w:tabs>
        <w:spacing w:line="360" w:lineRule="auto"/>
        <w:jc w:val="center"/>
        <w:rPr>
          <w:sz w:val="28"/>
          <w:szCs w:val="28"/>
        </w:rPr>
      </w:pPr>
      <w:r>
        <w:rPr>
          <w:b/>
          <w:i/>
          <w:sz w:val="28"/>
          <w:szCs w:val="28"/>
        </w:rPr>
        <w:t>Основные источники самофинансирования</w:t>
      </w:r>
    </w:p>
    <w:p w:rsidR="00F55D8D" w:rsidRDefault="00454562" w:rsidP="00F55D8D">
      <w:pPr>
        <w:tabs>
          <w:tab w:val="left" w:pos="851"/>
        </w:tabs>
        <w:spacing w:line="360" w:lineRule="auto"/>
        <w:jc w:val="both"/>
        <w:rPr>
          <w:sz w:val="28"/>
          <w:szCs w:val="28"/>
        </w:rPr>
      </w:pPr>
      <w:r>
        <w:rPr>
          <w:sz w:val="28"/>
          <w:szCs w:val="28"/>
        </w:rPr>
        <w:tab/>
      </w:r>
      <w:r w:rsidR="00F55D8D">
        <w:rPr>
          <w:sz w:val="28"/>
          <w:szCs w:val="28"/>
        </w:rPr>
        <w:t xml:space="preserve">Компании или предприятия для осуществления своей производственной деятельности должны располагать определенными денежными средствами или денежным капиталом, главным </w:t>
      </w:r>
      <w:r w:rsidR="00C11895">
        <w:rPr>
          <w:sz w:val="28"/>
          <w:szCs w:val="28"/>
        </w:rPr>
        <w:t>образом</w:t>
      </w:r>
      <w:r w:rsidR="00F55D8D">
        <w:rPr>
          <w:sz w:val="28"/>
          <w:szCs w:val="28"/>
        </w:rPr>
        <w:t xml:space="preserve"> формируемым за счет прибыли и амортизационных отчислений. </w:t>
      </w:r>
      <w:r w:rsidR="00C11895">
        <w:rPr>
          <w:sz w:val="28"/>
          <w:szCs w:val="28"/>
        </w:rPr>
        <w:t xml:space="preserve">Первоначально при создании хозяйствующих субъектов источником приобретения производственных фондов, нематериальных активов, оборотных средств является </w:t>
      </w:r>
      <w:r w:rsidR="00C11895" w:rsidRPr="00C11895">
        <w:rPr>
          <w:sz w:val="28"/>
          <w:szCs w:val="28"/>
        </w:rPr>
        <w:t>уставный капитал,</w:t>
      </w:r>
      <w:r w:rsidR="00C11895">
        <w:rPr>
          <w:sz w:val="28"/>
          <w:szCs w:val="28"/>
        </w:rPr>
        <w:t xml:space="preserve"> за счет средств которого обеспечиваются необходимые условия для осуществления предпринимательской деятельности. Затем в процессе производства продукции, работ и оказания услуг создается новая стоимость, которая определяется ценой произведенной продукции, работ, услуг. Результатом реализации готовой продукции (работ, услуг) является выручка, которая и поступает на расчетный счет предприятия</w:t>
      </w:r>
      <w:r>
        <w:rPr>
          <w:sz w:val="28"/>
          <w:szCs w:val="28"/>
        </w:rPr>
        <w:t xml:space="preserve"> [6, с.317].</w:t>
      </w:r>
    </w:p>
    <w:p w:rsidR="00C11895" w:rsidRDefault="00C11895" w:rsidP="00F55D8D">
      <w:pPr>
        <w:tabs>
          <w:tab w:val="left" w:pos="851"/>
        </w:tabs>
        <w:spacing w:line="360" w:lineRule="auto"/>
        <w:jc w:val="both"/>
        <w:rPr>
          <w:sz w:val="28"/>
          <w:szCs w:val="28"/>
        </w:rPr>
      </w:pPr>
      <w:r>
        <w:rPr>
          <w:sz w:val="28"/>
          <w:szCs w:val="28"/>
        </w:rPr>
        <w:tab/>
        <w:t xml:space="preserve">В процессе полного цикла одного оборота капитал проходит три стадии: </w:t>
      </w:r>
      <w:r>
        <w:rPr>
          <w:b/>
          <w:i/>
          <w:sz w:val="28"/>
          <w:szCs w:val="28"/>
        </w:rPr>
        <w:t>первая</w:t>
      </w:r>
      <w:r>
        <w:rPr>
          <w:b/>
          <w:sz w:val="28"/>
          <w:szCs w:val="28"/>
        </w:rPr>
        <w:t xml:space="preserve"> – </w:t>
      </w:r>
      <w:r w:rsidRPr="00C11895">
        <w:rPr>
          <w:sz w:val="28"/>
          <w:szCs w:val="28"/>
        </w:rPr>
        <w:t>капитал в денежной форме авансируется в конкретные факторы производства (средства труда, предметы труда)</w:t>
      </w:r>
      <w:r>
        <w:rPr>
          <w:sz w:val="28"/>
          <w:szCs w:val="28"/>
        </w:rPr>
        <w:t xml:space="preserve">, преобразуясь в производственную форму; </w:t>
      </w:r>
      <w:r>
        <w:rPr>
          <w:b/>
          <w:i/>
          <w:sz w:val="28"/>
          <w:szCs w:val="28"/>
        </w:rPr>
        <w:t>вторая</w:t>
      </w:r>
      <w:r>
        <w:rPr>
          <w:sz w:val="28"/>
          <w:szCs w:val="28"/>
        </w:rPr>
        <w:t xml:space="preserve"> – производственный капитал в процессе изготовления продукции постепенно преобразуется в товарную форму; </w:t>
      </w:r>
      <w:r>
        <w:rPr>
          <w:b/>
          <w:i/>
          <w:sz w:val="28"/>
          <w:szCs w:val="28"/>
        </w:rPr>
        <w:t>третья</w:t>
      </w:r>
      <w:r>
        <w:rPr>
          <w:sz w:val="28"/>
          <w:szCs w:val="28"/>
        </w:rPr>
        <w:t xml:space="preserve"> – производственный капитал по мере реализации произведенных товаров и услуг превращается в денежный капитал.</w:t>
      </w:r>
    </w:p>
    <w:p w:rsidR="00C11895" w:rsidRDefault="00C11895" w:rsidP="00F55D8D">
      <w:pPr>
        <w:tabs>
          <w:tab w:val="left" w:pos="851"/>
        </w:tabs>
        <w:spacing w:line="360" w:lineRule="auto"/>
        <w:jc w:val="both"/>
        <w:rPr>
          <w:sz w:val="28"/>
          <w:szCs w:val="28"/>
        </w:rPr>
      </w:pPr>
      <w:r>
        <w:rPr>
          <w:sz w:val="28"/>
          <w:szCs w:val="28"/>
        </w:rPr>
        <w:tab/>
        <w:t xml:space="preserve">Последовательно проходя все стадии и, соответственно, изменяя формы своего использования, капитал </w:t>
      </w:r>
      <w:r w:rsidR="00F5205B">
        <w:rPr>
          <w:sz w:val="28"/>
          <w:szCs w:val="28"/>
        </w:rPr>
        <w:t>функционирует непосредственно как в сфере производства, так и в сфере обращения.</w:t>
      </w:r>
    </w:p>
    <w:p w:rsidR="00F5205B" w:rsidRDefault="00F5205B" w:rsidP="00F55D8D">
      <w:pPr>
        <w:tabs>
          <w:tab w:val="left" w:pos="851"/>
        </w:tabs>
        <w:spacing w:line="360" w:lineRule="auto"/>
        <w:jc w:val="both"/>
        <w:rPr>
          <w:sz w:val="28"/>
          <w:szCs w:val="28"/>
        </w:rPr>
      </w:pPr>
      <w:r>
        <w:rPr>
          <w:sz w:val="28"/>
          <w:szCs w:val="28"/>
        </w:rPr>
        <w:tab/>
        <w:t>В процессе оборота различные виды производственного капитала функционируют по-разному. Одно часть производственного капитала в форме средств труда функционирует на протяжении длительного периода – это основной капитал; другая его часть используется в процессе производства однократно – оборотный капитал. В процессе производства основной капитал постепенно, по частям, в меру своего износа переносит свою стоимость на производимую продукцию (товары, услуги), трансформируясь в определенную часть товарного капитала. Этот процесс осуществляется в течение многих производственных циклов и продолжается до полного износа отдельных видов средств труда, в которые авансирован основной капитал.</w:t>
      </w:r>
    </w:p>
    <w:p w:rsidR="00F5205B" w:rsidRDefault="00F5205B" w:rsidP="00F55D8D">
      <w:pPr>
        <w:tabs>
          <w:tab w:val="left" w:pos="851"/>
        </w:tabs>
        <w:spacing w:line="360" w:lineRule="auto"/>
        <w:jc w:val="both"/>
        <w:rPr>
          <w:sz w:val="28"/>
          <w:szCs w:val="28"/>
        </w:rPr>
      </w:pPr>
      <w:r>
        <w:rPr>
          <w:sz w:val="28"/>
          <w:szCs w:val="28"/>
        </w:rPr>
        <w:tab/>
        <w:t>Оборотный капитал не может служить источником накопления и финансирования для расширения производства, так как в короткий срок он должен быть превращен в производственный капитал путем приобретения определенного количества труда и материальных элементов для обеспечения непрерывности производственного процесса.</w:t>
      </w:r>
    </w:p>
    <w:p w:rsidR="00F5205B" w:rsidRDefault="00F5205B" w:rsidP="00F55D8D">
      <w:pPr>
        <w:tabs>
          <w:tab w:val="left" w:pos="851"/>
        </w:tabs>
        <w:spacing w:line="360" w:lineRule="auto"/>
        <w:jc w:val="both"/>
        <w:rPr>
          <w:sz w:val="28"/>
          <w:szCs w:val="28"/>
        </w:rPr>
      </w:pPr>
      <w:r>
        <w:rPr>
          <w:sz w:val="28"/>
          <w:szCs w:val="28"/>
        </w:rPr>
        <w:tab/>
      </w:r>
      <w:r w:rsidR="00D52562">
        <w:rPr>
          <w:sz w:val="28"/>
          <w:szCs w:val="28"/>
        </w:rPr>
        <w:t>Прибыль предприятия после вычета налогов в бюджет, в случае акционерной формы собственности, распадается на прибыль для акционеров в виде дивидендов и нераспределенную прибыль, остающуюся в распоряжении предприятия.</w:t>
      </w:r>
    </w:p>
    <w:p w:rsidR="00D52562" w:rsidRDefault="00D52562" w:rsidP="00F55D8D">
      <w:pPr>
        <w:tabs>
          <w:tab w:val="left" w:pos="851"/>
        </w:tabs>
        <w:spacing w:line="360" w:lineRule="auto"/>
        <w:jc w:val="both"/>
        <w:rPr>
          <w:sz w:val="28"/>
          <w:szCs w:val="28"/>
        </w:rPr>
      </w:pPr>
      <w:r>
        <w:rPr>
          <w:sz w:val="28"/>
          <w:szCs w:val="28"/>
        </w:rPr>
        <w:tab/>
        <w:t>В некоторых случаях часть дивидендов, выплачиваемая акционерам, по решению самих акционеров может направляться на инвестиции, т.е. служить источником финансирования предприятия, но только через рынок ссудного капитала.</w:t>
      </w:r>
    </w:p>
    <w:p w:rsidR="00D52562" w:rsidRDefault="00D52562" w:rsidP="00F55D8D">
      <w:pPr>
        <w:tabs>
          <w:tab w:val="left" w:pos="851"/>
        </w:tabs>
        <w:spacing w:line="360" w:lineRule="auto"/>
        <w:jc w:val="both"/>
        <w:rPr>
          <w:sz w:val="28"/>
          <w:szCs w:val="28"/>
        </w:rPr>
      </w:pPr>
      <w:r>
        <w:rPr>
          <w:sz w:val="28"/>
          <w:szCs w:val="28"/>
        </w:rPr>
        <w:tab/>
        <w:t xml:space="preserve">Другим источником самофинансирования предприятия служат амортизационные отчисления, выражающие стоимость изнашиваемого основного капитала в процессе производства. Для осуществления непрерывного процесса производства в течение длительного периода времени предприятие должно осуществлять инвестиции в основной капитал в размере амортизационных отчислений. Обновление основного капитала может происходить в виде как простого, так и расширенного воспроизводства на новой технической и технологической основе, что является объективной предпосылкой </w:t>
      </w:r>
      <w:r w:rsidR="00761993">
        <w:rPr>
          <w:sz w:val="28"/>
          <w:szCs w:val="28"/>
        </w:rPr>
        <w:t>повышения производительности труда. Длительный срок использования основного капитала способствует накоплению амортизационных отчислений, которые служат важным источником денежного капитала, используемого для финансирования капиталовложений.</w:t>
      </w:r>
    </w:p>
    <w:p w:rsidR="00761993" w:rsidRDefault="00761993" w:rsidP="00F55D8D">
      <w:pPr>
        <w:tabs>
          <w:tab w:val="left" w:pos="851"/>
        </w:tabs>
        <w:spacing w:line="360" w:lineRule="auto"/>
        <w:jc w:val="both"/>
        <w:rPr>
          <w:sz w:val="28"/>
          <w:szCs w:val="28"/>
        </w:rPr>
      </w:pPr>
    </w:p>
    <w:p w:rsidR="00554701" w:rsidRDefault="00554701" w:rsidP="00F55D8D">
      <w:pPr>
        <w:tabs>
          <w:tab w:val="left" w:pos="851"/>
        </w:tabs>
        <w:spacing w:line="360" w:lineRule="auto"/>
        <w:jc w:val="both"/>
        <w:rPr>
          <w:sz w:val="28"/>
          <w:szCs w:val="28"/>
        </w:rPr>
      </w:pPr>
    </w:p>
    <w:p w:rsidR="00761993" w:rsidRDefault="00761993" w:rsidP="00761993">
      <w:pPr>
        <w:numPr>
          <w:ilvl w:val="1"/>
          <w:numId w:val="14"/>
        </w:numPr>
        <w:tabs>
          <w:tab w:val="left" w:pos="851"/>
        </w:tabs>
        <w:spacing w:line="360" w:lineRule="auto"/>
        <w:jc w:val="center"/>
        <w:rPr>
          <w:sz w:val="28"/>
          <w:szCs w:val="28"/>
        </w:rPr>
      </w:pPr>
      <w:r w:rsidRPr="00761993">
        <w:rPr>
          <w:b/>
          <w:i/>
          <w:sz w:val="28"/>
          <w:szCs w:val="28"/>
        </w:rPr>
        <w:t>Роль государственного регулирования и налоговых отчислений в развитии организации</w:t>
      </w:r>
    </w:p>
    <w:p w:rsidR="00761993" w:rsidRDefault="00761993" w:rsidP="00761993">
      <w:pPr>
        <w:tabs>
          <w:tab w:val="left" w:pos="851"/>
        </w:tabs>
        <w:spacing w:line="360" w:lineRule="auto"/>
        <w:jc w:val="both"/>
        <w:rPr>
          <w:sz w:val="28"/>
          <w:szCs w:val="28"/>
        </w:rPr>
      </w:pPr>
      <w:r>
        <w:rPr>
          <w:sz w:val="28"/>
          <w:szCs w:val="28"/>
        </w:rPr>
        <w:tab/>
        <w:t>Государственное регулирование накопления денежного капитала на уровне компаний и предприятий, а следовательно, регулирование самофинансирования предприятий осуществляется посредством налоговой политики. Налоговая политика как часть финансовой политики государства связана с комплексом антикризисных, антиинфляционных мероприятий правительства. Налоговая система используется не только как источник получения доходов для государственных и местных бюджетов, но выступает важнейшим инструментом государственного регулирования экономики, включая накопление</w:t>
      </w:r>
      <w:r w:rsidRPr="00761993">
        <w:rPr>
          <w:sz w:val="28"/>
          <w:szCs w:val="28"/>
        </w:rPr>
        <w:t xml:space="preserve"> </w:t>
      </w:r>
      <w:r>
        <w:rPr>
          <w:sz w:val="28"/>
          <w:szCs w:val="28"/>
        </w:rPr>
        <w:t>денежного капитала у корпораций.</w:t>
      </w:r>
    </w:p>
    <w:p w:rsidR="00B854E8" w:rsidRDefault="00B854E8" w:rsidP="00761993">
      <w:pPr>
        <w:tabs>
          <w:tab w:val="left" w:pos="851"/>
        </w:tabs>
        <w:spacing w:line="360" w:lineRule="auto"/>
        <w:jc w:val="both"/>
        <w:rPr>
          <w:sz w:val="28"/>
          <w:szCs w:val="28"/>
        </w:rPr>
      </w:pPr>
      <w:r>
        <w:rPr>
          <w:sz w:val="28"/>
          <w:szCs w:val="28"/>
        </w:rPr>
        <w:tab/>
      </w:r>
      <w:r w:rsidR="00B36C0A">
        <w:rPr>
          <w:sz w:val="28"/>
          <w:szCs w:val="28"/>
        </w:rPr>
        <w:t>Государственное регулирование накопления денежного капитала ведется по трем основным направлениям:</w:t>
      </w:r>
    </w:p>
    <w:p w:rsidR="00B36C0A" w:rsidRDefault="00B36C0A" w:rsidP="00B36C0A">
      <w:pPr>
        <w:numPr>
          <w:ilvl w:val="0"/>
          <w:numId w:val="15"/>
        </w:numPr>
        <w:tabs>
          <w:tab w:val="left" w:pos="851"/>
        </w:tabs>
        <w:spacing w:line="360" w:lineRule="auto"/>
        <w:jc w:val="both"/>
        <w:rPr>
          <w:sz w:val="28"/>
          <w:szCs w:val="28"/>
        </w:rPr>
      </w:pPr>
      <w:r>
        <w:rPr>
          <w:sz w:val="28"/>
          <w:szCs w:val="28"/>
        </w:rPr>
        <w:t>Амортизационная политика;</w:t>
      </w:r>
    </w:p>
    <w:p w:rsidR="00B36C0A" w:rsidRDefault="00B36C0A" w:rsidP="00B36C0A">
      <w:pPr>
        <w:numPr>
          <w:ilvl w:val="0"/>
          <w:numId w:val="15"/>
        </w:numPr>
        <w:tabs>
          <w:tab w:val="left" w:pos="851"/>
        </w:tabs>
        <w:spacing w:line="360" w:lineRule="auto"/>
        <w:jc w:val="both"/>
        <w:rPr>
          <w:sz w:val="28"/>
          <w:szCs w:val="28"/>
        </w:rPr>
      </w:pPr>
      <w:r>
        <w:rPr>
          <w:sz w:val="28"/>
          <w:szCs w:val="28"/>
        </w:rPr>
        <w:t>Налоговая политика;</w:t>
      </w:r>
    </w:p>
    <w:p w:rsidR="00B36C0A" w:rsidRDefault="00B36C0A" w:rsidP="00B36C0A">
      <w:pPr>
        <w:numPr>
          <w:ilvl w:val="0"/>
          <w:numId w:val="15"/>
        </w:numPr>
        <w:tabs>
          <w:tab w:val="left" w:pos="851"/>
        </w:tabs>
        <w:spacing w:line="360" w:lineRule="auto"/>
        <w:jc w:val="both"/>
        <w:rPr>
          <w:sz w:val="28"/>
          <w:szCs w:val="28"/>
        </w:rPr>
      </w:pPr>
      <w:r>
        <w:rPr>
          <w:sz w:val="28"/>
          <w:szCs w:val="28"/>
        </w:rPr>
        <w:t>Политика субсидий, субвенций, кредитов и дотаций.</w:t>
      </w:r>
    </w:p>
    <w:p w:rsidR="00B36C0A" w:rsidRDefault="00B36C0A" w:rsidP="00B36C0A">
      <w:pPr>
        <w:tabs>
          <w:tab w:val="left" w:pos="851"/>
        </w:tabs>
        <w:spacing w:line="360" w:lineRule="auto"/>
        <w:jc w:val="both"/>
        <w:rPr>
          <w:sz w:val="28"/>
          <w:szCs w:val="28"/>
        </w:rPr>
      </w:pPr>
      <w:r>
        <w:rPr>
          <w:sz w:val="28"/>
          <w:szCs w:val="28"/>
        </w:rPr>
        <w:tab/>
        <w:t>Здесь необходимо отметить, что нельзя переоценивать значение какого-либо одного направления, так как все они призваны формировать доход предприятия или компании.</w:t>
      </w:r>
    </w:p>
    <w:p w:rsidR="00B36C0A" w:rsidRDefault="00B36C0A" w:rsidP="00B36C0A">
      <w:pPr>
        <w:tabs>
          <w:tab w:val="left" w:pos="851"/>
        </w:tabs>
        <w:spacing w:line="360" w:lineRule="auto"/>
        <w:jc w:val="both"/>
        <w:rPr>
          <w:sz w:val="28"/>
          <w:szCs w:val="28"/>
        </w:rPr>
      </w:pPr>
      <w:r>
        <w:rPr>
          <w:sz w:val="28"/>
          <w:szCs w:val="28"/>
        </w:rPr>
        <w:tab/>
        <w:t>Однако необходимо отметить, что три источника формирования денежного капитала находятся на различных уровнях ответственности: амортизационным фондом распоряжается администрация предприятия, прибылью – акционеры предприятия, а налогами в виде субсидий, дотаций, льгот (налоговых кредитов) – государство.</w:t>
      </w:r>
    </w:p>
    <w:p w:rsidR="00B36C0A" w:rsidRDefault="00B36C0A" w:rsidP="00B36C0A">
      <w:pPr>
        <w:tabs>
          <w:tab w:val="left" w:pos="851"/>
        </w:tabs>
        <w:spacing w:line="360" w:lineRule="auto"/>
        <w:jc w:val="both"/>
        <w:rPr>
          <w:sz w:val="28"/>
          <w:szCs w:val="28"/>
        </w:rPr>
      </w:pPr>
      <w:r>
        <w:rPr>
          <w:sz w:val="28"/>
          <w:szCs w:val="28"/>
        </w:rPr>
        <w:tab/>
        <w:t>Амортизация определяется установленными сроками службы оборудования, которое физически и морально устаревает. Поэтому предприятие стремится найти оптимальные сроки его списания. Стремление к более быстрому списанию оборудования, чтобы не затянуть с моральным износом, вызывает повышение цен на готовую продукцию за счет увеличения амортизационных отчислений и понижает уровень конкуренции предприятия на рынке. Не смотря на это</w:t>
      </w:r>
      <w:r w:rsidR="00282ECD">
        <w:rPr>
          <w:sz w:val="28"/>
          <w:szCs w:val="28"/>
        </w:rPr>
        <w:t>,</w:t>
      </w:r>
      <w:r>
        <w:rPr>
          <w:sz w:val="28"/>
          <w:szCs w:val="28"/>
        </w:rPr>
        <w:t xml:space="preserve"> на современном этапе развития рынка</w:t>
      </w:r>
      <w:r w:rsidR="00282ECD">
        <w:rPr>
          <w:sz w:val="28"/>
          <w:szCs w:val="28"/>
        </w:rPr>
        <w:t>,</w:t>
      </w:r>
      <w:r>
        <w:rPr>
          <w:sz w:val="28"/>
          <w:szCs w:val="28"/>
        </w:rPr>
        <w:t xml:space="preserve"> обозначилась тенденция к ускорению амортизации. </w:t>
      </w:r>
      <w:r w:rsidR="00282ECD">
        <w:rPr>
          <w:sz w:val="28"/>
          <w:szCs w:val="28"/>
        </w:rPr>
        <w:t>Противоречие между быстрым списанием оборудования и повышением цен на готовую продукцию нивелируется научно-техническим прогрессом, амортизационной политикой государства, господством монополий на рынках, а также налоговыми изъятиями из прибыли. Более того, в последнее время роль амортизационных отчислений как источника финансирования выросла, так как они в отличии от прибыли не облагаются налогом. Быстрое списание позволяет увеличить амортизацию и уменьшить прибыль, а значит, и налоги, способствуя росту денежного капитала предприятия.</w:t>
      </w:r>
    </w:p>
    <w:p w:rsidR="00282ECD" w:rsidRDefault="00282ECD" w:rsidP="00B36C0A">
      <w:pPr>
        <w:tabs>
          <w:tab w:val="left" w:pos="851"/>
        </w:tabs>
        <w:spacing w:line="360" w:lineRule="auto"/>
        <w:jc w:val="both"/>
        <w:rPr>
          <w:sz w:val="28"/>
          <w:szCs w:val="28"/>
        </w:rPr>
      </w:pPr>
      <w:r>
        <w:rPr>
          <w:sz w:val="28"/>
          <w:szCs w:val="28"/>
        </w:rPr>
        <w:tab/>
        <w:t xml:space="preserve">Прибыль является весомым источником финансирования экономики, когда прирост ВНП достигает 3-4% в год. Государственное регулирование использования прибыли заключается в определении величины налога на прибыль и тем самым размера части прибыли, остающейся предприятию для финансирования инвестиций. Роль налога на прибыль в развитии компаний можно проследить на примере США, Японии и других западных стран, где налог на прибыль в начале 80-х годов был снижен почти в два раза, что привело к увеличению доходов </w:t>
      </w:r>
      <w:r w:rsidR="003E2357">
        <w:rPr>
          <w:sz w:val="28"/>
          <w:szCs w:val="28"/>
        </w:rPr>
        <w:t>корпораций, расширению инвестиций и в конечном итоге – к абсолютному росту отчислений от прибыли в бюджет. Политику снижения налогов на прибыль использовали все страны Западной Европы, США и Япония. Необходимо отметить, что государственное регулирование прибыли посредством налога на прибыль является непрямым воздействием на уровень вложения предприятий в инвестиции, так как чистая прибыль после налогообложения может быть направлена предприятием просто на накопление денежного капитала. В последнее время государственное регулирование пошло по пути прямого управления инвестициями за счет вывода из-под налогообложения части прибыли, направляемой на инвестиции.</w:t>
      </w:r>
    </w:p>
    <w:p w:rsidR="003E2357" w:rsidRDefault="003E2357" w:rsidP="00B36C0A">
      <w:pPr>
        <w:tabs>
          <w:tab w:val="left" w:pos="851"/>
        </w:tabs>
        <w:spacing w:line="360" w:lineRule="auto"/>
        <w:jc w:val="both"/>
        <w:rPr>
          <w:sz w:val="28"/>
          <w:szCs w:val="28"/>
        </w:rPr>
      </w:pPr>
      <w:r>
        <w:rPr>
          <w:sz w:val="28"/>
          <w:szCs w:val="28"/>
        </w:rPr>
        <w:tab/>
        <w:t xml:space="preserve">Государственное регулирование третьего источника инвестиций (налогового) осуществляется через бюджеты различных уровней, а в последнее время через новую форму - «налоговый кредит». В Западной Европе государство активно принимало участие в формировании инвестиционных фондов корпораций с помощью таких инструментов, как покупка акций (до контрольного пакета или полностью); постоянные дотации из бюджета с целью удержания предприятий от банкротств. </w:t>
      </w:r>
      <w:r w:rsidR="00AF4129">
        <w:rPr>
          <w:sz w:val="28"/>
          <w:szCs w:val="28"/>
        </w:rPr>
        <w:t>В первую очередь это относится к добывающим (особенно в Англии), обрабатывающим отраслям, крупному машиностроению, в частности автомобилестроению (Франция, США). Однако крупные корпорации не заинтересованы в государственной поддержке, так как это приводит к подрыву престижа и снижению котировок их акций на фондовых биржах.</w:t>
      </w:r>
    </w:p>
    <w:p w:rsidR="00454562" w:rsidRDefault="00AF4129" w:rsidP="00454562">
      <w:pPr>
        <w:tabs>
          <w:tab w:val="left" w:pos="851"/>
        </w:tabs>
        <w:spacing w:line="360" w:lineRule="auto"/>
        <w:jc w:val="both"/>
        <w:rPr>
          <w:sz w:val="28"/>
          <w:szCs w:val="28"/>
        </w:rPr>
      </w:pPr>
      <w:r>
        <w:rPr>
          <w:sz w:val="28"/>
          <w:szCs w:val="28"/>
        </w:rPr>
        <w:tab/>
      </w:r>
      <w:r w:rsidR="00E61273">
        <w:rPr>
          <w:sz w:val="28"/>
          <w:szCs w:val="28"/>
        </w:rPr>
        <w:t>Согласно западной модели оптимальная структура источников финансирования предприятия складывается в условиях нормального экономического роста, когда предприятия финансируются более или менее равномерно</w:t>
      </w:r>
      <w:r w:rsidR="00454562">
        <w:rPr>
          <w:sz w:val="28"/>
          <w:szCs w:val="28"/>
        </w:rPr>
        <w:t xml:space="preserve"> [5,с.12].</w:t>
      </w:r>
    </w:p>
    <w:p w:rsidR="00E61273" w:rsidRDefault="00E61273" w:rsidP="00E61273">
      <w:pPr>
        <w:tabs>
          <w:tab w:val="left" w:pos="851"/>
        </w:tabs>
        <w:spacing w:line="360" w:lineRule="auto"/>
        <w:jc w:val="both"/>
        <w:rPr>
          <w:sz w:val="28"/>
          <w:szCs w:val="28"/>
        </w:rPr>
      </w:pPr>
    </w:p>
    <w:p w:rsidR="00554701" w:rsidRDefault="00554701" w:rsidP="00E61273">
      <w:pPr>
        <w:tabs>
          <w:tab w:val="left" w:pos="851"/>
        </w:tabs>
        <w:spacing w:line="360" w:lineRule="auto"/>
        <w:jc w:val="both"/>
        <w:rPr>
          <w:sz w:val="28"/>
          <w:szCs w:val="28"/>
        </w:rPr>
      </w:pPr>
    </w:p>
    <w:p w:rsidR="00554701" w:rsidRDefault="00554701" w:rsidP="00E61273">
      <w:pPr>
        <w:tabs>
          <w:tab w:val="left" w:pos="851"/>
        </w:tabs>
        <w:spacing w:line="360" w:lineRule="auto"/>
        <w:jc w:val="both"/>
        <w:rPr>
          <w:sz w:val="28"/>
          <w:szCs w:val="28"/>
        </w:rPr>
      </w:pPr>
    </w:p>
    <w:p w:rsidR="00E61273" w:rsidRDefault="00E61273" w:rsidP="00E61273">
      <w:pPr>
        <w:numPr>
          <w:ilvl w:val="0"/>
          <w:numId w:val="14"/>
        </w:numPr>
        <w:tabs>
          <w:tab w:val="left" w:pos="851"/>
        </w:tabs>
        <w:spacing w:line="360" w:lineRule="auto"/>
        <w:jc w:val="both"/>
        <w:rPr>
          <w:b/>
          <w:sz w:val="28"/>
          <w:szCs w:val="28"/>
        </w:rPr>
      </w:pPr>
      <w:r w:rsidRPr="00D82138">
        <w:rPr>
          <w:b/>
          <w:sz w:val="28"/>
          <w:szCs w:val="28"/>
        </w:rPr>
        <w:t>Задача.</w:t>
      </w:r>
    </w:p>
    <w:p w:rsidR="00E61273" w:rsidRDefault="00E61273" w:rsidP="00E61273">
      <w:pPr>
        <w:tabs>
          <w:tab w:val="left" w:pos="851"/>
        </w:tabs>
        <w:spacing w:line="360" w:lineRule="auto"/>
        <w:jc w:val="both"/>
        <w:rPr>
          <w:sz w:val="28"/>
          <w:szCs w:val="28"/>
        </w:rPr>
      </w:pPr>
      <w:r>
        <w:rPr>
          <w:sz w:val="28"/>
          <w:szCs w:val="28"/>
        </w:rPr>
        <w:tab/>
      </w:r>
      <w:r w:rsidRPr="00D82138">
        <w:rPr>
          <w:sz w:val="28"/>
          <w:szCs w:val="28"/>
        </w:rPr>
        <w:t>Владелец облигации номиналом 25000</w:t>
      </w:r>
      <w:r>
        <w:rPr>
          <w:sz w:val="28"/>
          <w:szCs w:val="28"/>
        </w:rPr>
        <w:t xml:space="preserve"> руб. при 12% годовых продал ценную бумагу через 70 дней. Определить купонный доход, который получил владелец облигации.</w:t>
      </w:r>
    </w:p>
    <w:p w:rsidR="00E61273" w:rsidRDefault="00E61273" w:rsidP="00E61273">
      <w:pPr>
        <w:tabs>
          <w:tab w:val="left" w:pos="851"/>
        </w:tabs>
        <w:spacing w:line="360" w:lineRule="auto"/>
        <w:jc w:val="both"/>
        <w:rPr>
          <w:sz w:val="28"/>
          <w:szCs w:val="28"/>
        </w:rPr>
      </w:pPr>
      <w:r>
        <w:rPr>
          <w:sz w:val="28"/>
          <w:szCs w:val="28"/>
        </w:rPr>
        <w:t>Решение: % = Ц</w:t>
      </w:r>
      <w:r>
        <w:rPr>
          <w:sz w:val="28"/>
          <w:szCs w:val="28"/>
          <w:vertAlign w:val="subscript"/>
        </w:rPr>
        <w:t>н</w:t>
      </w:r>
      <w:r>
        <w:rPr>
          <w:sz w:val="28"/>
          <w:szCs w:val="28"/>
        </w:rPr>
        <w:t xml:space="preserve"> * ставка % * Дн/100*365 = 25000*12*70/100*365 = 575,34</w:t>
      </w:r>
    </w:p>
    <w:p w:rsidR="00E61273" w:rsidRDefault="00E61273" w:rsidP="00E61273">
      <w:pPr>
        <w:tabs>
          <w:tab w:val="left" w:pos="851"/>
        </w:tabs>
        <w:spacing w:line="360" w:lineRule="auto"/>
        <w:jc w:val="both"/>
        <w:rPr>
          <w:sz w:val="28"/>
          <w:szCs w:val="28"/>
        </w:rPr>
      </w:pPr>
      <w:r>
        <w:rPr>
          <w:sz w:val="28"/>
          <w:szCs w:val="28"/>
        </w:rPr>
        <w:t xml:space="preserve">                 </w:t>
      </w:r>
    </w:p>
    <w:p w:rsidR="00E61273" w:rsidRDefault="00E61273" w:rsidP="00E61273">
      <w:pPr>
        <w:tabs>
          <w:tab w:val="left" w:pos="851"/>
        </w:tabs>
        <w:spacing w:line="360" w:lineRule="auto"/>
        <w:jc w:val="both"/>
        <w:rPr>
          <w:sz w:val="28"/>
          <w:szCs w:val="28"/>
        </w:rPr>
      </w:pPr>
    </w:p>
    <w:p w:rsidR="00454562" w:rsidRDefault="00454562" w:rsidP="00E61273">
      <w:pPr>
        <w:tabs>
          <w:tab w:val="left" w:pos="851"/>
        </w:tabs>
        <w:spacing w:line="360" w:lineRule="auto"/>
        <w:jc w:val="both"/>
        <w:rPr>
          <w:sz w:val="28"/>
          <w:szCs w:val="28"/>
        </w:rPr>
      </w:pPr>
    </w:p>
    <w:p w:rsidR="00E61273" w:rsidRPr="00454562" w:rsidRDefault="00E61273" w:rsidP="00E61273">
      <w:pPr>
        <w:tabs>
          <w:tab w:val="left" w:pos="851"/>
        </w:tabs>
        <w:spacing w:line="360" w:lineRule="auto"/>
        <w:jc w:val="both"/>
        <w:rPr>
          <w:sz w:val="28"/>
          <w:szCs w:val="28"/>
        </w:rPr>
      </w:pPr>
    </w:p>
    <w:p w:rsidR="00E61273" w:rsidRDefault="00E61273" w:rsidP="00E61273">
      <w:pPr>
        <w:tabs>
          <w:tab w:val="left" w:pos="851"/>
        </w:tabs>
        <w:spacing w:line="360" w:lineRule="auto"/>
        <w:jc w:val="center"/>
        <w:rPr>
          <w:b/>
          <w:sz w:val="28"/>
          <w:szCs w:val="28"/>
        </w:rPr>
      </w:pPr>
      <w:r>
        <w:rPr>
          <w:b/>
          <w:sz w:val="28"/>
          <w:szCs w:val="28"/>
        </w:rPr>
        <w:t>Заключение</w:t>
      </w:r>
    </w:p>
    <w:p w:rsidR="00E61273" w:rsidRDefault="00E61273" w:rsidP="00E61273">
      <w:pPr>
        <w:tabs>
          <w:tab w:val="left" w:pos="851"/>
        </w:tabs>
        <w:spacing w:line="360" w:lineRule="auto"/>
        <w:jc w:val="both"/>
        <w:rPr>
          <w:sz w:val="28"/>
          <w:szCs w:val="28"/>
        </w:rPr>
      </w:pPr>
      <w:r>
        <w:rPr>
          <w:sz w:val="28"/>
          <w:szCs w:val="28"/>
        </w:rPr>
        <w:tab/>
        <w:t>В результате выполненной контрольной работы мы выяснили, что в общем виде рынок ценных бумаг можно определить как совокупность экономических отношений по поводу выпуска и обращения ценных бумаг между его участниками. Выделили его классификацию, функции, задачи, а также субъектов и профессиональных участников.</w:t>
      </w:r>
    </w:p>
    <w:p w:rsidR="00C41380" w:rsidRDefault="00C41380" w:rsidP="00E61273">
      <w:pPr>
        <w:tabs>
          <w:tab w:val="left" w:pos="851"/>
        </w:tabs>
        <w:spacing w:line="360" w:lineRule="auto"/>
        <w:jc w:val="both"/>
        <w:rPr>
          <w:sz w:val="28"/>
          <w:szCs w:val="28"/>
        </w:rPr>
      </w:pPr>
      <w:r>
        <w:rPr>
          <w:sz w:val="28"/>
          <w:szCs w:val="28"/>
        </w:rPr>
        <w:tab/>
        <w:t xml:space="preserve">Во второй главе выделили типы рынков, а также их участие в финансировании экономики. В современных условиях возрастает роль рынка ценных бумаг в аккумуляции денежного капитала и сбережений, т.е. рынок ценных бумаг становится дополнительным источником финансирования экономики. </w:t>
      </w:r>
      <w:r w:rsidR="006F5BD0">
        <w:rPr>
          <w:sz w:val="28"/>
          <w:szCs w:val="28"/>
        </w:rPr>
        <w:t>Было приведено соотношение источников финансирования экономики. На соотношение между средствами, полученных из внутренних источников финансирования (амортизация и прибыль) и позаимствованных на рынке ценных бумаг, большое влияние оказывает -  отраслевой подход. Так в перерабатывающих отраслях превалируют внутренние источники (70-80%), а в добывающей промышленности, наоборот, доминирующее положение занимают привлеченные средства (70-80%), причем, 50-60% из них приходятся на эмиссию ценных бумаг (в основном облигаций), что также подтверждает большую роль рынка ценных бумаг в финансировании реального сектора экономики.</w:t>
      </w:r>
    </w:p>
    <w:p w:rsidR="000772AB" w:rsidRDefault="006F5BD0" w:rsidP="000772AB">
      <w:pPr>
        <w:tabs>
          <w:tab w:val="left" w:pos="851"/>
        </w:tabs>
        <w:spacing w:line="360" w:lineRule="auto"/>
        <w:jc w:val="both"/>
        <w:rPr>
          <w:sz w:val="28"/>
          <w:szCs w:val="28"/>
        </w:rPr>
      </w:pPr>
      <w:r>
        <w:rPr>
          <w:sz w:val="28"/>
          <w:szCs w:val="28"/>
        </w:rPr>
        <w:tab/>
        <w:t>В третьей главе были описаны основн</w:t>
      </w:r>
      <w:r w:rsidR="000772AB">
        <w:rPr>
          <w:sz w:val="28"/>
          <w:szCs w:val="28"/>
        </w:rPr>
        <w:t>ые источники самофинансирования, которыми являются уставный капитал, амортизация и прибыль;</w:t>
      </w:r>
      <w:r>
        <w:rPr>
          <w:sz w:val="28"/>
          <w:szCs w:val="28"/>
        </w:rPr>
        <w:t xml:space="preserve"> и роль государственного регулирования и налоговых отчислений в развитии организации</w:t>
      </w:r>
      <w:r w:rsidR="000772AB">
        <w:rPr>
          <w:sz w:val="28"/>
          <w:szCs w:val="28"/>
        </w:rPr>
        <w:t>, которое ведется по трем основным направлениям: амортизационная политика, налоговая политика, политика субсидий, субвенций, кредитов и дотаций. Все они призваны формировать доход предприятия или компании.</w:t>
      </w:r>
    </w:p>
    <w:p w:rsidR="000772AB" w:rsidRDefault="000772AB" w:rsidP="000772AB">
      <w:pPr>
        <w:tabs>
          <w:tab w:val="left" w:pos="851"/>
        </w:tabs>
        <w:spacing w:line="360" w:lineRule="auto"/>
        <w:jc w:val="both"/>
        <w:rPr>
          <w:sz w:val="28"/>
          <w:szCs w:val="28"/>
        </w:rPr>
      </w:pPr>
    </w:p>
    <w:p w:rsidR="006F5BD0" w:rsidRPr="00C809B8" w:rsidRDefault="006F5BD0" w:rsidP="00E61273">
      <w:pPr>
        <w:tabs>
          <w:tab w:val="left" w:pos="851"/>
        </w:tabs>
        <w:spacing w:line="360" w:lineRule="auto"/>
        <w:jc w:val="both"/>
        <w:rPr>
          <w:sz w:val="28"/>
          <w:szCs w:val="28"/>
        </w:rPr>
      </w:pPr>
    </w:p>
    <w:p w:rsidR="00AF4129" w:rsidRPr="00761993" w:rsidRDefault="00AF4129" w:rsidP="00B36C0A">
      <w:pPr>
        <w:tabs>
          <w:tab w:val="left" w:pos="851"/>
        </w:tabs>
        <w:spacing w:line="360" w:lineRule="auto"/>
        <w:jc w:val="both"/>
        <w:rPr>
          <w:sz w:val="28"/>
          <w:szCs w:val="28"/>
        </w:rPr>
      </w:pPr>
    </w:p>
    <w:p w:rsidR="00EF0F97" w:rsidRDefault="00973071" w:rsidP="00973071">
      <w:pPr>
        <w:tabs>
          <w:tab w:val="left" w:pos="851"/>
        </w:tabs>
        <w:spacing w:line="360" w:lineRule="auto"/>
        <w:jc w:val="center"/>
        <w:rPr>
          <w:sz w:val="28"/>
          <w:szCs w:val="28"/>
        </w:rPr>
      </w:pPr>
      <w:r>
        <w:rPr>
          <w:b/>
          <w:sz w:val="28"/>
          <w:szCs w:val="28"/>
        </w:rPr>
        <w:t>Список используемой литературы:</w:t>
      </w:r>
    </w:p>
    <w:p w:rsidR="00973071" w:rsidRDefault="00973071" w:rsidP="00973071">
      <w:pPr>
        <w:numPr>
          <w:ilvl w:val="0"/>
          <w:numId w:val="12"/>
        </w:numPr>
        <w:tabs>
          <w:tab w:val="left" w:pos="851"/>
        </w:tabs>
        <w:spacing w:line="360" w:lineRule="auto"/>
        <w:jc w:val="both"/>
        <w:rPr>
          <w:sz w:val="28"/>
          <w:szCs w:val="28"/>
        </w:rPr>
      </w:pPr>
      <w:r>
        <w:rPr>
          <w:sz w:val="28"/>
          <w:szCs w:val="28"/>
        </w:rPr>
        <w:t xml:space="preserve">Постановление правительства «О выпуске и обращении ценных бумаг на </w:t>
      </w:r>
      <w:r w:rsidR="00FF60E0">
        <w:rPr>
          <w:sz w:val="28"/>
          <w:szCs w:val="28"/>
        </w:rPr>
        <w:t>фондовых биржах</w:t>
      </w:r>
      <w:r>
        <w:rPr>
          <w:sz w:val="28"/>
          <w:szCs w:val="28"/>
        </w:rPr>
        <w:t>»</w:t>
      </w:r>
      <w:r w:rsidR="00FF60E0">
        <w:rPr>
          <w:sz w:val="28"/>
          <w:szCs w:val="28"/>
        </w:rPr>
        <w:t xml:space="preserve"> от 1991г</w:t>
      </w:r>
      <w:r>
        <w:rPr>
          <w:sz w:val="28"/>
          <w:szCs w:val="28"/>
        </w:rPr>
        <w:t>.</w:t>
      </w:r>
    </w:p>
    <w:p w:rsidR="00973071" w:rsidRDefault="00973071" w:rsidP="00973071">
      <w:pPr>
        <w:numPr>
          <w:ilvl w:val="0"/>
          <w:numId w:val="12"/>
        </w:numPr>
        <w:tabs>
          <w:tab w:val="left" w:pos="851"/>
        </w:tabs>
        <w:spacing w:line="360" w:lineRule="auto"/>
        <w:jc w:val="both"/>
        <w:rPr>
          <w:sz w:val="28"/>
          <w:szCs w:val="28"/>
        </w:rPr>
      </w:pPr>
      <w:r>
        <w:rPr>
          <w:sz w:val="28"/>
          <w:szCs w:val="28"/>
        </w:rPr>
        <w:t>Федеральный закон от 22 апреля 1996г. «О рынке ценных бумаг».</w:t>
      </w:r>
    </w:p>
    <w:p w:rsidR="00973071" w:rsidRDefault="00742C9C" w:rsidP="00973071">
      <w:pPr>
        <w:numPr>
          <w:ilvl w:val="0"/>
          <w:numId w:val="12"/>
        </w:numPr>
        <w:tabs>
          <w:tab w:val="left" w:pos="851"/>
        </w:tabs>
        <w:spacing w:line="360" w:lineRule="auto"/>
        <w:jc w:val="both"/>
        <w:rPr>
          <w:sz w:val="28"/>
          <w:szCs w:val="28"/>
        </w:rPr>
      </w:pPr>
      <w:r>
        <w:rPr>
          <w:sz w:val="28"/>
          <w:szCs w:val="28"/>
        </w:rPr>
        <w:t>Галанов В.А. Рынок ценных бумаг: учебник. – М.: ИНФРА-М. – 2006. – 379с. – (Высшее образование)</w:t>
      </w:r>
    </w:p>
    <w:p w:rsidR="00742C9C" w:rsidRDefault="00742C9C" w:rsidP="00973071">
      <w:pPr>
        <w:numPr>
          <w:ilvl w:val="0"/>
          <w:numId w:val="12"/>
        </w:numPr>
        <w:tabs>
          <w:tab w:val="left" w:pos="851"/>
        </w:tabs>
        <w:spacing w:line="360" w:lineRule="auto"/>
        <w:jc w:val="both"/>
        <w:rPr>
          <w:sz w:val="28"/>
          <w:szCs w:val="28"/>
        </w:rPr>
      </w:pPr>
      <w:r>
        <w:rPr>
          <w:sz w:val="28"/>
          <w:szCs w:val="28"/>
        </w:rPr>
        <w:t>Дегтярева О.И., Коршунов Н.М., Жуков Е.Ф. Рынок ценных бумаг и биржевое дело: учебник для вузов – М.:ЮНИТИ-ДАНА, 2003. – 501с.</w:t>
      </w:r>
    </w:p>
    <w:p w:rsidR="00742C9C" w:rsidRDefault="00742C9C" w:rsidP="00973071">
      <w:pPr>
        <w:numPr>
          <w:ilvl w:val="0"/>
          <w:numId w:val="12"/>
        </w:numPr>
        <w:tabs>
          <w:tab w:val="left" w:pos="851"/>
        </w:tabs>
        <w:spacing w:line="360" w:lineRule="auto"/>
        <w:jc w:val="both"/>
        <w:rPr>
          <w:sz w:val="28"/>
          <w:szCs w:val="28"/>
        </w:rPr>
      </w:pPr>
      <w:r>
        <w:rPr>
          <w:sz w:val="28"/>
          <w:szCs w:val="28"/>
        </w:rPr>
        <w:t>Жуков Е.Ф. Рынок ценных бумаг: учеб. пособие для вузов. – М.:</w:t>
      </w:r>
      <w:r w:rsidRPr="00742C9C">
        <w:rPr>
          <w:sz w:val="28"/>
          <w:szCs w:val="28"/>
        </w:rPr>
        <w:t xml:space="preserve"> </w:t>
      </w:r>
      <w:r>
        <w:rPr>
          <w:sz w:val="28"/>
          <w:szCs w:val="28"/>
        </w:rPr>
        <w:t>ЮНИТИ-ДАНА, 2003. – 399с.</w:t>
      </w:r>
    </w:p>
    <w:p w:rsidR="00742C9C" w:rsidRDefault="00742C9C" w:rsidP="00973071">
      <w:pPr>
        <w:numPr>
          <w:ilvl w:val="0"/>
          <w:numId w:val="12"/>
        </w:numPr>
        <w:tabs>
          <w:tab w:val="left" w:pos="851"/>
        </w:tabs>
        <w:spacing w:line="360" w:lineRule="auto"/>
        <w:jc w:val="both"/>
        <w:rPr>
          <w:sz w:val="28"/>
          <w:szCs w:val="28"/>
        </w:rPr>
      </w:pPr>
      <w:r>
        <w:rPr>
          <w:sz w:val="28"/>
          <w:szCs w:val="28"/>
        </w:rPr>
        <w:t>Клиничанский К.В. Рынок ценных бумаг: учеб. пособие. – М.: Дело и Сервис, 2007. – 512с.</w:t>
      </w:r>
    </w:p>
    <w:p w:rsidR="00742C9C" w:rsidRPr="000D75C0" w:rsidRDefault="00742C9C" w:rsidP="00973071">
      <w:pPr>
        <w:numPr>
          <w:ilvl w:val="0"/>
          <w:numId w:val="12"/>
        </w:numPr>
        <w:tabs>
          <w:tab w:val="left" w:pos="851"/>
        </w:tabs>
        <w:spacing w:line="360" w:lineRule="auto"/>
        <w:jc w:val="both"/>
        <w:rPr>
          <w:sz w:val="28"/>
          <w:szCs w:val="28"/>
        </w:rPr>
      </w:pPr>
      <w:r>
        <w:rPr>
          <w:sz w:val="28"/>
          <w:szCs w:val="28"/>
        </w:rPr>
        <w:t>Стародубцева Е.Б. Рынок ценных бумаг: учебник. – М.: И.Д. «форум»: Инфра-М, 2006. – 176с.</w:t>
      </w:r>
    </w:p>
    <w:p w:rsidR="000D75C0" w:rsidRDefault="000D75C0" w:rsidP="00973071">
      <w:pPr>
        <w:numPr>
          <w:ilvl w:val="0"/>
          <w:numId w:val="12"/>
        </w:numPr>
        <w:tabs>
          <w:tab w:val="left" w:pos="851"/>
        </w:tabs>
        <w:spacing w:line="360" w:lineRule="auto"/>
        <w:jc w:val="both"/>
        <w:rPr>
          <w:sz w:val="28"/>
          <w:szCs w:val="28"/>
        </w:rPr>
      </w:pPr>
      <w:r>
        <w:rPr>
          <w:sz w:val="28"/>
          <w:szCs w:val="28"/>
        </w:rPr>
        <w:t>Килячков, Чалдаева. Рынок ценных бумаг и биржевое дело: учеб. пособие, 2-е изд., с изм. – М.: Экономистъ, 2004. – 678с.</w:t>
      </w:r>
    </w:p>
    <w:p w:rsidR="00742C9C" w:rsidRDefault="00454562" w:rsidP="00973071">
      <w:pPr>
        <w:numPr>
          <w:ilvl w:val="0"/>
          <w:numId w:val="12"/>
        </w:numPr>
        <w:tabs>
          <w:tab w:val="left" w:pos="851"/>
        </w:tabs>
        <w:spacing w:line="360" w:lineRule="auto"/>
        <w:jc w:val="both"/>
        <w:rPr>
          <w:sz w:val="28"/>
          <w:szCs w:val="28"/>
        </w:rPr>
      </w:pPr>
      <w:r w:rsidRPr="002D087E">
        <w:rPr>
          <w:sz w:val="28"/>
          <w:szCs w:val="28"/>
          <w:lang w:val="en-US"/>
        </w:rPr>
        <w:t>http</w:t>
      </w:r>
      <w:r w:rsidRPr="002D087E">
        <w:rPr>
          <w:sz w:val="28"/>
          <w:szCs w:val="28"/>
        </w:rPr>
        <w:t>://</w:t>
      </w:r>
      <w:r w:rsidRPr="002D087E">
        <w:rPr>
          <w:sz w:val="28"/>
          <w:szCs w:val="28"/>
          <w:lang w:val="en-US"/>
        </w:rPr>
        <w:t>www</w:t>
      </w:r>
      <w:r w:rsidRPr="002D087E">
        <w:rPr>
          <w:sz w:val="28"/>
          <w:szCs w:val="28"/>
        </w:rPr>
        <w:t>.</w:t>
      </w:r>
      <w:r w:rsidRPr="002D087E">
        <w:rPr>
          <w:sz w:val="28"/>
          <w:szCs w:val="28"/>
          <w:lang w:val="en-US"/>
        </w:rPr>
        <w:t>naufor</w:t>
      </w:r>
      <w:r w:rsidRPr="002D087E">
        <w:rPr>
          <w:sz w:val="28"/>
          <w:szCs w:val="28"/>
        </w:rPr>
        <w:t>.</w:t>
      </w:r>
      <w:r w:rsidRPr="002D087E">
        <w:rPr>
          <w:sz w:val="28"/>
          <w:szCs w:val="28"/>
          <w:lang w:val="en-US"/>
        </w:rPr>
        <w:t>ru</w:t>
      </w:r>
      <w:r w:rsidRPr="002D087E">
        <w:rPr>
          <w:sz w:val="28"/>
          <w:szCs w:val="28"/>
        </w:rPr>
        <w:t>/</w:t>
      </w:r>
    </w:p>
    <w:p w:rsidR="00454562" w:rsidRDefault="00454562" w:rsidP="00454562">
      <w:pPr>
        <w:tabs>
          <w:tab w:val="left" w:pos="851"/>
        </w:tabs>
        <w:spacing w:line="360" w:lineRule="auto"/>
        <w:jc w:val="both"/>
        <w:rPr>
          <w:sz w:val="28"/>
          <w:szCs w:val="28"/>
        </w:rPr>
      </w:pPr>
    </w:p>
    <w:p w:rsidR="00454562" w:rsidRPr="000D75C0" w:rsidRDefault="00454562" w:rsidP="00454562">
      <w:pPr>
        <w:tabs>
          <w:tab w:val="left" w:pos="851"/>
        </w:tabs>
        <w:spacing w:line="360" w:lineRule="auto"/>
        <w:jc w:val="both"/>
        <w:rPr>
          <w:sz w:val="28"/>
          <w:szCs w:val="28"/>
        </w:rPr>
      </w:pPr>
    </w:p>
    <w:p w:rsidR="000D75C0" w:rsidRPr="00973071" w:rsidRDefault="000D75C0" w:rsidP="000D75C0">
      <w:pPr>
        <w:tabs>
          <w:tab w:val="left" w:pos="851"/>
        </w:tabs>
        <w:spacing w:line="360" w:lineRule="auto"/>
        <w:jc w:val="both"/>
        <w:rPr>
          <w:sz w:val="28"/>
          <w:szCs w:val="28"/>
        </w:rPr>
      </w:pPr>
      <w:bookmarkStart w:id="0" w:name="_GoBack"/>
      <w:bookmarkEnd w:id="0"/>
    </w:p>
    <w:sectPr w:rsidR="000D75C0" w:rsidRPr="00973071" w:rsidSect="00EF14D9">
      <w:headerReference w:type="even" r:id="rId9"/>
      <w:headerReference w:type="default" r:id="rId10"/>
      <w:pgSz w:w="11906" w:h="16838"/>
      <w:pgMar w:top="1134" w:right="850" w:bottom="125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FAE" w:rsidRDefault="00054FAE">
      <w:r>
        <w:separator/>
      </w:r>
    </w:p>
  </w:endnote>
  <w:endnote w:type="continuationSeparator" w:id="0">
    <w:p w:rsidR="00054FAE" w:rsidRDefault="00054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FAE" w:rsidRDefault="00054FAE">
      <w:r>
        <w:separator/>
      </w:r>
    </w:p>
  </w:footnote>
  <w:footnote w:type="continuationSeparator" w:id="0">
    <w:p w:rsidR="00054FAE" w:rsidRDefault="00054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4D9" w:rsidRDefault="00EF14D9" w:rsidP="00054FA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EF14D9" w:rsidRDefault="00EF14D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14D9" w:rsidRDefault="00EF14D9" w:rsidP="00054FAE">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56BCD">
      <w:rPr>
        <w:rStyle w:val="a4"/>
        <w:noProof/>
      </w:rPr>
      <w:t>2</w:t>
    </w:r>
    <w:r>
      <w:rPr>
        <w:rStyle w:val="a4"/>
      </w:rPr>
      <w:fldChar w:fldCharType="end"/>
    </w:r>
  </w:p>
  <w:p w:rsidR="00EF14D9" w:rsidRDefault="00EF14D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C1054"/>
    <w:multiLevelType w:val="hybridMultilevel"/>
    <w:tmpl w:val="570CD3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105598"/>
    <w:multiLevelType w:val="hybridMultilevel"/>
    <w:tmpl w:val="F97EE5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856012B"/>
    <w:multiLevelType w:val="hybridMultilevel"/>
    <w:tmpl w:val="FBCEBF0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1D55D5C"/>
    <w:multiLevelType w:val="hybridMultilevel"/>
    <w:tmpl w:val="C2F258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33B65E8"/>
    <w:multiLevelType w:val="hybridMultilevel"/>
    <w:tmpl w:val="72D258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AB35751"/>
    <w:multiLevelType w:val="multilevel"/>
    <w:tmpl w:val="87287044"/>
    <w:lvl w:ilvl="0">
      <w:start w:val="1"/>
      <w:numFmt w:val="bullet"/>
      <w:lvlText w:val=""/>
      <w:lvlJc w:val="left"/>
      <w:pPr>
        <w:tabs>
          <w:tab w:val="num" w:pos="720"/>
        </w:tabs>
        <w:ind w:left="720" w:hanging="360"/>
      </w:pPr>
      <w:rPr>
        <w:rFonts w:ascii="Symbol" w:hAnsi="Symbol" w:hint="default"/>
      </w:rPr>
    </w:lvl>
    <w:lvl w:ilvl="1">
      <w:start w:val="1"/>
      <w:numFmt w:val="decimal"/>
      <w:isLgl/>
      <w:lvlText w:val="%1.%2."/>
      <w:lvlJc w:val="left"/>
      <w:pPr>
        <w:tabs>
          <w:tab w:val="num" w:pos="1080"/>
        </w:tabs>
        <w:ind w:left="1080" w:hanging="720"/>
      </w:pPr>
      <w:rPr>
        <w:rFonts w:hint="default"/>
        <w:b/>
        <w:i/>
      </w:rPr>
    </w:lvl>
    <w:lvl w:ilvl="2">
      <w:start w:val="1"/>
      <w:numFmt w:val="decimal"/>
      <w:isLgl/>
      <w:lvlText w:val="%1.%2.%3."/>
      <w:lvlJc w:val="left"/>
      <w:pPr>
        <w:tabs>
          <w:tab w:val="num" w:pos="1080"/>
        </w:tabs>
        <w:ind w:left="1080" w:hanging="720"/>
      </w:pPr>
      <w:rPr>
        <w:rFonts w:hint="default"/>
        <w:b/>
        <w:i/>
      </w:rPr>
    </w:lvl>
    <w:lvl w:ilvl="3">
      <w:start w:val="1"/>
      <w:numFmt w:val="decimal"/>
      <w:isLgl/>
      <w:lvlText w:val="%1.%2.%3.%4."/>
      <w:lvlJc w:val="left"/>
      <w:pPr>
        <w:tabs>
          <w:tab w:val="num" w:pos="1440"/>
        </w:tabs>
        <w:ind w:left="1440" w:hanging="1080"/>
      </w:pPr>
      <w:rPr>
        <w:rFonts w:hint="default"/>
        <w:b/>
        <w:i/>
      </w:rPr>
    </w:lvl>
    <w:lvl w:ilvl="4">
      <w:start w:val="1"/>
      <w:numFmt w:val="decimal"/>
      <w:isLgl/>
      <w:lvlText w:val="%1.%2.%3.%4.%5."/>
      <w:lvlJc w:val="left"/>
      <w:pPr>
        <w:tabs>
          <w:tab w:val="num" w:pos="1440"/>
        </w:tabs>
        <w:ind w:left="1440" w:hanging="1080"/>
      </w:pPr>
      <w:rPr>
        <w:rFonts w:hint="default"/>
        <w:b/>
        <w:i/>
      </w:rPr>
    </w:lvl>
    <w:lvl w:ilvl="5">
      <w:start w:val="1"/>
      <w:numFmt w:val="decimal"/>
      <w:isLgl/>
      <w:lvlText w:val="%1.%2.%3.%4.%5.%6."/>
      <w:lvlJc w:val="left"/>
      <w:pPr>
        <w:tabs>
          <w:tab w:val="num" w:pos="1800"/>
        </w:tabs>
        <w:ind w:left="1800" w:hanging="1440"/>
      </w:pPr>
      <w:rPr>
        <w:rFonts w:hint="default"/>
        <w:b/>
        <w:i/>
      </w:rPr>
    </w:lvl>
    <w:lvl w:ilvl="6">
      <w:start w:val="1"/>
      <w:numFmt w:val="decimal"/>
      <w:isLgl/>
      <w:lvlText w:val="%1.%2.%3.%4.%5.%6.%7."/>
      <w:lvlJc w:val="left"/>
      <w:pPr>
        <w:tabs>
          <w:tab w:val="num" w:pos="2160"/>
        </w:tabs>
        <w:ind w:left="2160" w:hanging="1800"/>
      </w:pPr>
      <w:rPr>
        <w:rFonts w:hint="default"/>
        <w:b/>
        <w:i/>
      </w:rPr>
    </w:lvl>
    <w:lvl w:ilvl="7">
      <w:start w:val="1"/>
      <w:numFmt w:val="decimal"/>
      <w:isLgl/>
      <w:lvlText w:val="%1.%2.%3.%4.%5.%6.%7.%8."/>
      <w:lvlJc w:val="left"/>
      <w:pPr>
        <w:tabs>
          <w:tab w:val="num" w:pos="2160"/>
        </w:tabs>
        <w:ind w:left="2160" w:hanging="1800"/>
      </w:pPr>
      <w:rPr>
        <w:rFonts w:hint="default"/>
        <w:b/>
        <w:i/>
      </w:rPr>
    </w:lvl>
    <w:lvl w:ilvl="8">
      <w:start w:val="1"/>
      <w:numFmt w:val="decimal"/>
      <w:isLgl/>
      <w:lvlText w:val="%1.%2.%3.%4.%5.%6.%7.%8.%9."/>
      <w:lvlJc w:val="left"/>
      <w:pPr>
        <w:tabs>
          <w:tab w:val="num" w:pos="2520"/>
        </w:tabs>
        <w:ind w:left="2520" w:hanging="2160"/>
      </w:pPr>
      <w:rPr>
        <w:rFonts w:hint="default"/>
        <w:b/>
        <w:i/>
      </w:rPr>
    </w:lvl>
  </w:abstractNum>
  <w:abstractNum w:abstractNumId="6">
    <w:nsid w:val="36FF21DF"/>
    <w:multiLevelType w:val="multilevel"/>
    <w:tmpl w:val="42504532"/>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nsid w:val="3D174E95"/>
    <w:multiLevelType w:val="hybridMultilevel"/>
    <w:tmpl w:val="CD969F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2F5604F"/>
    <w:multiLevelType w:val="hybridMultilevel"/>
    <w:tmpl w:val="1DA82B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67A06BB"/>
    <w:multiLevelType w:val="hybridMultilevel"/>
    <w:tmpl w:val="D220A9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86C2C7B"/>
    <w:multiLevelType w:val="hybridMultilevel"/>
    <w:tmpl w:val="4DCCDD6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8954A46"/>
    <w:multiLevelType w:val="hybridMultilevel"/>
    <w:tmpl w:val="4E2EA7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FDE3BD1"/>
    <w:multiLevelType w:val="hybridMultilevel"/>
    <w:tmpl w:val="FD2AD2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840EB0"/>
    <w:multiLevelType w:val="hybridMultilevel"/>
    <w:tmpl w:val="556A528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2556871"/>
    <w:multiLevelType w:val="hybridMultilevel"/>
    <w:tmpl w:val="2CB6A4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FE120AF"/>
    <w:multiLevelType w:val="multilevel"/>
    <w:tmpl w:val="F58A3ACA"/>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i/>
      </w:rPr>
    </w:lvl>
    <w:lvl w:ilvl="2">
      <w:start w:val="1"/>
      <w:numFmt w:val="decimal"/>
      <w:isLgl/>
      <w:lvlText w:val="%1.%2.%3."/>
      <w:lvlJc w:val="left"/>
      <w:pPr>
        <w:tabs>
          <w:tab w:val="num" w:pos="1080"/>
        </w:tabs>
        <w:ind w:left="1080" w:hanging="720"/>
      </w:pPr>
      <w:rPr>
        <w:rFonts w:hint="default"/>
        <w:b/>
        <w:i/>
      </w:rPr>
    </w:lvl>
    <w:lvl w:ilvl="3">
      <w:start w:val="1"/>
      <w:numFmt w:val="decimal"/>
      <w:isLgl/>
      <w:lvlText w:val="%1.%2.%3.%4."/>
      <w:lvlJc w:val="left"/>
      <w:pPr>
        <w:tabs>
          <w:tab w:val="num" w:pos="1440"/>
        </w:tabs>
        <w:ind w:left="1440" w:hanging="1080"/>
      </w:pPr>
      <w:rPr>
        <w:rFonts w:hint="default"/>
        <w:b/>
        <w:i/>
      </w:rPr>
    </w:lvl>
    <w:lvl w:ilvl="4">
      <w:start w:val="1"/>
      <w:numFmt w:val="decimal"/>
      <w:isLgl/>
      <w:lvlText w:val="%1.%2.%3.%4.%5."/>
      <w:lvlJc w:val="left"/>
      <w:pPr>
        <w:tabs>
          <w:tab w:val="num" w:pos="1440"/>
        </w:tabs>
        <w:ind w:left="1440" w:hanging="1080"/>
      </w:pPr>
      <w:rPr>
        <w:rFonts w:hint="default"/>
        <w:b/>
        <w:i/>
      </w:rPr>
    </w:lvl>
    <w:lvl w:ilvl="5">
      <w:start w:val="1"/>
      <w:numFmt w:val="decimal"/>
      <w:isLgl/>
      <w:lvlText w:val="%1.%2.%3.%4.%5.%6."/>
      <w:lvlJc w:val="left"/>
      <w:pPr>
        <w:tabs>
          <w:tab w:val="num" w:pos="1800"/>
        </w:tabs>
        <w:ind w:left="1800" w:hanging="1440"/>
      </w:pPr>
      <w:rPr>
        <w:rFonts w:hint="default"/>
        <w:b/>
        <w:i/>
      </w:rPr>
    </w:lvl>
    <w:lvl w:ilvl="6">
      <w:start w:val="1"/>
      <w:numFmt w:val="decimal"/>
      <w:isLgl/>
      <w:lvlText w:val="%1.%2.%3.%4.%5.%6.%7."/>
      <w:lvlJc w:val="left"/>
      <w:pPr>
        <w:tabs>
          <w:tab w:val="num" w:pos="2160"/>
        </w:tabs>
        <w:ind w:left="2160" w:hanging="1800"/>
      </w:pPr>
      <w:rPr>
        <w:rFonts w:hint="default"/>
        <w:b/>
        <w:i/>
      </w:rPr>
    </w:lvl>
    <w:lvl w:ilvl="7">
      <w:start w:val="1"/>
      <w:numFmt w:val="decimal"/>
      <w:isLgl/>
      <w:lvlText w:val="%1.%2.%3.%4.%5.%6.%7.%8."/>
      <w:lvlJc w:val="left"/>
      <w:pPr>
        <w:tabs>
          <w:tab w:val="num" w:pos="2160"/>
        </w:tabs>
        <w:ind w:left="2160" w:hanging="1800"/>
      </w:pPr>
      <w:rPr>
        <w:rFonts w:hint="default"/>
        <w:b/>
        <w:i/>
      </w:rPr>
    </w:lvl>
    <w:lvl w:ilvl="8">
      <w:start w:val="1"/>
      <w:numFmt w:val="decimal"/>
      <w:isLgl/>
      <w:lvlText w:val="%1.%2.%3.%4.%5.%6.%7.%8.%9."/>
      <w:lvlJc w:val="left"/>
      <w:pPr>
        <w:tabs>
          <w:tab w:val="num" w:pos="2520"/>
        </w:tabs>
        <w:ind w:left="2520" w:hanging="2160"/>
      </w:pPr>
      <w:rPr>
        <w:rFonts w:hint="default"/>
        <w:b/>
        <w:i/>
      </w:rPr>
    </w:lvl>
  </w:abstractNum>
  <w:num w:numId="1">
    <w:abstractNumId w:val="6"/>
  </w:num>
  <w:num w:numId="2">
    <w:abstractNumId w:val="1"/>
  </w:num>
  <w:num w:numId="3">
    <w:abstractNumId w:val="13"/>
  </w:num>
  <w:num w:numId="4">
    <w:abstractNumId w:val="0"/>
  </w:num>
  <w:num w:numId="5">
    <w:abstractNumId w:val="8"/>
  </w:num>
  <w:num w:numId="6">
    <w:abstractNumId w:val="9"/>
  </w:num>
  <w:num w:numId="7">
    <w:abstractNumId w:val="11"/>
  </w:num>
  <w:num w:numId="8">
    <w:abstractNumId w:val="14"/>
  </w:num>
  <w:num w:numId="9">
    <w:abstractNumId w:val="7"/>
  </w:num>
  <w:num w:numId="10">
    <w:abstractNumId w:val="3"/>
  </w:num>
  <w:num w:numId="11">
    <w:abstractNumId w:val="12"/>
  </w:num>
  <w:num w:numId="12">
    <w:abstractNumId w:val="4"/>
  </w:num>
  <w:num w:numId="13">
    <w:abstractNumId w:val="10"/>
  </w:num>
  <w:num w:numId="14">
    <w:abstractNumId w:val="15"/>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0D7C"/>
    <w:rsid w:val="00010CB4"/>
    <w:rsid w:val="0001183C"/>
    <w:rsid w:val="00054FAE"/>
    <w:rsid w:val="000772AB"/>
    <w:rsid w:val="0008268F"/>
    <w:rsid w:val="000B05B8"/>
    <w:rsid w:val="000B7A23"/>
    <w:rsid w:val="000D75C0"/>
    <w:rsid w:val="001B0D60"/>
    <w:rsid w:val="001B6CA4"/>
    <w:rsid w:val="001D7E8B"/>
    <w:rsid w:val="001E6B1D"/>
    <w:rsid w:val="00282ECD"/>
    <w:rsid w:val="00282F71"/>
    <w:rsid w:val="002D087E"/>
    <w:rsid w:val="00335496"/>
    <w:rsid w:val="00372FB5"/>
    <w:rsid w:val="00385CE4"/>
    <w:rsid w:val="003C64CC"/>
    <w:rsid w:val="003E2357"/>
    <w:rsid w:val="00410BD1"/>
    <w:rsid w:val="00454562"/>
    <w:rsid w:val="00477A53"/>
    <w:rsid w:val="004873B9"/>
    <w:rsid w:val="005007D7"/>
    <w:rsid w:val="00540786"/>
    <w:rsid w:val="00554701"/>
    <w:rsid w:val="00593671"/>
    <w:rsid w:val="005B1E26"/>
    <w:rsid w:val="005B6D1E"/>
    <w:rsid w:val="005E233B"/>
    <w:rsid w:val="00622961"/>
    <w:rsid w:val="00634274"/>
    <w:rsid w:val="00643BE3"/>
    <w:rsid w:val="00656BCD"/>
    <w:rsid w:val="006F5BD0"/>
    <w:rsid w:val="007015CD"/>
    <w:rsid w:val="00727ACA"/>
    <w:rsid w:val="00742C9C"/>
    <w:rsid w:val="00747CE7"/>
    <w:rsid w:val="00750762"/>
    <w:rsid w:val="00761993"/>
    <w:rsid w:val="00767C65"/>
    <w:rsid w:val="007A2777"/>
    <w:rsid w:val="008451F7"/>
    <w:rsid w:val="00896560"/>
    <w:rsid w:val="008A3230"/>
    <w:rsid w:val="008A3CF5"/>
    <w:rsid w:val="008F79B5"/>
    <w:rsid w:val="0090706B"/>
    <w:rsid w:val="00931989"/>
    <w:rsid w:val="00957189"/>
    <w:rsid w:val="00973071"/>
    <w:rsid w:val="009C4A23"/>
    <w:rsid w:val="00A64593"/>
    <w:rsid w:val="00AD0B23"/>
    <w:rsid w:val="00AF20EC"/>
    <w:rsid w:val="00AF4129"/>
    <w:rsid w:val="00B10A12"/>
    <w:rsid w:val="00B36C0A"/>
    <w:rsid w:val="00B47FF7"/>
    <w:rsid w:val="00B53268"/>
    <w:rsid w:val="00B57BD3"/>
    <w:rsid w:val="00B854E8"/>
    <w:rsid w:val="00B87008"/>
    <w:rsid w:val="00BA2AA2"/>
    <w:rsid w:val="00BC751F"/>
    <w:rsid w:val="00BF2B8F"/>
    <w:rsid w:val="00C11895"/>
    <w:rsid w:val="00C41380"/>
    <w:rsid w:val="00CA660C"/>
    <w:rsid w:val="00CA7D8E"/>
    <w:rsid w:val="00D02777"/>
    <w:rsid w:val="00D0308D"/>
    <w:rsid w:val="00D10CB4"/>
    <w:rsid w:val="00D51B6C"/>
    <w:rsid w:val="00D52562"/>
    <w:rsid w:val="00DF19D1"/>
    <w:rsid w:val="00E42F64"/>
    <w:rsid w:val="00E47F25"/>
    <w:rsid w:val="00E61273"/>
    <w:rsid w:val="00E75FA9"/>
    <w:rsid w:val="00EB583C"/>
    <w:rsid w:val="00ED1782"/>
    <w:rsid w:val="00EF0F97"/>
    <w:rsid w:val="00EF14D9"/>
    <w:rsid w:val="00F00D7C"/>
    <w:rsid w:val="00F31B69"/>
    <w:rsid w:val="00F5205B"/>
    <w:rsid w:val="00F55D8D"/>
    <w:rsid w:val="00FF520A"/>
    <w:rsid w:val="00FF6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
    <o:shapelayout v:ext="edit">
      <o:idmap v:ext="edit" data="1"/>
    </o:shapelayout>
  </w:shapeDefaults>
  <w:decimalSymbol w:val=","/>
  <w:listSeparator w:val=";"/>
  <w15:chartTrackingRefBased/>
  <w15:docId w15:val="{497FFAA5-0545-4A11-9E4E-E5DC89D1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56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F14D9"/>
    <w:pPr>
      <w:tabs>
        <w:tab w:val="center" w:pos="4677"/>
        <w:tab w:val="right" w:pos="9355"/>
      </w:tabs>
    </w:pPr>
  </w:style>
  <w:style w:type="character" w:styleId="a4">
    <w:name w:val="page number"/>
    <w:basedOn w:val="a0"/>
    <w:rsid w:val="00EF14D9"/>
  </w:style>
  <w:style w:type="character" w:styleId="a5">
    <w:name w:val="Hyperlink"/>
    <w:basedOn w:val="a0"/>
    <w:rsid w:val="000D75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475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5180</Words>
  <Characters>29530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MIniSoft</Company>
  <LinksUpToDate>false</LinksUpToDate>
  <CharactersWithSpaces>34641</CharactersWithSpaces>
  <SharedDoc>false</SharedDoc>
  <HLinks>
    <vt:vector size="6" baseType="variant">
      <vt:variant>
        <vt:i4>262231</vt:i4>
      </vt:variant>
      <vt:variant>
        <vt:i4>3</vt:i4>
      </vt:variant>
      <vt:variant>
        <vt:i4>0</vt:i4>
      </vt:variant>
      <vt:variant>
        <vt:i4>5</vt:i4>
      </vt:variant>
      <vt:variant>
        <vt:lpwstr>http://www.naufor.ru/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UZeR</dc:creator>
  <cp:keywords/>
  <dc:description/>
  <cp:lastModifiedBy>Irina</cp:lastModifiedBy>
  <cp:revision>2</cp:revision>
  <dcterms:created xsi:type="dcterms:W3CDTF">2014-08-26T13:31:00Z</dcterms:created>
  <dcterms:modified xsi:type="dcterms:W3CDTF">2014-08-26T13:31:00Z</dcterms:modified>
</cp:coreProperties>
</file>