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DC0" w:rsidRDefault="00C31DC0" w:rsidP="00BE5FFB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val="ru-RU"/>
        </w:rPr>
      </w:pPr>
    </w:p>
    <w:p w:rsidR="00670F45" w:rsidRPr="00BE5FFB" w:rsidRDefault="00670F45" w:rsidP="00BE5FFB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val="ru-RU"/>
        </w:rPr>
      </w:pPr>
      <w:r w:rsidRPr="00BE5FFB">
        <w:rPr>
          <w:rFonts w:ascii="Times New Roman" w:hAnsi="Times New Roman"/>
          <w:b/>
          <w:bCs/>
          <w:kern w:val="36"/>
          <w:sz w:val="48"/>
          <w:szCs w:val="48"/>
          <w:lang w:val="ru-RU"/>
        </w:rPr>
        <w:t xml:space="preserve">Задачи и функции финансовой службы </w:t>
      </w:r>
    </w:p>
    <w:p w:rsidR="00670F45" w:rsidRDefault="00670F45" w:rsidP="00BE5FFB">
      <w:pPr>
        <w:rPr>
          <w:lang w:val="ru-RU"/>
        </w:rPr>
      </w:pPr>
      <w:r w:rsidRPr="00BE5FFB">
        <w:rPr>
          <w:i/>
          <w:sz w:val="28"/>
          <w:szCs w:val="28"/>
          <w:lang w:val="ru-RU"/>
        </w:rPr>
        <w:t>Финансовые службы на предприятиях выполняют следующие задачи:</w:t>
      </w:r>
      <w:r w:rsidRPr="00BE5FFB">
        <w:rPr>
          <w:lang w:val="ru-RU"/>
        </w:rPr>
        <w:t xml:space="preserve"> обеспечивают финансовыми ресурсами затраты по производству продукции, капитальным вложениям и другим плановым расходам; выполняют финансовые обязательства перед государственным бюджетом, банками, поставщиками, вышестоящей организацией, рабочими и служащими; изыскивают пути увеличения прибыли и повышения рентабельности; обеспечивают сохранность оборотных средств и ускорение их оборачиваемости; осуществляют контроль за эффективным использованием основных производственных фондов и капитальных вложений; организуют денежные расчеты с поставщиками и покупателями, рабочими и служащими, вышестоящей организ</w:t>
      </w:r>
      <w:r>
        <w:rPr>
          <w:lang w:val="ru-RU"/>
        </w:rPr>
        <w:t>ацией, госбюджетом, банками.</w:t>
      </w:r>
    </w:p>
    <w:p w:rsidR="00670F45" w:rsidRDefault="00670F45" w:rsidP="00BE5FFB">
      <w:pPr>
        <w:rPr>
          <w:b/>
          <w:sz w:val="28"/>
          <w:szCs w:val="28"/>
          <w:lang w:val="ru-RU"/>
        </w:rPr>
      </w:pPr>
      <w:r w:rsidRPr="00BE5FFB">
        <w:rPr>
          <w:b/>
          <w:sz w:val="28"/>
          <w:szCs w:val="28"/>
          <w:u w:val="single"/>
          <w:lang w:val="ru-RU"/>
        </w:rPr>
        <w:t>Задачи финансовой службы</w:t>
      </w:r>
      <w:r w:rsidRPr="00BE5FFB">
        <w:rPr>
          <w:b/>
          <w:sz w:val="28"/>
          <w:szCs w:val="28"/>
          <w:lang w:val="ru-RU"/>
        </w:rPr>
        <w:t>.</w:t>
      </w:r>
    </w:p>
    <w:p w:rsidR="00670F45" w:rsidRPr="00BE5FFB" w:rsidRDefault="00670F45" w:rsidP="00BE5FFB">
      <w:pPr>
        <w:spacing w:before="100" w:beforeAutospacing="1" w:after="100" w:afterAutospacing="1"/>
        <w:rPr>
          <w:lang w:val="ru-RU"/>
        </w:rPr>
      </w:pPr>
      <w:r w:rsidRPr="00BE5FFB">
        <w:rPr>
          <w:lang w:val="ru-RU"/>
        </w:rPr>
        <w:t xml:space="preserve">контроль за выполнением принятых решений;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учет и анализ прошлого опыта и экстраполяция его на будущее;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учет тенденций развития и возможных направлений изменений во внешней среде хозяйствования;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учет стратегических целей и перспектив;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ориентация на экстренный характер принимаемых решений или проводимых преобразований;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обоснование и признание непредсказуемости влияния некоторых внешних факторов. </w:t>
      </w:r>
    </w:p>
    <w:p w:rsidR="00670F45" w:rsidRPr="00BE5FFB" w:rsidRDefault="00670F45" w:rsidP="00BE5FFB">
      <w:pPr>
        <w:pStyle w:val="a3"/>
        <w:rPr>
          <w:lang w:val="ru-RU"/>
        </w:rPr>
      </w:pPr>
      <w:r w:rsidRPr="00BE5FFB">
        <w:rPr>
          <w:lang w:val="ru-RU"/>
        </w:rPr>
        <w:t xml:space="preserve">Основная задача финансового менеджмента: управление денежными потоками на предприятии и возможность балансирования управлением материально-техническими и денежными ресурсами. </w:t>
      </w:r>
    </w:p>
    <w:p w:rsidR="00670F45" w:rsidRDefault="00670F45">
      <w:pPr>
        <w:rPr>
          <w:i/>
          <w:sz w:val="28"/>
          <w:szCs w:val="28"/>
          <w:lang w:val="ru-RU"/>
        </w:rPr>
      </w:pPr>
      <w:r>
        <w:rPr>
          <w:lang w:val="ru-RU"/>
        </w:rPr>
        <w:br/>
      </w:r>
      <w:r>
        <w:rPr>
          <w:lang w:val="ru-RU"/>
        </w:rPr>
        <w:br/>
      </w:r>
      <w:r w:rsidRPr="00BE5FFB">
        <w:rPr>
          <w:i/>
          <w:sz w:val="28"/>
          <w:szCs w:val="28"/>
          <w:lang w:val="ru-RU"/>
        </w:rPr>
        <w:t>Финансовые служб</w:t>
      </w:r>
      <w:r>
        <w:rPr>
          <w:i/>
          <w:sz w:val="28"/>
          <w:szCs w:val="28"/>
          <w:lang w:val="ru-RU"/>
        </w:rPr>
        <w:t>ы выполняют следующие функции:</w:t>
      </w:r>
    </w:p>
    <w:p w:rsidR="00670F45" w:rsidRDefault="00670F45">
      <w:pPr>
        <w:rPr>
          <w:lang w:val="ru-RU"/>
        </w:rPr>
      </w:pPr>
      <w:r w:rsidRPr="00BE5FFB">
        <w:rPr>
          <w:i/>
          <w:sz w:val="28"/>
          <w:szCs w:val="28"/>
          <w:lang w:val="ru-RU"/>
        </w:rPr>
        <w:t xml:space="preserve"> </w:t>
      </w:r>
      <w:r w:rsidRPr="00BE5FFB">
        <w:rPr>
          <w:lang w:val="ru-RU"/>
        </w:rPr>
        <w:t>1) организуют финансово-кредитное планирование, включающее разработку перспективных финансовых планов, годового баланса доходов и расходов с поквартальной разбивкой; доведение финансовых заданий и нормативов до непосредственных исполнителей и контроль за их исполнением; составление оперативных финансовых планов;</w:t>
      </w:r>
    </w:p>
    <w:p w:rsidR="00670F45" w:rsidRDefault="00670F45">
      <w:pPr>
        <w:rPr>
          <w:lang w:val="ru-RU"/>
        </w:rPr>
      </w:pPr>
      <w:r w:rsidRPr="00BE5FFB">
        <w:rPr>
          <w:lang w:val="ru-RU"/>
        </w:rPr>
        <w:t xml:space="preserve"> 2) осуществляют расчеты с целью обеспечения в установленные сроки и в полном объеме денежных перечислений и выплат, причитающихся: рабочим и служащим (заработная плата, премии, командировочные и другие выплаты). Для обеспечения наличия на счете необходимой суммы денежных средств к моменту выдачи заработной платы финансовая служба принимает меры по ускорению отгрузки продукции и ее оплате; бюджету (налоги) и в спецфонды (отчисления). Финансовая служба составляет расчеты сумм платежей и обязана своевременно представлять их в налоговую инспекцию; банку (проценты за кредит и задолженность по ссудам). Финансовые работники оформляют документы на получение ссуд, осуществляют контроль за их целевым использованием и своевременным погашением, за материальной обеспеченностью; вышестоящей организации в резервные и централизованные фонды; поставщикам и подрядчикам за отгруженные товары, оказанные </w:t>
      </w:r>
      <w:r>
        <w:rPr>
          <w:lang w:val="ru-RU"/>
        </w:rPr>
        <w:t>услуги и выполненные работы.</w:t>
      </w:r>
      <w:r>
        <w:rPr>
          <w:lang w:val="ru-RU"/>
        </w:rPr>
        <w:br/>
      </w:r>
      <w:r w:rsidRPr="00BE5FFB">
        <w:rPr>
          <w:lang w:val="ru-RU"/>
        </w:rPr>
        <w:t>При расчетах с покупателями финансовые работники проверяют правильность оформления отделом сбыта платежных документов на отгруженную продукцию и предъявляют их к оплате покупателям. Они контролируют соблюдение сроков и полноту оплаты счетов и принимают меры к взысканию просроченно</w:t>
      </w:r>
      <w:r>
        <w:rPr>
          <w:lang w:val="ru-RU"/>
        </w:rPr>
        <w:t xml:space="preserve">й дебиторской задолженности. </w:t>
      </w:r>
      <w:r w:rsidRPr="00BE5FFB">
        <w:rPr>
          <w:lang w:val="ru-RU"/>
        </w:rPr>
        <w:t xml:space="preserve">Финансовая служба обеспечивает применение наиболее целесообразных форм расчетов с покупателями и поставщиками, способствующих своевременности платежей и ускорению оборачиваемости средств в расчетах; </w:t>
      </w:r>
    </w:p>
    <w:p w:rsidR="00670F45" w:rsidRDefault="00670F45">
      <w:pPr>
        <w:rPr>
          <w:lang w:val="ru-RU"/>
        </w:rPr>
      </w:pPr>
      <w:r w:rsidRPr="00BE5FFB">
        <w:rPr>
          <w:lang w:val="ru-RU"/>
        </w:rPr>
        <w:t xml:space="preserve">3) проводят экономическую работу, направленную на повышение эффективности производства. Совместно с другими отделами и службами финансовые работники систематически: совершенствуют организацию оборотных средств, разрабатывают меры по ускорению их оборачиваемости (снижению производственных запасов, затрат по незавершенному производству, запасов готовых изделий, недопущению сверхнормативных запасов товарно-материальных ценностей, сокращению сроков документооборота и расчетов); выявляют ненужные предприятию материальные ценности (сырье, материалы, запчасти, оборудование) и принимают меры по их реализации; совместно со службой маркетинга изучают спрос потребителей на изготовляемую продукцию и на этой основе разрабатывают рекомендации по снятию с производства неходовых товаров, малорентабельных изделий и замене их новыми, рассматривают проекты цен на новые изделия; изучают динамику состава и структуры основных фондов и показателей их использования, вносят предложения по увеличению фондоотдачи; разрабатывают систему финансовых показателей в рамках внутризаводского хозрасчета (прибыль, фондоотдача, нормы запасов товарно-материальных ценностей и незавершенного производства), эти показатели доводят до подразделений предприятия и контролируют их выполнение; обеспечивают материальное поощрение производственных коллективов в соответствии с достигнутыми результатами, выделяют средства на расходы социально-культурного характера; </w:t>
      </w:r>
    </w:p>
    <w:p w:rsidR="00670F45" w:rsidRDefault="00670F45">
      <w:pPr>
        <w:rPr>
          <w:lang w:val="ru-RU"/>
        </w:rPr>
      </w:pPr>
      <w:r w:rsidRPr="00BE5FFB">
        <w:rPr>
          <w:lang w:val="ru-RU"/>
        </w:rPr>
        <w:t>4) осуществляют контроль за выполнением финансового плана, рациональным использованием производственных ресурсов, соблюдением финансовой дисциплины. Финансовый отдел контролирует: выполнение плана производства продукции, графиков ее отгрузки, правильность оформления платежных документов и своевременность поступления выручки от реализации; выполнение плана по прибыли и рентабельности с учетом влияния на эти показатели цен, объема выпускаемой продукции, ее себестоимости, качества, ассортимента, остатков нереализованных изделий; своевременность рассмотрения претензий покупателей и причин их отказа от оплаты счетов за отгруженную продукцию и оказанные услуги; соблюдение отделом снабжения и другими службами установленных сроков проверки и оплаты платежных требований поставщиков, подрядных и других организаций и о</w:t>
      </w:r>
      <w:r>
        <w:rPr>
          <w:lang w:val="ru-RU"/>
        </w:rPr>
        <w:t>босновали отказов от оплаты. В</w:t>
      </w:r>
      <w:r w:rsidRPr="00BE5FFB">
        <w:rPr>
          <w:lang w:val="ru-RU"/>
        </w:rPr>
        <w:t>ыполнение договоров материально-технического снабжения (к поставщикам, нарушающим сроки и условия поставок, применяются финансовые санкции); использование по целевому назначению собственных и заемных оборотных средств, их сохранность; целевое использование средств, предназначенных для финансирования капитальных вложений и затрат по новой технике; использование фонда заработной платы и обеспечение необходимых средств для ее выплаты в установленные сроки; расходование фондов экономического стимулирования в соответствии с плановыми сметами;</w:t>
      </w:r>
    </w:p>
    <w:p w:rsidR="00670F45" w:rsidRDefault="00670F45">
      <w:pPr>
        <w:rPr>
          <w:lang w:val="ru-RU"/>
        </w:rPr>
      </w:pPr>
      <w:r w:rsidRPr="00BE5FFB">
        <w:rPr>
          <w:lang w:val="ru-RU"/>
        </w:rPr>
        <w:t xml:space="preserve"> 5) анализируют финансово-хозяйственную деятельность предприятия путем систематического анализа бухгалтерской, статистической и оперативной отчетности для выявления причин отклонений в выполнении финансового и кредитного плана, нарушений финансовой дисциплины и прогнозирования на основе анализа результатов хозяйственно-финансовой деятельности предприятия; разработки мероприятий по повышению эффективности производства путем устранения выявленных недостатков, предотвращения непроизводительных расходов и потерь, улучшения использования производственных фондов, выявления и мобилизации внутрихозяйственных резервов и дополнительных источников финансирования, организации работы по анализу производственной деятельности в отделах, службах, цехах, хозяйствах и других структурных подразделениях и определения влияния этой деятельности на финансовые показатели предприятия.</w:t>
      </w:r>
    </w:p>
    <w:p w:rsidR="00670F45" w:rsidRDefault="00670F45" w:rsidP="0016331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i/>
          <w:sz w:val="27"/>
          <w:szCs w:val="27"/>
          <w:lang w:val="ru-RU"/>
        </w:rPr>
      </w:pPr>
      <w:r>
        <w:rPr>
          <w:rFonts w:ascii="Times New Roman" w:hAnsi="Times New Roman"/>
          <w:b/>
          <w:bCs/>
          <w:i/>
          <w:sz w:val="27"/>
          <w:szCs w:val="27"/>
          <w:lang w:val="ru-RU"/>
        </w:rPr>
        <w:t>СОДЕРЖАНИЕ ФИНАНСОВЫХ СЛУЖБ  КОРПОРАЦИЙ</w:t>
      </w:r>
    </w:p>
    <w:p w:rsidR="00670F45" w:rsidRDefault="00670F45" w:rsidP="0016331B">
      <w:pPr>
        <w:spacing w:before="100" w:beforeAutospacing="1" w:after="100" w:afterAutospacing="1" w:line="240" w:lineRule="auto"/>
        <w:outlineLvl w:val="2"/>
        <w:rPr>
          <w:rFonts w:ascii="Verdana" w:hAnsi="Verdana"/>
          <w:sz w:val="20"/>
          <w:szCs w:val="20"/>
          <w:lang w:val="ru-RU"/>
        </w:rPr>
      </w:pPr>
      <w:r w:rsidRPr="0000796A">
        <w:rPr>
          <w:rFonts w:ascii="Verdana" w:hAnsi="Verdana"/>
          <w:sz w:val="20"/>
          <w:szCs w:val="20"/>
          <w:lang w:val="ru-RU"/>
        </w:rPr>
        <w:t>Рыночная экономика значительно расширила и принципиально изменила систему финансо</w:t>
      </w:r>
      <w:r>
        <w:rPr>
          <w:rFonts w:ascii="Verdana" w:hAnsi="Verdana"/>
          <w:sz w:val="20"/>
          <w:szCs w:val="20"/>
          <w:lang w:val="ru-RU"/>
        </w:rPr>
        <w:t>вых отношений предприятий Казахстана</w:t>
      </w:r>
      <w:r w:rsidRPr="0000796A">
        <w:rPr>
          <w:rFonts w:ascii="Verdana" w:hAnsi="Verdana"/>
          <w:sz w:val="20"/>
          <w:szCs w:val="20"/>
          <w:lang w:val="ru-RU"/>
        </w:rPr>
        <w:t>. Сегодня эффективное управление финансами предприятий и корпораций можно назвать главным фактором, обеспечивающим жизнеспособность и развитие бизнеса.</w:t>
      </w:r>
      <w:r w:rsidRPr="0000796A">
        <w:rPr>
          <w:rFonts w:ascii="Verdana" w:hAnsi="Verdana"/>
          <w:sz w:val="20"/>
          <w:szCs w:val="20"/>
          <w:lang w:val="ru-RU"/>
        </w:rPr>
        <w:br/>
        <w:t>В т</w:t>
      </w:r>
      <w:r>
        <w:rPr>
          <w:rFonts w:ascii="Verdana" w:hAnsi="Verdana"/>
          <w:sz w:val="20"/>
          <w:szCs w:val="20"/>
          <w:lang w:val="ru-RU"/>
        </w:rPr>
        <w:t xml:space="preserve">о же время перенос на казахстанскую </w:t>
      </w:r>
      <w:r w:rsidRPr="0000796A">
        <w:rPr>
          <w:rFonts w:ascii="Verdana" w:hAnsi="Verdana"/>
          <w:sz w:val="20"/>
          <w:szCs w:val="20"/>
          <w:lang w:val="ru-RU"/>
        </w:rPr>
        <w:t xml:space="preserve"> действительность широко развитых и используемых за рубежом принципов, методов и инструментов управления финансами предприятий (корпораций) в полной мере невозможен в силу неразвит</w:t>
      </w:r>
      <w:r>
        <w:rPr>
          <w:rFonts w:ascii="Verdana" w:hAnsi="Verdana"/>
          <w:sz w:val="20"/>
          <w:szCs w:val="20"/>
          <w:lang w:val="ru-RU"/>
        </w:rPr>
        <w:t>ости рыночных отношений</w:t>
      </w:r>
      <w:r w:rsidRPr="0000796A">
        <w:rPr>
          <w:rFonts w:ascii="Verdana" w:hAnsi="Verdana"/>
          <w:sz w:val="20"/>
          <w:szCs w:val="20"/>
          <w:lang w:val="ru-RU"/>
        </w:rPr>
        <w:t>; сохранения здесь кризисной ситуации, наличия высокого уровня систематически воспроизводимых финансовых рисков в деятельности предприятий, обусловленных действием факторов макро- и микроэкономического характера, а также неудовлетворительным и нестабильным финансовым законодательством, неадекватным современным условиям, методам государственного регулирования экономики.</w:t>
      </w:r>
      <w:r w:rsidRPr="0000796A">
        <w:rPr>
          <w:rFonts w:ascii="Verdana" w:hAnsi="Verdana"/>
          <w:sz w:val="20"/>
          <w:szCs w:val="20"/>
          <w:lang w:val="ru-RU"/>
        </w:rPr>
        <w:br/>
        <w:t>Представленные на секции научные материалы отражают результаты актуальных исследований по широкому спектру проблем финансов предприятий и корпораций, направленных на повышение роли финансового менеджмента в системе эффективного внутрифирменного управления.</w:t>
      </w:r>
      <w:r w:rsidRPr="0000796A">
        <w:rPr>
          <w:rFonts w:ascii="Verdana" w:hAnsi="Verdana"/>
          <w:sz w:val="20"/>
          <w:szCs w:val="20"/>
          <w:lang w:val="ru-RU"/>
        </w:rPr>
        <w:br/>
        <w:t>Среди материало</w:t>
      </w:r>
      <w:r>
        <w:rPr>
          <w:rFonts w:ascii="Verdana" w:hAnsi="Verdana"/>
          <w:sz w:val="20"/>
          <w:szCs w:val="20"/>
          <w:lang w:val="ru-RU"/>
        </w:rPr>
        <w:t xml:space="preserve">в  </w:t>
      </w:r>
      <w:r w:rsidRPr="0000796A">
        <w:rPr>
          <w:rFonts w:ascii="Verdana" w:hAnsi="Verdana"/>
          <w:sz w:val="20"/>
          <w:szCs w:val="20"/>
          <w:lang w:val="ru-RU"/>
        </w:rPr>
        <w:t>большое место уделено анализу, прогнозированию и оптимизации важнейших целевых финансовых индикаторов деятельности предприятия - прибыли, финансовых рисков, финансовой устойчивости и гибкости.</w:t>
      </w:r>
      <w:r w:rsidRPr="0000796A">
        <w:rPr>
          <w:rFonts w:ascii="Verdana" w:hAnsi="Verdana"/>
          <w:sz w:val="20"/>
          <w:szCs w:val="20"/>
          <w:lang w:val="ru-RU"/>
        </w:rPr>
        <w:br/>
        <w:t xml:space="preserve">Весьма интересными являются результаты исследований по проблеме бюджетирования, управления денежными потоками организаций как инструментария финансового планирования и контроля, ориентированного на </w:t>
      </w:r>
      <w:r w:rsidRPr="0000796A">
        <w:rPr>
          <w:rFonts w:ascii="Verdana" w:hAnsi="Verdana"/>
          <w:sz w:val="20"/>
          <w:szCs w:val="20"/>
        </w:rPr>
        <w:t>co</w:t>
      </w:r>
      <w:r w:rsidRPr="0000796A">
        <w:rPr>
          <w:rFonts w:ascii="Verdana" w:hAnsi="Verdana"/>
          <w:sz w:val="20"/>
          <w:szCs w:val="20"/>
          <w:lang w:val="ru-RU"/>
        </w:rPr>
        <w:t>хранение текущей и долгосрочной платежеспособности и эффективную реализацию стратегических позиций предприятия.</w:t>
      </w:r>
      <w:r w:rsidRPr="0000796A">
        <w:rPr>
          <w:rFonts w:ascii="Verdana" w:hAnsi="Verdana"/>
          <w:sz w:val="20"/>
          <w:szCs w:val="20"/>
          <w:lang w:val="ru-RU"/>
        </w:rPr>
        <w:br/>
        <w:t>В материалах конференции значительное внимание уделено специфической сфере финансовых отношений, связанных с несостоятельностью (банкротством) предприятий, обоснованию научно-практических рекомендаций по повышению эффективности антикризисного менеджмента.</w:t>
      </w:r>
      <w:r w:rsidRPr="0000796A">
        <w:rPr>
          <w:rFonts w:ascii="Verdana" w:hAnsi="Verdana"/>
          <w:sz w:val="20"/>
          <w:szCs w:val="20"/>
          <w:lang w:val="ru-RU"/>
        </w:rPr>
        <w:br/>
        <w:t>Проблемы развития инвестиционной деятельности, создания благоприятного инвестиционного климата, новых форм и методов инвестирования и финансирования реальных инвестиций рассмотрены авторами с позиций стратегической значимости эти</w:t>
      </w:r>
      <w:r>
        <w:rPr>
          <w:rFonts w:ascii="Verdana" w:hAnsi="Verdana"/>
          <w:sz w:val="20"/>
          <w:szCs w:val="20"/>
          <w:lang w:val="ru-RU"/>
        </w:rPr>
        <w:t>х вопросов для экономики Казахстана.</w:t>
      </w:r>
      <w:r w:rsidRPr="0000796A">
        <w:rPr>
          <w:rFonts w:ascii="Verdana" w:hAnsi="Verdana"/>
          <w:sz w:val="20"/>
          <w:szCs w:val="20"/>
          <w:lang w:val="ru-RU"/>
        </w:rPr>
        <w:br/>
        <w:t>Необходимо отметить, что организация и эффективная реализация финансовых отношений предприятий и корпораций в значительной степени определяется специф</w:t>
      </w:r>
      <w:r>
        <w:rPr>
          <w:rFonts w:ascii="Verdana" w:hAnsi="Verdana"/>
          <w:sz w:val="20"/>
          <w:szCs w:val="20"/>
          <w:lang w:val="ru-RU"/>
        </w:rPr>
        <w:t>ическими отраслевыми факторами:</w:t>
      </w:r>
      <w:r w:rsidRPr="0000796A">
        <w:rPr>
          <w:rFonts w:ascii="Verdana" w:hAnsi="Verdana"/>
          <w:sz w:val="20"/>
          <w:szCs w:val="20"/>
          <w:lang w:val="ru-RU"/>
        </w:rPr>
        <w:t>промышленности, строительства, транспорта и связи.</w:t>
      </w:r>
    </w:p>
    <w:p w:rsidR="00670F45" w:rsidRDefault="00670F45" w:rsidP="0016331B">
      <w:pPr>
        <w:pStyle w:val="2"/>
        <w:rPr>
          <w:i/>
          <w:color w:val="auto"/>
          <w:sz w:val="36"/>
          <w:szCs w:val="36"/>
          <w:lang w:val="ru-RU"/>
        </w:rPr>
      </w:pPr>
      <w:r w:rsidRPr="0016331B">
        <w:rPr>
          <w:i/>
          <w:color w:val="auto"/>
          <w:sz w:val="36"/>
          <w:szCs w:val="36"/>
          <w:lang w:val="ru-RU"/>
        </w:rPr>
        <w:t>Структура финансовой службы корпораций.</w:t>
      </w:r>
    </w:p>
    <w:p w:rsidR="00670F45" w:rsidRPr="001D3533" w:rsidRDefault="00670F45" w:rsidP="0016331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1D3533">
        <w:rPr>
          <w:rFonts w:ascii="Times New Roman" w:hAnsi="Times New Roman"/>
          <w:sz w:val="24"/>
          <w:szCs w:val="24"/>
          <w:lang w:val="ru-RU"/>
        </w:rPr>
        <w:t>Для работы в финансовой службе крупной организации привлекаются как финансовые менеджеры широкого профиля (для общего руководства финансовой деятельностью), так и функциональные финансовые менеджеры (для осуществления специализированных функций управления в одной из сфер финансовой деятельности</w:t>
      </w:r>
      <w:r w:rsidRPr="001D3533">
        <w:rPr>
          <w:rFonts w:ascii="Times New Roman" w:hAnsi="Times New Roman"/>
          <w:sz w:val="24"/>
          <w:szCs w:val="24"/>
        </w:rPr>
        <w:t> 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— менеджер по управлению инвестициями, антикризисный менеджер, рискменеджер и т. п.).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  <w:t>В крупных организациях</w:t>
      </w:r>
      <w:r>
        <w:rPr>
          <w:rFonts w:ascii="Times New Roman" w:hAnsi="Times New Roman"/>
          <w:sz w:val="24"/>
          <w:szCs w:val="24"/>
          <w:lang w:val="ru-RU"/>
        </w:rPr>
        <w:t xml:space="preserve"> структура 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финансовой службы может быть представлена финансовым департаментом со следующими структурными подразделениями: отделом финансового контроллинга, бухгалтерией, отделом корпоративных финансов. В крупном бизнесе финансовый департамент может быть дополнен отделами МСФО (международных стандартов финансовой отчетности), казначейства, налогового планирования, финансового анализа и контроля, внутреннего аудита и отдела управления рисками.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  <w:t>При такой организации финансовой службы каждый отдел выполняет определенные функции, а общее руководство финансами осуществляет ключевая фигура финансового департамента</w:t>
      </w:r>
      <w:r w:rsidRPr="001D3533">
        <w:rPr>
          <w:rFonts w:ascii="Times New Roman" w:hAnsi="Times New Roman"/>
          <w:sz w:val="24"/>
          <w:szCs w:val="24"/>
        </w:rPr>
        <w:t> 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— </w:t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финансовый директор </w:t>
      </w:r>
      <w:r w:rsidRPr="001D3533">
        <w:rPr>
          <w:rFonts w:ascii="Times New Roman" w:hAnsi="Times New Roman"/>
          <w:i/>
          <w:iCs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определяющий политику и общее направление развития организации в области финансов; обеспечивает соблюдение законодательства, регулирующего финансовую деятельность организации; разрабатывает принципы, методологию и формы управления финансами организации; обеспечивает общее руководство финансовым планированием; определяет целевую структуру консолидированного баланса компании; является представителем компании во взаимодействии с финансово-кредитными организациями; формирует и контролирует реализацию кредитной политики компании; занимается подготовкой аналитических отчетов руководству компании для принятия стратегических решений в области финансов и др.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Отдел финансового контроллинга </w:t>
      </w:r>
      <w:r w:rsidRPr="001D3533">
        <w:rPr>
          <w:rFonts w:ascii="Times New Roman" w:hAnsi="Times New Roman"/>
          <w:sz w:val="24"/>
          <w:szCs w:val="24"/>
          <w:lang w:val="ru-RU"/>
        </w:rPr>
        <w:t>осуществляет планирование и прогнозирование финансовой деятельности организации на предстоящий период; анализирует затраты, составляет отчеты о выполнении планов финансовой деятельности организации; осуществляет налоговое планирование; занимается анализом и оценкой финансового состояния и рисков организации; выявляет резервы повышения эффективности финансово-хозяйственной деятельности и разрабатывает мероприятия по улучшению финансового состояния предприятия. В его</w:t>
      </w:r>
      <w:r>
        <w:rPr>
          <w:rFonts w:ascii="Times New Roman" w:hAnsi="Times New Roman"/>
          <w:sz w:val="24"/>
          <w:szCs w:val="24"/>
          <w:lang w:val="ru-RU"/>
        </w:rPr>
        <w:t xml:space="preserve"> задачи  </w:t>
      </w:r>
      <w:r w:rsidRPr="001D3533">
        <w:rPr>
          <w:rFonts w:ascii="Times New Roman" w:hAnsi="Times New Roman"/>
          <w:sz w:val="24"/>
          <w:szCs w:val="24"/>
          <w:lang w:val="ru-RU"/>
        </w:rPr>
        <w:t>может входить также прогнозирование финансовых показателей исходя из конъюнктуры рынка, деятельности предприятий-конкурентов и контрагентов,</w:t>
      </w:r>
      <w:r>
        <w:rPr>
          <w:rFonts w:ascii="Times New Roman" w:hAnsi="Times New Roman"/>
          <w:sz w:val="24"/>
          <w:szCs w:val="24"/>
          <w:lang w:val="ru-RU"/>
        </w:rPr>
        <w:t xml:space="preserve"> сбор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 и систематизация информации о финансовых рынках (ставки по кредитам, процент инфляции) и др.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Экономисты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подразделения осуществляют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 xml:space="preserve">анализ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и отбор инвестиционных предложений; проводят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 xml:space="preserve">анализ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эффективности инвестиционных проектов; организуют разработку инвестиционных и инновационных проектов и др.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Бухгалтерия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проверяет документы, учитывает сделки, занимается вопросами ведения бухгалтерского учета и формирования публичной финансовой отчетности в соответствии с установленными стандартами и требованиями, готовит выписки. Производит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 xml:space="preserve">сбор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счетов, накладных, отслеживает их оплату, а также своевременность и полноту получения причитающихся организации средств от предприятий-контрагентов, страховых организаций и т. п.; осуществляет контроль за полнотой и своевременностью уплаты налогов и сборов в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 xml:space="preserve">бюджет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и внебюджетные фонды; обеспечивает взаимоотношения с банками по поводу расчетно-кассового обслуживания; участвует в решении споров между контрагентами предприятия, государством по поводу уплаты штрафов, неустоек, начисления пени и других мер экономического воздействия на организацию, вытекающих из условий договоров и законодательства, регулирующего деятельность хозяйствующих субъектов.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Отдел по корпоративным финансам (казначейство)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занимается управлением ликвидностью, взаимодействием с банками, а также слияниями и поглощениями; готовит предложения об эмиссии ценных бумаг, о покупке ценных бумаг других эмитентов; осуществляет управление инвестиционным портфелем организации; принимает участие в работе валютных и фондовых бирж с целью обеспечения нужд организации в рублевых и валютных средствах и др. </w:t>
      </w:r>
      <w:r w:rsidRPr="001D3533">
        <w:rPr>
          <w:rFonts w:ascii="Times New Roman" w:hAnsi="Times New Roman"/>
          <w:sz w:val="24"/>
          <w:szCs w:val="24"/>
          <w:lang w:val="ru-RU"/>
        </w:rPr>
        <w:br/>
      </w:r>
      <w:r w:rsidRPr="001D3533">
        <w:rPr>
          <w:rFonts w:ascii="Times New Roman" w:hAnsi="Times New Roman"/>
          <w:sz w:val="24"/>
          <w:szCs w:val="24"/>
          <w:lang w:val="ru-RU"/>
        </w:rPr>
        <w:br/>
        <w:t xml:space="preserve">В различных компаниях финансовые службы, как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правило,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 выполняют схожие функции, но часто их состав зависит от отраслевой специфики бизнеса. Подразделения финансовой службы условно можно разделить на две группы: </w:t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типовые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(существуют в большинстве компаний, осуществляющих финансово-хозяйственную деятельность) и </w:t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отраслевые </w:t>
      </w:r>
      <w:r w:rsidRPr="001D3533">
        <w:rPr>
          <w:rFonts w:ascii="Times New Roman" w:hAnsi="Times New Roman"/>
          <w:i/>
          <w:iCs/>
          <w:sz w:val="24"/>
          <w:szCs w:val="24"/>
          <w:lang w:val="ru-RU"/>
        </w:rPr>
        <w:t xml:space="preserve">.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К </w:t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типовым подразделениям 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относятся казначейство, планово-экономическое управление, бухгалтерия, управление финансового анализа и контроля, отдел по работе с дебиторской и кредиторской задолженностями, а также инвестиционное управление. К </w:t>
      </w:r>
      <w:r w:rsidRPr="001D3533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отраслевым подразделениям </w:t>
      </w:r>
      <w:r w:rsidRPr="001D3533">
        <w:rPr>
          <w:rFonts w:ascii="Times New Roman" w:hAnsi="Times New Roman"/>
          <w:sz w:val="24"/>
          <w:szCs w:val="24"/>
          <w:lang w:val="ru-RU"/>
        </w:rPr>
        <w:t>можно отнести отделы учета доходов, формирования счетов, прогнозирования, налогового планирования, методологии и консолидации отчетности, а также дирекцию гарантированных доходов (подобные отделы есть, частности, в телекоммуникационных компаниях).Метки: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анализ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баланс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бизнес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бюджет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действие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дело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доход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задачи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компания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конкурент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кредит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кризис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налог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организация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отношения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правило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предел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принцип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прогноз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риск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роль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сбор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система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средства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стратег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структура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управление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учет</w:t>
      </w:r>
      <w:r w:rsidRPr="001D353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1D3533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фонды</w:t>
      </w: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Default="00670F45" w:rsidP="0016331B">
      <w:pPr>
        <w:rPr>
          <w:lang w:val="ru-RU"/>
        </w:rPr>
      </w:pPr>
    </w:p>
    <w:p w:rsidR="00670F45" w:rsidRPr="0016331B" w:rsidRDefault="00670F45" w:rsidP="0016331B">
      <w:pPr>
        <w:rPr>
          <w:lang w:val="ru-RU"/>
        </w:rPr>
      </w:pPr>
    </w:p>
    <w:p w:rsidR="00670F45" w:rsidRPr="0000796A" w:rsidRDefault="001014F6" w:rsidP="0016331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i/>
          <w:sz w:val="27"/>
          <w:szCs w:val="27"/>
          <w:lang w:val="ru-RU"/>
        </w:rPr>
      </w:pPr>
      <w:r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http://specialfinance.ru/img/123_html_545d0bd9.gif" style="position:absolute;margin-left:-2.3pt;margin-top:4.65pt;width:421.7pt;height:346.2pt;z-index:251657728;visibility:visible;mso-wrap-distance-left:0;mso-wrap-distance-right:0;mso-position-vertical-relative:line" o:allowoverlap="f">
            <v:imagedata r:id="rId4" o:title=""/>
            <w10:wrap type="square"/>
          </v:shape>
        </w:pict>
      </w:r>
    </w:p>
    <w:p w:rsidR="00670F45" w:rsidRPr="0000796A" w:rsidRDefault="00670F45" w:rsidP="0016331B">
      <w:pPr>
        <w:rPr>
          <w:lang w:val="ru-RU"/>
        </w:rPr>
      </w:pPr>
    </w:p>
    <w:p w:rsidR="00670F45" w:rsidRDefault="00670F45">
      <w:pPr>
        <w:rPr>
          <w:lang w:val="ru-RU"/>
        </w:rPr>
      </w:pPr>
    </w:p>
    <w:p w:rsidR="00670F45" w:rsidRDefault="00670F45">
      <w:pPr>
        <w:rPr>
          <w:lang w:val="ru-RU"/>
        </w:rPr>
      </w:pPr>
    </w:p>
    <w:p w:rsidR="00670F45" w:rsidRDefault="00670F45">
      <w:pPr>
        <w:rPr>
          <w:lang w:val="ru-RU"/>
        </w:rPr>
      </w:pPr>
    </w:p>
    <w:p w:rsidR="00670F45" w:rsidRDefault="00670F45">
      <w:pPr>
        <w:rPr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i/>
          <w:sz w:val="28"/>
          <w:szCs w:val="28"/>
          <w:lang w:val="ru-RU"/>
        </w:rPr>
      </w:pPr>
    </w:p>
    <w:p w:rsidR="00670F45" w:rsidRDefault="00670F45">
      <w:pPr>
        <w:rPr>
          <w:b/>
          <w:i/>
          <w:sz w:val="40"/>
          <w:szCs w:val="40"/>
          <w:lang w:val="ru-RU"/>
        </w:rPr>
      </w:pPr>
      <w:r w:rsidRPr="0071023E">
        <w:rPr>
          <w:b/>
          <w:i/>
          <w:sz w:val="40"/>
          <w:szCs w:val="40"/>
          <w:lang w:val="ru-RU"/>
        </w:rPr>
        <w:t>Роль финансовых служб корпораций в повышении эффективности производства.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Современная структура казахстанской экономики с незначительной долей перерабатывающей промышленности, низкой конкурентоспособностью отечественных товаров не только на внешнем, но и на внутреннем рынках, ориентацией на экспорт нефти и металлов не отвечает требованиям выхода и закрепления страны на траектории устойчивого развития. В соответствии с этим актуализируются вопросы сознательного и целенаправленного управления процессом создания организационно-экономических структур, отвечающих современным требованиям и обеспечивающих потенциальные возможности для существенного повышения эффективности национальной экономики и благосостояния всех казахстанцев. В данном отношении сама идея корпоратизации казахстанской экономики выглядит весьма привлекательной и прогрессивной. 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Действительно, требованиям устойчивого развития в наибольшей степени отвечает такая форма организации производства как крупная корпорация с высоко диверсифицированным производством. Такие корпорации в большинстве развитых стран сформировались естественным путем. К настоящему времени многоотраслевые корпорации как наиболее эффективная форма организации хозяйственной деятельности являются ведущим элементом национальных экономик и мировой экономики в целом.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Преимущества корпорации как системы ведения бизнеса состоят, с одной стороны, в возможности объединения финансовых, интеллектуальных, материальных и других ресурсов, что позволяет осуществлять крупные инвестиционные проекты, которые не под силу отдельным звеньям корпораций самостоятельно. Объединение в единой структуре всех отраслей и производств, начиная от добычи исходного сырья вплоть до производства и реализации готовой продукции (вертикальная интеграция) предоставляет возможность проводить в рамках корпорации единую научно-техническую, торговую и другие политики. Возможности вертикальной интеграции как охвата всех смежных и технологически взаимосвязанных производств являются ограниченными. Вот почему крупные корпорации, которые вышли на пределы роста в рамках своей специализации, были вынуждены диверсифицироваться путем проникновения в прочие сферы как при помощи организации собственных производств, так и посредством приобретения акций уже существующих компаний.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Ускорение процесса диверсификации корпораций было обусловлено также и государственной антимонопольной политикой, которая препятствовала концентрации производства товаров и услуг в рамках одной корпорации, чтобы снизить степень монополизации отдельных товарных рынков.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С другой стороны, диверсификация производства повышает степень устойчивости корпорации в целом, ослабляет ее зависимость от рыночной стихии, придает ей как организационно-производственной системе необходимую гибкость. Разумная диверсификация и ресурсные возможности для планомерной модернизации производственного аппарата и, при необходимости, перепрофилирования производства в отдельных звеньях корпорации повышают ее конкурентоспособность на внутреннем и внешнем рынках. 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О роли крупных корпораций в мировой экономике и экономике отдельных стран можно судить по следующим данным. Так, в США количество корпораций составляет менее 20% от общей численности всех хозяйствующих субъектов. В стране насчитывается немногим более 8 тысяч открытых корпораций, акции которых котируются на основных биржах. При этом на их долю приходится более 90% валовой прибыли, произведенной в стране, и они владеют 70% всех промышленных активов / Экономика США. Под ред. В. Супяна. СПб.: «Питер», 2003/. 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Еще более велика роль корпораций в мировой экономике. Так, среди 100 крупнейших экономик мира 51 являются корпорациями, и только 49 государствами (сопоставляются объемы продаж корпораций и объемы ВВП государств). Объем продаж 200 ведущих корпораций мира в 18 раз превышает совокупный доход 1,2 млрд. человек (24% населения мира, которые проживают в нищете), они производят 27,5% мирового ВВП, а работают в этих корпорациях всего 0,78% всех трудовых ресурсов мира /Г. Кочетков, В. Супян. «Корпорация: американская модель», СПб.: «Питер», 2005/. </w:t>
      </w:r>
    </w:p>
    <w:p w:rsidR="00670F45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70F45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70F45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В данном отношении можно отметить, что структурно экономика любой страны состоит из: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</w:rPr>
        <w:sym w:font="Symbol" w:char="F0FC"/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Сравнительно небольшого числа крупных корпораций, которые определяют роль и место страны в международном разделении труда и используют национальные конкурентные преимущества.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</w:rPr>
        <w:sym w:font="Symbol" w:char="F0FC"/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Относительно большого количества средних и крупных компаний и предприятий, которые работают, в основном, на внутренний рынок в части обслуживания крупных корпораций и населения, обеспечивают диверсификацию экономики и экономическую безопасность страны, снижая зависимость от импорта аналогичных товаров и услуг.</w:t>
      </w:r>
    </w:p>
    <w:p w:rsidR="00670F45" w:rsidRPr="007319A2" w:rsidRDefault="00670F45" w:rsidP="007102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</w:rPr>
        <w:sym w:font="Symbol" w:char="F0FC"/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Множества предприятий малого бизнеса, которые специализируются на удовлетворении потребностей населения и других хозяйствующих субъектов в их продукции и услугах, обеспечивают занятость населения страны.</w:t>
      </w:r>
    </w:p>
    <w:p w:rsidR="00670F45" w:rsidRDefault="00670F45" w:rsidP="0071023E">
      <w:pPr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Очевидно, что формирование крупных корпораций, которые могли бы стать лидерами в структурной перестройке казахстанской экономики и содействовали занятию Казахстаном достойного места среди других стран мира, эволюционным путем потребует слишком много времени, которым страна не располагает.</w:t>
      </w:r>
    </w:p>
    <w:p w:rsidR="00670F45" w:rsidRDefault="00670F45" w:rsidP="0071023E">
      <w:pPr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С нашей точки зрения, за исключением крупных нефтедобывающих компаний и предприятий черной и цветной металлургии, вряд ли в Казахстане найдется десяток или полтора предприятий обрабатывающей промышленности, которые бы полностью отвечали требованиям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670F45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В настоящее время имеется ряд моделей корпораций: американская, континентальная и японская. Какая из этих моделей взята в ос</w:t>
      </w:r>
      <w:r>
        <w:rPr>
          <w:rFonts w:ascii="Times New Roman" w:hAnsi="Times New Roman"/>
          <w:sz w:val="24"/>
          <w:szCs w:val="24"/>
          <w:lang w:val="ru-RU"/>
        </w:rPr>
        <w:t>нову казахстана</w:t>
      </w:r>
      <w:r w:rsidRPr="007319A2">
        <w:rPr>
          <w:rFonts w:ascii="Times New Roman" w:hAnsi="Times New Roman"/>
          <w:sz w:val="24"/>
          <w:szCs w:val="24"/>
          <w:lang w:val="ru-RU"/>
        </w:rPr>
        <w:t>, неизвестно, а от этого зави</w:t>
      </w:r>
      <w:r>
        <w:rPr>
          <w:rFonts w:ascii="Times New Roman" w:hAnsi="Times New Roman"/>
          <w:sz w:val="24"/>
          <w:szCs w:val="24"/>
          <w:lang w:val="ru-RU"/>
        </w:rPr>
        <w:t>сит  успешность корпорации</w:t>
      </w:r>
      <w:r w:rsidRPr="007319A2">
        <w:rPr>
          <w:rFonts w:ascii="Times New Roman" w:hAnsi="Times New Roman"/>
          <w:sz w:val="24"/>
          <w:szCs w:val="24"/>
          <w:lang w:val="ru-RU"/>
        </w:rPr>
        <w:t>. На наш взгляд, для Казахстана возможна новая модель корпоратизации экономики, которая может быть</w:t>
      </w:r>
      <w:r>
        <w:rPr>
          <w:rFonts w:ascii="Times New Roman" w:hAnsi="Times New Roman"/>
          <w:sz w:val="24"/>
          <w:szCs w:val="24"/>
          <w:lang w:val="ru-RU"/>
        </w:rPr>
        <w:t xml:space="preserve"> реализована при совмещении</w:t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программы создания социально-предпринимательских корпораций. </w:t>
      </w:r>
    </w:p>
    <w:p w:rsidR="00670F45" w:rsidRPr="007319A2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В соответствии с</w:t>
      </w:r>
      <w:r>
        <w:rPr>
          <w:rFonts w:ascii="Times New Roman" w:hAnsi="Times New Roman"/>
          <w:sz w:val="24"/>
          <w:szCs w:val="24"/>
          <w:lang w:val="ru-RU"/>
        </w:rPr>
        <w:t xml:space="preserve"> предложенным </w:t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подходом предлагалось выделение ядра корпораций – предприятий-лидеров, которые определяют главный профиль производства, лицо и качественные особенности будущей корпорации. Корпорации предлагалось формировать на основе вертикальных связей (добыча сырья, производство материалов, комплектующих изделий, организация сбыта, развитие производств, повышающих степень обработки продукции).</w:t>
      </w:r>
    </w:p>
    <w:p w:rsidR="00670F45" w:rsidRPr="007319A2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Организация новых производств намечалось осуществлять как путем создания новых мощностей, так и присоединения действующих компаний на акционерной основе. В предлагаемых схемах формирования многоотраслевых корпораций предусматривалось взаимодействие с сельскохозяйственными предприятиями и малым бизнесом, а также формы участия корпорации в решении социальных проблем территории. </w:t>
      </w:r>
    </w:p>
    <w:p w:rsidR="00670F45" w:rsidRPr="007319A2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 xml:space="preserve">Важным моментом было осознание того, что Казахстан в одиночку не может создавать многоотраслевые корпорации, которые могли бы активно участвовать в международном разделении труда. В этой связи планировалось формирование межгосударственных корпораций (транснациональных компаний) совместно с Россией и другими постсоветскими республиками. </w:t>
      </w:r>
    </w:p>
    <w:p w:rsidR="00670F45" w:rsidRPr="007319A2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С учетом имеющегося числа крупных предприятий институтом предлагалось создание 13-14 корпораций. Естественно, что экономическая ситуация в стране за 15 прошедших лет радикально изменилась и предложенные структуры и состав корпораций в настоящее время нельзя реализовать. Но, с нашей точки зрения, для диверсификации казахстанской экономики и воплощения в жизнь прорывных проектов было бы целесообразно реализовать подход к в</w:t>
      </w:r>
      <w:r>
        <w:rPr>
          <w:rFonts w:ascii="Times New Roman" w:hAnsi="Times New Roman"/>
          <w:sz w:val="24"/>
          <w:szCs w:val="24"/>
          <w:lang w:val="ru-RU"/>
        </w:rPr>
        <w:t>ыделению крупнейших корпораций.</w:t>
      </w:r>
    </w:p>
    <w:p w:rsidR="00670F45" w:rsidRPr="007319A2" w:rsidRDefault="00670F45" w:rsidP="00944EA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/>
        </w:rPr>
      </w:pPr>
      <w:r w:rsidRPr="007319A2">
        <w:rPr>
          <w:rFonts w:ascii="Times New Roman" w:hAnsi="Times New Roman"/>
          <w:sz w:val="24"/>
          <w:szCs w:val="24"/>
          <w:lang w:val="ru-RU"/>
        </w:rPr>
        <w:t>Сочет</w:t>
      </w:r>
      <w:r>
        <w:rPr>
          <w:rFonts w:ascii="Times New Roman" w:hAnsi="Times New Roman"/>
          <w:sz w:val="24"/>
          <w:szCs w:val="24"/>
          <w:lang w:val="ru-RU"/>
        </w:rPr>
        <w:t xml:space="preserve">ание идеи с созданием крупных корпораций </w:t>
      </w:r>
      <w:r w:rsidRPr="007319A2">
        <w:rPr>
          <w:rFonts w:ascii="Times New Roman" w:hAnsi="Times New Roman"/>
          <w:sz w:val="24"/>
          <w:szCs w:val="24"/>
          <w:lang w:val="ru-RU"/>
        </w:rPr>
        <w:t xml:space="preserve"> может послужить реальной основой для формирования эффективной национальной экономики. Но реализация этого подхода требует пересмотра роли государства в управлении экономикой, в частности коренным образом изменить отношение к существующим институтам развития, направлениям и критериям оценки их деятельности.</w:t>
      </w:r>
    </w:p>
    <w:p w:rsidR="00670F45" w:rsidRPr="0071023E" w:rsidRDefault="00670F45" w:rsidP="0071023E">
      <w:pPr>
        <w:rPr>
          <w:b/>
          <w:i/>
          <w:sz w:val="40"/>
          <w:szCs w:val="40"/>
          <w:lang w:val="ru-RU"/>
        </w:rPr>
      </w:pPr>
      <w:bookmarkStart w:id="0" w:name="_GoBack"/>
      <w:bookmarkEnd w:id="0"/>
    </w:p>
    <w:sectPr w:rsidR="00670F45" w:rsidRPr="0071023E" w:rsidSect="00BE5FFB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FFB"/>
    <w:rsid w:val="0000796A"/>
    <w:rsid w:val="001014F6"/>
    <w:rsid w:val="0016331B"/>
    <w:rsid w:val="001D3533"/>
    <w:rsid w:val="00290484"/>
    <w:rsid w:val="00357BF5"/>
    <w:rsid w:val="00505E25"/>
    <w:rsid w:val="00670F45"/>
    <w:rsid w:val="0071023E"/>
    <w:rsid w:val="007319A2"/>
    <w:rsid w:val="00944EAD"/>
    <w:rsid w:val="00BE5FFB"/>
    <w:rsid w:val="00C31DC0"/>
    <w:rsid w:val="00CC0436"/>
    <w:rsid w:val="00D0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5F5A3E9-6E53-4388-A9D3-E2019725A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FC6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link w:val="10"/>
    <w:qFormat/>
    <w:rsid w:val="00BE5FFB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16331B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E5FFB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semiHidden/>
    <w:rsid w:val="00BE5FF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semiHidden/>
    <w:locked/>
    <w:rsid w:val="0016331B"/>
    <w:rPr>
      <w:rFonts w:ascii="Cambria" w:hAnsi="Cambria" w:cs="Times New Roman"/>
      <w:b/>
      <w:bCs/>
      <w:color w:val="4F81BD"/>
      <w:sz w:val="26"/>
      <w:szCs w:val="26"/>
    </w:rPr>
  </w:style>
  <w:style w:type="character" w:styleId="a4">
    <w:name w:val="Hyperlink"/>
    <w:basedOn w:val="a0"/>
    <w:semiHidden/>
    <w:rsid w:val="0016331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3310</Words>
  <Characters>18869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Задачи и функции финансовой службы </vt:lpstr>
    </vt:vector>
  </TitlesOfParts>
  <Company>Hewlett-Packard</Company>
  <LinksUpToDate>false</LinksUpToDate>
  <CharactersWithSpaces>22135</CharactersWithSpaces>
  <SharedDoc>false</SharedDoc>
  <HLinks>
    <vt:vector size="204" baseType="variant">
      <vt:variant>
        <vt:i4>6946912</vt:i4>
      </vt:variant>
      <vt:variant>
        <vt:i4>99</vt:i4>
      </vt:variant>
      <vt:variant>
        <vt:i4>0</vt:i4>
      </vt:variant>
      <vt:variant>
        <vt:i4>5</vt:i4>
      </vt:variant>
      <vt:variant>
        <vt:lpwstr>http://specialfinance.ru/tag/fondy</vt:lpwstr>
      </vt:variant>
      <vt:variant>
        <vt:lpwstr/>
      </vt:variant>
      <vt:variant>
        <vt:i4>7471213</vt:i4>
      </vt:variant>
      <vt:variant>
        <vt:i4>96</vt:i4>
      </vt:variant>
      <vt:variant>
        <vt:i4>0</vt:i4>
      </vt:variant>
      <vt:variant>
        <vt:i4>5</vt:i4>
      </vt:variant>
      <vt:variant>
        <vt:lpwstr>http://specialfinance.ru/tag/uchet</vt:lpwstr>
      </vt:variant>
      <vt:variant>
        <vt:lpwstr/>
      </vt:variant>
      <vt:variant>
        <vt:i4>6684792</vt:i4>
      </vt:variant>
      <vt:variant>
        <vt:i4>93</vt:i4>
      </vt:variant>
      <vt:variant>
        <vt:i4>0</vt:i4>
      </vt:variant>
      <vt:variant>
        <vt:i4>5</vt:i4>
      </vt:variant>
      <vt:variant>
        <vt:lpwstr>http://specialfinance.ru/tag/upravlenie</vt:lpwstr>
      </vt:variant>
      <vt:variant>
        <vt:lpwstr/>
      </vt:variant>
      <vt:variant>
        <vt:i4>6619244</vt:i4>
      </vt:variant>
      <vt:variant>
        <vt:i4>90</vt:i4>
      </vt:variant>
      <vt:variant>
        <vt:i4>0</vt:i4>
      </vt:variant>
      <vt:variant>
        <vt:i4>5</vt:i4>
      </vt:variant>
      <vt:variant>
        <vt:lpwstr>http://specialfinance.ru/tag/struktura</vt:lpwstr>
      </vt:variant>
      <vt:variant>
        <vt:lpwstr/>
      </vt:variant>
      <vt:variant>
        <vt:i4>589851</vt:i4>
      </vt:variant>
      <vt:variant>
        <vt:i4>87</vt:i4>
      </vt:variant>
      <vt:variant>
        <vt:i4>0</vt:i4>
      </vt:variant>
      <vt:variant>
        <vt:i4>5</vt:i4>
      </vt:variant>
      <vt:variant>
        <vt:lpwstr>http://specialfinance.ru/tag/strateg</vt:lpwstr>
      </vt:variant>
      <vt:variant>
        <vt:lpwstr/>
      </vt:variant>
      <vt:variant>
        <vt:i4>524297</vt:i4>
      </vt:variant>
      <vt:variant>
        <vt:i4>84</vt:i4>
      </vt:variant>
      <vt:variant>
        <vt:i4>0</vt:i4>
      </vt:variant>
      <vt:variant>
        <vt:i4>5</vt:i4>
      </vt:variant>
      <vt:variant>
        <vt:lpwstr>http://specialfinance.ru/tag/sredstva</vt:lpwstr>
      </vt:variant>
      <vt:variant>
        <vt:lpwstr/>
      </vt:variant>
      <vt:variant>
        <vt:i4>2031643</vt:i4>
      </vt:variant>
      <vt:variant>
        <vt:i4>81</vt:i4>
      </vt:variant>
      <vt:variant>
        <vt:i4>0</vt:i4>
      </vt:variant>
      <vt:variant>
        <vt:i4>5</vt:i4>
      </vt:variant>
      <vt:variant>
        <vt:lpwstr>http://specialfinance.ru/tag/sistema</vt:lpwstr>
      </vt:variant>
      <vt:variant>
        <vt:lpwstr/>
      </vt:variant>
      <vt:variant>
        <vt:i4>458761</vt:i4>
      </vt:variant>
      <vt:variant>
        <vt:i4>78</vt:i4>
      </vt:variant>
      <vt:variant>
        <vt:i4>0</vt:i4>
      </vt:variant>
      <vt:variant>
        <vt:i4>5</vt:i4>
      </vt:variant>
      <vt:variant>
        <vt:lpwstr>http://specialfinance.ru/tag/sbor</vt:lpwstr>
      </vt:variant>
      <vt:variant>
        <vt:lpwstr/>
      </vt:variant>
      <vt:variant>
        <vt:i4>327684</vt:i4>
      </vt:variant>
      <vt:variant>
        <vt:i4>75</vt:i4>
      </vt:variant>
      <vt:variant>
        <vt:i4>0</vt:i4>
      </vt:variant>
      <vt:variant>
        <vt:i4>5</vt:i4>
      </vt:variant>
      <vt:variant>
        <vt:lpwstr>http://specialfinance.ru/tag/rol</vt:lpwstr>
      </vt:variant>
      <vt:variant>
        <vt:lpwstr/>
      </vt:variant>
      <vt:variant>
        <vt:i4>1703938</vt:i4>
      </vt:variant>
      <vt:variant>
        <vt:i4>72</vt:i4>
      </vt:variant>
      <vt:variant>
        <vt:i4>0</vt:i4>
      </vt:variant>
      <vt:variant>
        <vt:i4>5</vt:i4>
      </vt:variant>
      <vt:variant>
        <vt:lpwstr>http://specialfinance.ru/tag/risk</vt:lpwstr>
      </vt:variant>
      <vt:variant>
        <vt:lpwstr/>
      </vt:variant>
      <vt:variant>
        <vt:i4>1048593</vt:i4>
      </vt:variant>
      <vt:variant>
        <vt:i4>69</vt:i4>
      </vt:variant>
      <vt:variant>
        <vt:i4>0</vt:i4>
      </vt:variant>
      <vt:variant>
        <vt:i4>5</vt:i4>
      </vt:variant>
      <vt:variant>
        <vt:lpwstr>http://specialfinance.ru/tag/prognoz</vt:lpwstr>
      </vt:variant>
      <vt:variant>
        <vt:lpwstr/>
      </vt:variant>
      <vt:variant>
        <vt:i4>1114142</vt:i4>
      </vt:variant>
      <vt:variant>
        <vt:i4>66</vt:i4>
      </vt:variant>
      <vt:variant>
        <vt:i4>0</vt:i4>
      </vt:variant>
      <vt:variant>
        <vt:i4>5</vt:i4>
      </vt:variant>
      <vt:variant>
        <vt:lpwstr>http://specialfinance.ru/tag/princip</vt:lpwstr>
      </vt:variant>
      <vt:variant>
        <vt:lpwstr/>
      </vt:variant>
      <vt:variant>
        <vt:i4>7012477</vt:i4>
      </vt:variant>
      <vt:variant>
        <vt:i4>63</vt:i4>
      </vt:variant>
      <vt:variant>
        <vt:i4>0</vt:i4>
      </vt:variant>
      <vt:variant>
        <vt:i4>5</vt:i4>
      </vt:variant>
      <vt:variant>
        <vt:lpwstr>http://specialfinance.ru/tag/predel</vt:lpwstr>
      </vt:variant>
      <vt:variant>
        <vt:lpwstr/>
      </vt:variant>
      <vt:variant>
        <vt:i4>786435</vt:i4>
      </vt:variant>
      <vt:variant>
        <vt:i4>60</vt:i4>
      </vt:variant>
      <vt:variant>
        <vt:i4>0</vt:i4>
      </vt:variant>
      <vt:variant>
        <vt:i4>5</vt:i4>
      </vt:variant>
      <vt:variant>
        <vt:lpwstr>http://specialfinance.ru/tag/pravilo</vt:lpwstr>
      </vt:variant>
      <vt:variant>
        <vt:lpwstr/>
      </vt:variant>
      <vt:variant>
        <vt:i4>262159</vt:i4>
      </vt:variant>
      <vt:variant>
        <vt:i4>57</vt:i4>
      </vt:variant>
      <vt:variant>
        <vt:i4>0</vt:i4>
      </vt:variant>
      <vt:variant>
        <vt:i4>5</vt:i4>
      </vt:variant>
      <vt:variant>
        <vt:lpwstr>http://specialfinance.ru/tag/otnosheniya</vt:lpwstr>
      </vt:variant>
      <vt:variant>
        <vt:lpwstr/>
      </vt:variant>
      <vt:variant>
        <vt:i4>1900569</vt:i4>
      </vt:variant>
      <vt:variant>
        <vt:i4>54</vt:i4>
      </vt:variant>
      <vt:variant>
        <vt:i4>0</vt:i4>
      </vt:variant>
      <vt:variant>
        <vt:i4>5</vt:i4>
      </vt:variant>
      <vt:variant>
        <vt:lpwstr>http://specialfinance.ru/tag/organizaciya</vt:lpwstr>
      </vt:variant>
      <vt:variant>
        <vt:lpwstr/>
      </vt:variant>
      <vt:variant>
        <vt:i4>8257637</vt:i4>
      </vt:variant>
      <vt:variant>
        <vt:i4>51</vt:i4>
      </vt:variant>
      <vt:variant>
        <vt:i4>0</vt:i4>
      </vt:variant>
      <vt:variant>
        <vt:i4>5</vt:i4>
      </vt:variant>
      <vt:variant>
        <vt:lpwstr>http://specialfinance.ru/tag/nalog</vt:lpwstr>
      </vt:variant>
      <vt:variant>
        <vt:lpwstr/>
      </vt:variant>
      <vt:variant>
        <vt:i4>7340131</vt:i4>
      </vt:variant>
      <vt:variant>
        <vt:i4>48</vt:i4>
      </vt:variant>
      <vt:variant>
        <vt:i4>0</vt:i4>
      </vt:variant>
      <vt:variant>
        <vt:i4>5</vt:i4>
      </vt:variant>
      <vt:variant>
        <vt:lpwstr>http://specialfinance.ru/tag/krizis</vt:lpwstr>
      </vt:variant>
      <vt:variant>
        <vt:lpwstr/>
      </vt:variant>
      <vt:variant>
        <vt:i4>8126589</vt:i4>
      </vt:variant>
      <vt:variant>
        <vt:i4>45</vt:i4>
      </vt:variant>
      <vt:variant>
        <vt:i4>0</vt:i4>
      </vt:variant>
      <vt:variant>
        <vt:i4>5</vt:i4>
      </vt:variant>
      <vt:variant>
        <vt:lpwstr>http://specialfinance.ru/tag/kredit</vt:lpwstr>
      </vt:variant>
      <vt:variant>
        <vt:lpwstr/>
      </vt:variant>
      <vt:variant>
        <vt:i4>7995507</vt:i4>
      </vt:variant>
      <vt:variant>
        <vt:i4>42</vt:i4>
      </vt:variant>
      <vt:variant>
        <vt:i4>0</vt:i4>
      </vt:variant>
      <vt:variant>
        <vt:i4>5</vt:i4>
      </vt:variant>
      <vt:variant>
        <vt:lpwstr>http://specialfinance.ru/tag/konkurent</vt:lpwstr>
      </vt:variant>
      <vt:variant>
        <vt:lpwstr/>
      </vt:variant>
      <vt:variant>
        <vt:i4>7602275</vt:i4>
      </vt:variant>
      <vt:variant>
        <vt:i4>39</vt:i4>
      </vt:variant>
      <vt:variant>
        <vt:i4>0</vt:i4>
      </vt:variant>
      <vt:variant>
        <vt:i4>5</vt:i4>
      </vt:variant>
      <vt:variant>
        <vt:lpwstr>http://specialfinance.ru/tag/kompaniya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http://specialfinance.ru/tag/zadachi</vt:lpwstr>
      </vt:variant>
      <vt:variant>
        <vt:lpwstr/>
      </vt:variant>
      <vt:variant>
        <vt:i4>6488171</vt:i4>
      </vt:variant>
      <vt:variant>
        <vt:i4>33</vt:i4>
      </vt:variant>
      <vt:variant>
        <vt:i4>0</vt:i4>
      </vt:variant>
      <vt:variant>
        <vt:i4>5</vt:i4>
      </vt:variant>
      <vt:variant>
        <vt:lpwstr>http://specialfinance.ru/tag/doxod</vt:lpwstr>
      </vt:variant>
      <vt:variant>
        <vt:lpwstr/>
      </vt:variant>
      <vt:variant>
        <vt:i4>1245198</vt:i4>
      </vt:variant>
      <vt:variant>
        <vt:i4>30</vt:i4>
      </vt:variant>
      <vt:variant>
        <vt:i4>0</vt:i4>
      </vt:variant>
      <vt:variant>
        <vt:i4>5</vt:i4>
      </vt:variant>
      <vt:variant>
        <vt:lpwstr>http://specialfinance.ru/tag/delo</vt:lpwstr>
      </vt:variant>
      <vt:variant>
        <vt:lpwstr/>
      </vt:variant>
      <vt:variant>
        <vt:i4>524299</vt:i4>
      </vt:variant>
      <vt:variant>
        <vt:i4>27</vt:i4>
      </vt:variant>
      <vt:variant>
        <vt:i4>0</vt:i4>
      </vt:variant>
      <vt:variant>
        <vt:i4>5</vt:i4>
      </vt:variant>
      <vt:variant>
        <vt:lpwstr>http://specialfinance.ru/tag/dejstvie</vt:lpwstr>
      </vt:variant>
      <vt:variant>
        <vt:lpwstr/>
      </vt:variant>
      <vt:variant>
        <vt:i4>1245214</vt:i4>
      </vt:variant>
      <vt:variant>
        <vt:i4>24</vt:i4>
      </vt:variant>
      <vt:variant>
        <vt:i4>0</vt:i4>
      </vt:variant>
      <vt:variant>
        <vt:i4>5</vt:i4>
      </vt:variant>
      <vt:variant>
        <vt:lpwstr>http://specialfinance.ru/tag/byudzhet</vt:lpwstr>
      </vt:variant>
      <vt:variant>
        <vt:lpwstr/>
      </vt:variant>
      <vt:variant>
        <vt:i4>6684780</vt:i4>
      </vt:variant>
      <vt:variant>
        <vt:i4>21</vt:i4>
      </vt:variant>
      <vt:variant>
        <vt:i4>0</vt:i4>
      </vt:variant>
      <vt:variant>
        <vt:i4>5</vt:i4>
      </vt:variant>
      <vt:variant>
        <vt:lpwstr>http://specialfinance.ru/tag/biznes</vt:lpwstr>
      </vt:variant>
      <vt:variant>
        <vt:lpwstr/>
      </vt:variant>
      <vt:variant>
        <vt:i4>8061035</vt:i4>
      </vt:variant>
      <vt:variant>
        <vt:i4>18</vt:i4>
      </vt:variant>
      <vt:variant>
        <vt:i4>0</vt:i4>
      </vt:variant>
      <vt:variant>
        <vt:i4>5</vt:i4>
      </vt:variant>
      <vt:variant>
        <vt:lpwstr>http://specialfinance.ru/tag/balans</vt:lpwstr>
      </vt:variant>
      <vt:variant>
        <vt:lpwstr/>
      </vt:variant>
      <vt:variant>
        <vt:i4>7471209</vt:i4>
      </vt:variant>
      <vt:variant>
        <vt:i4>15</vt:i4>
      </vt:variant>
      <vt:variant>
        <vt:i4>0</vt:i4>
      </vt:variant>
      <vt:variant>
        <vt:i4>5</vt:i4>
      </vt:variant>
      <vt:variant>
        <vt:lpwstr>http://specialfinance.ru/tag/analiz</vt:lpwstr>
      </vt:variant>
      <vt:variant>
        <vt:lpwstr/>
      </vt:variant>
      <vt:variant>
        <vt:i4>786435</vt:i4>
      </vt:variant>
      <vt:variant>
        <vt:i4>12</vt:i4>
      </vt:variant>
      <vt:variant>
        <vt:i4>0</vt:i4>
      </vt:variant>
      <vt:variant>
        <vt:i4>5</vt:i4>
      </vt:variant>
      <vt:variant>
        <vt:lpwstr>http://specialfinance.ru/tag/pravilo</vt:lpwstr>
      </vt:variant>
      <vt:variant>
        <vt:lpwstr/>
      </vt:variant>
      <vt:variant>
        <vt:i4>1245214</vt:i4>
      </vt:variant>
      <vt:variant>
        <vt:i4>9</vt:i4>
      </vt:variant>
      <vt:variant>
        <vt:i4>0</vt:i4>
      </vt:variant>
      <vt:variant>
        <vt:i4>5</vt:i4>
      </vt:variant>
      <vt:variant>
        <vt:lpwstr>http://specialfinance.ru/tag/byudzhet</vt:lpwstr>
      </vt:variant>
      <vt:variant>
        <vt:lpwstr/>
      </vt:variant>
      <vt:variant>
        <vt:i4>458761</vt:i4>
      </vt:variant>
      <vt:variant>
        <vt:i4>6</vt:i4>
      </vt:variant>
      <vt:variant>
        <vt:i4>0</vt:i4>
      </vt:variant>
      <vt:variant>
        <vt:i4>5</vt:i4>
      </vt:variant>
      <vt:variant>
        <vt:lpwstr>http://specialfinance.ru/tag/sbor</vt:lpwstr>
      </vt:variant>
      <vt:variant>
        <vt:lpwstr/>
      </vt:variant>
      <vt:variant>
        <vt:i4>7471209</vt:i4>
      </vt:variant>
      <vt:variant>
        <vt:i4>3</vt:i4>
      </vt:variant>
      <vt:variant>
        <vt:i4>0</vt:i4>
      </vt:variant>
      <vt:variant>
        <vt:i4>5</vt:i4>
      </vt:variant>
      <vt:variant>
        <vt:lpwstr>http://specialfinance.ru/tag/analiz</vt:lpwstr>
      </vt:variant>
      <vt:variant>
        <vt:lpwstr/>
      </vt:variant>
      <vt:variant>
        <vt:i4>7471209</vt:i4>
      </vt:variant>
      <vt:variant>
        <vt:i4>0</vt:i4>
      </vt:variant>
      <vt:variant>
        <vt:i4>0</vt:i4>
      </vt:variant>
      <vt:variant>
        <vt:i4>5</vt:i4>
      </vt:variant>
      <vt:variant>
        <vt:lpwstr>http://specialfinance.ru/tag/analiz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и функции финансовой службы </dc:title>
  <dc:subject/>
  <dc:creator>User</dc:creator>
  <cp:keywords/>
  <dc:description/>
  <cp:lastModifiedBy>Irina</cp:lastModifiedBy>
  <cp:revision>2</cp:revision>
  <dcterms:created xsi:type="dcterms:W3CDTF">2014-08-26T02:21:00Z</dcterms:created>
  <dcterms:modified xsi:type="dcterms:W3CDTF">2014-08-26T02:21:00Z</dcterms:modified>
</cp:coreProperties>
</file>