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707" w:rsidRDefault="00687707" w:rsidP="001849AD">
      <w:pPr>
        <w:jc w:val="center"/>
        <w:rPr>
          <w:sz w:val="18"/>
          <w:szCs w:val="18"/>
        </w:rPr>
      </w:pPr>
    </w:p>
    <w:p w:rsidR="001849AD" w:rsidRPr="00626AF4" w:rsidRDefault="001849AD" w:rsidP="001849AD">
      <w:pPr>
        <w:jc w:val="center"/>
        <w:rPr>
          <w:sz w:val="18"/>
          <w:szCs w:val="18"/>
        </w:rPr>
      </w:pPr>
      <w:r w:rsidRPr="00626AF4">
        <w:rPr>
          <w:sz w:val="18"/>
          <w:szCs w:val="18"/>
        </w:rPr>
        <w:t>ОБЩЕСТВО С ОГРАНИЧЕННОЙ ОТВЕТСТВЕННОСТЬЮ «ЗЕМЕЛЬНОЕ АГЕНТСТВО»</w:t>
      </w:r>
    </w:p>
    <w:p w:rsidR="001849AD" w:rsidRPr="00626AF4" w:rsidRDefault="001849AD" w:rsidP="001849AD">
      <w:pPr>
        <w:jc w:val="center"/>
        <w:rPr>
          <w:sz w:val="18"/>
          <w:szCs w:val="18"/>
        </w:rPr>
      </w:pPr>
      <w:r w:rsidRPr="00626AF4">
        <w:rPr>
          <w:sz w:val="18"/>
          <w:szCs w:val="18"/>
        </w:rPr>
        <w:t xml:space="preserve">КОНСУЛЬТАЦИОННАЯ СЛУЖБА </w:t>
      </w:r>
    </w:p>
    <w:p w:rsidR="001849AD" w:rsidRPr="00626AF4" w:rsidRDefault="001849AD" w:rsidP="001849AD">
      <w:pPr>
        <w:jc w:val="center"/>
        <w:rPr>
          <w:rFonts w:ascii="Courier New" w:hAnsi="Courier New"/>
          <w:b/>
          <w:sz w:val="28"/>
          <w:szCs w:val="28"/>
        </w:rPr>
      </w:pPr>
      <w:r w:rsidRPr="00626AF4">
        <w:rPr>
          <w:rFonts w:ascii="Courier New" w:hAnsi="Courier New"/>
          <w:b/>
          <w:sz w:val="28"/>
          <w:szCs w:val="28"/>
        </w:rPr>
        <w:t>«КОМПЛЕКСНОЕ УПРАВЛЕНИЕ БИЗНЕСОМ»</w:t>
      </w:r>
    </w:p>
    <w:p w:rsidR="001849AD" w:rsidRPr="007226F8" w:rsidRDefault="001849AD" w:rsidP="001849AD">
      <w:pPr>
        <w:jc w:val="center"/>
        <w:rPr>
          <w:sz w:val="20"/>
          <w:szCs w:val="20"/>
        </w:rPr>
      </w:pPr>
      <w:r w:rsidRPr="00D16B68">
        <w:rPr>
          <w:sz w:val="20"/>
          <w:szCs w:val="20"/>
        </w:rPr>
        <w:t>Иркутск, ул. Чехова,19, офис 512</w:t>
      </w:r>
      <w:r>
        <w:rPr>
          <w:sz w:val="20"/>
          <w:szCs w:val="20"/>
        </w:rPr>
        <w:t xml:space="preserve">, </w:t>
      </w:r>
      <w:r w:rsidRPr="00D16B68">
        <w:rPr>
          <w:sz w:val="20"/>
          <w:szCs w:val="20"/>
        </w:rPr>
        <w:t>тел</w:t>
      </w:r>
      <w:r w:rsidRPr="00F84FFA">
        <w:rPr>
          <w:sz w:val="20"/>
          <w:szCs w:val="20"/>
        </w:rPr>
        <w:t xml:space="preserve">. </w:t>
      </w:r>
      <w:r>
        <w:rPr>
          <w:sz w:val="20"/>
          <w:szCs w:val="20"/>
        </w:rPr>
        <w:t xml:space="preserve">(3952) 536-594 , </w:t>
      </w:r>
      <w:r w:rsidRPr="00D16B68">
        <w:rPr>
          <w:sz w:val="20"/>
          <w:szCs w:val="20"/>
        </w:rPr>
        <w:t xml:space="preserve">факс </w:t>
      </w:r>
      <w:r w:rsidRPr="00F84FFA">
        <w:rPr>
          <w:sz w:val="20"/>
          <w:szCs w:val="20"/>
        </w:rPr>
        <w:t xml:space="preserve"> 290-683</w:t>
      </w:r>
    </w:p>
    <w:p w:rsidR="001849AD" w:rsidRDefault="00301E8B" w:rsidP="001849AD">
      <w:r>
        <w:rPr>
          <w:noProof/>
        </w:rPr>
        <w:pict>
          <v:line id="_x0000_s1026" style="position:absolute;flip:y;z-index:251657728" from="0,5.8pt" to="477pt,5.8pt" strokeweight="1pt"/>
        </w:pict>
      </w:r>
    </w:p>
    <w:p w:rsidR="001849AD" w:rsidRDefault="001849AD" w:rsidP="001849AD">
      <w:pPr>
        <w:jc w:val="center"/>
        <w:rPr>
          <w:sz w:val="28"/>
          <w:szCs w:val="28"/>
        </w:rPr>
      </w:pPr>
    </w:p>
    <w:p w:rsidR="001849AD" w:rsidRDefault="001849AD" w:rsidP="001849AD">
      <w:pPr>
        <w:jc w:val="center"/>
        <w:rPr>
          <w:sz w:val="80"/>
          <w:szCs w:val="80"/>
        </w:rPr>
      </w:pPr>
    </w:p>
    <w:p w:rsidR="001849AD" w:rsidRPr="00101178" w:rsidRDefault="001849AD" w:rsidP="001849AD">
      <w:pPr>
        <w:jc w:val="center"/>
        <w:rPr>
          <w:sz w:val="18"/>
          <w:szCs w:val="18"/>
        </w:rPr>
      </w:pPr>
    </w:p>
    <w:p w:rsidR="001849AD" w:rsidRPr="00101178" w:rsidRDefault="001849AD" w:rsidP="001849AD">
      <w:pPr>
        <w:jc w:val="center"/>
        <w:rPr>
          <w:sz w:val="72"/>
          <w:szCs w:val="72"/>
        </w:rPr>
      </w:pPr>
      <w:r w:rsidRPr="00101178">
        <w:rPr>
          <w:sz w:val="72"/>
          <w:szCs w:val="72"/>
        </w:rPr>
        <w:t xml:space="preserve">БИЗНЕС ПЛАН </w:t>
      </w:r>
    </w:p>
    <w:p w:rsidR="001849AD" w:rsidRPr="00F84FFA" w:rsidRDefault="001849AD" w:rsidP="001849AD">
      <w:pPr>
        <w:rPr>
          <w:sz w:val="48"/>
          <w:szCs w:val="48"/>
        </w:rPr>
      </w:pPr>
    </w:p>
    <w:p w:rsidR="001849AD" w:rsidRDefault="001849AD" w:rsidP="001849AD">
      <w:pPr>
        <w:tabs>
          <w:tab w:val="left" w:pos="4648"/>
        </w:tabs>
        <w:jc w:val="both"/>
        <w:rPr>
          <w:sz w:val="36"/>
          <w:szCs w:val="36"/>
        </w:rPr>
      </w:pPr>
      <w:r w:rsidRPr="00101178">
        <w:rPr>
          <w:sz w:val="36"/>
          <w:szCs w:val="36"/>
          <w:u w:val="single"/>
        </w:rPr>
        <w:t>Наименование проекта:</w:t>
      </w:r>
      <w:r w:rsidRPr="00101178">
        <w:rPr>
          <w:sz w:val="36"/>
          <w:szCs w:val="36"/>
        </w:rPr>
        <w:t xml:space="preserve"> </w:t>
      </w:r>
    </w:p>
    <w:p w:rsidR="001849AD" w:rsidRPr="001849AD" w:rsidRDefault="001849AD" w:rsidP="001849AD">
      <w:pPr>
        <w:tabs>
          <w:tab w:val="left" w:pos="4648"/>
        </w:tabs>
        <w:jc w:val="both"/>
        <w:rPr>
          <w:sz w:val="36"/>
          <w:szCs w:val="36"/>
        </w:rPr>
      </w:pPr>
      <w:r>
        <w:rPr>
          <w:sz w:val="36"/>
          <w:szCs w:val="36"/>
        </w:rPr>
        <w:t>Открытие парикмахерской</w:t>
      </w:r>
    </w:p>
    <w:p w:rsidR="001849AD" w:rsidRDefault="001849AD" w:rsidP="001849AD">
      <w:pPr>
        <w:tabs>
          <w:tab w:val="left" w:pos="4648"/>
        </w:tabs>
        <w:jc w:val="both"/>
        <w:rPr>
          <w:sz w:val="36"/>
          <w:szCs w:val="36"/>
          <w:u w:val="single"/>
        </w:rPr>
      </w:pPr>
    </w:p>
    <w:p w:rsidR="001849AD" w:rsidRDefault="001849AD" w:rsidP="001849AD">
      <w:pPr>
        <w:tabs>
          <w:tab w:val="left" w:pos="4648"/>
        </w:tabs>
        <w:jc w:val="both"/>
        <w:rPr>
          <w:sz w:val="36"/>
          <w:szCs w:val="36"/>
        </w:rPr>
      </w:pPr>
      <w:r w:rsidRPr="00101178">
        <w:rPr>
          <w:sz w:val="36"/>
          <w:szCs w:val="36"/>
          <w:u w:val="single"/>
        </w:rPr>
        <w:t>Автор проекта:</w:t>
      </w:r>
      <w:r w:rsidRPr="00101178">
        <w:rPr>
          <w:sz w:val="36"/>
          <w:szCs w:val="36"/>
        </w:rPr>
        <w:t xml:space="preserve"> </w:t>
      </w:r>
    </w:p>
    <w:p w:rsidR="001849AD" w:rsidRPr="00101178" w:rsidRDefault="001849AD" w:rsidP="001849AD">
      <w:pPr>
        <w:tabs>
          <w:tab w:val="left" w:pos="4648"/>
        </w:tabs>
        <w:jc w:val="both"/>
        <w:rPr>
          <w:sz w:val="36"/>
          <w:szCs w:val="36"/>
        </w:rPr>
      </w:pPr>
      <w:r w:rsidRPr="00101178">
        <w:rPr>
          <w:sz w:val="36"/>
          <w:szCs w:val="36"/>
        </w:rPr>
        <w:t>«Комплексное Управление Бизнесом»</w:t>
      </w:r>
    </w:p>
    <w:p w:rsidR="001849AD" w:rsidRPr="00101178" w:rsidRDefault="001849AD" w:rsidP="001849AD">
      <w:pPr>
        <w:tabs>
          <w:tab w:val="left" w:pos="4648"/>
        </w:tabs>
        <w:jc w:val="both"/>
        <w:rPr>
          <w:sz w:val="36"/>
          <w:szCs w:val="36"/>
          <w:u w:val="single"/>
        </w:rPr>
      </w:pPr>
    </w:p>
    <w:p w:rsidR="001849AD" w:rsidRDefault="001849AD" w:rsidP="001849AD">
      <w:pPr>
        <w:tabs>
          <w:tab w:val="left" w:pos="4648"/>
        </w:tabs>
        <w:jc w:val="both"/>
        <w:rPr>
          <w:sz w:val="36"/>
          <w:szCs w:val="36"/>
          <w:u w:val="single"/>
        </w:rPr>
      </w:pPr>
      <w:r w:rsidRPr="00101178">
        <w:rPr>
          <w:sz w:val="36"/>
          <w:szCs w:val="36"/>
          <w:u w:val="single"/>
        </w:rPr>
        <w:t>Инициатор проекта:</w:t>
      </w:r>
    </w:p>
    <w:p w:rsidR="001849AD" w:rsidRDefault="001849AD" w:rsidP="001849AD">
      <w:pPr>
        <w:tabs>
          <w:tab w:val="left" w:pos="4648"/>
        </w:tabs>
      </w:pPr>
      <w:r>
        <w:rPr>
          <w:sz w:val="36"/>
          <w:szCs w:val="36"/>
        </w:rPr>
        <w:t>Начинающий предприниматель</w:t>
      </w:r>
    </w:p>
    <w:p w:rsidR="001849AD" w:rsidRDefault="001849AD" w:rsidP="001849AD">
      <w:pPr>
        <w:tabs>
          <w:tab w:val="left" w:pos="4648"/>
        </w:tabs>
      </w:pPr>
    </w:p>
    <w:p w:rsidR="001849AD" w:rsidRDefault="001849AD" w:rsidP="001849AD">
      <w:pPr>
        <w:tabs>
          <w:tab w:val="left" w:pos="4648"/>
        </w:tabs>
      </w:pPr>
    </w:p>
    <w:p w:rsidR="001849AD" w:rsidRPr="00101178" w:rsidRDefault="001849AD" w:rsidP="001849AD">
      <w:pPr>
        <w:rPr>
          <w:bCs/>
          <w:sz w:val="36"/>
          <w:szCs w:val="36"/>
          <w:u w:val="single"/>
        </w:rPr>
      </w:pPr>
      <w:r>
        <w:rPr>
          <w:bCs/>
          <w:sz w:val="36"/>
          <w:szCs w:val="36"/>
          <w:u w:val="single"/>
        </w:rPr>
        <w:t>Цель бизнес-плана:</w:t>
      </w:r>
    </w:p>
    <w:p w:rsidR="001849AD" w:rsidRPr="00961121" w:rsidRDefault="001849AD" w:rsidP="001849AD">
      <w:pPr>
        <w:ind w:firstLine="540"/>
        <w:jc w:val="both"/>
        <w:rPr>
          <w:sz w:val="26"/>
          <w:szCs w:val="26"/>
        </w:rPr>
      </w:pPr>
      <w:r w:rsidRPr="00961121">
        <w:rPr>
          <w:sz w:val="26"/>
          <w:szCs w:val="26"/>
        </w:rPr>
        <w:t xml:space="preserve">Настоящий бизнес-план подготовлен для </w:t>
      </w:r>
      <w:r>
        <w:rPr>
          <w:sz w:val="26"/>
          <w:szCs w:val="26"/>
        </w:rPr>
        <w:t>ознакомления</w:t>
      </w:r>
      <w:r w:rsidRPr="00961121">
        <w:rPr>
          <w:sz w:val="26"/>
          <w:szCs w:val="26"/>
        </w:rPr>
        <w:t xml:space="preserve"> начинающих предпринимателей с уровнем доходности различных бизнесов и требующимся стартовым капиталом.</w:t>
      </w:r>
    </w:p>
    <w:p w:rsidR="001849AD" w:rsidRPr="00961121" w:rsidRDefault="001849AD" w:rsidP="001849AD">
      <w:pPr>
        <w:ind w:firstLine="540"/>
        <w:jc w:val="both"/>
        <w:rPr>
          <w:sz w:val="26"/>
          <w:szCs w:val="26"/>
        </w:rPr>
      </w:pPr>
      <w:r w:rsidRPr="00961121">
        <w:rPr>
          <w:sz w:val="26"/>
          <w:szCs w:val="26"/>
        </w:rPr>
        <w:t>Данный документ предназначен для лиц, получивших его с согласия владельца информации. Передача, копирование или разглашение содержащейся в данном бизнес-плане информации без письменного согласия владельца запрещается.</w:t>
      </w:r>
    </w:p>
    <w:p w:rsidR="001849AD" w:rsidRDefault="001849AD" w:rsidP="001849AD">
      <w:pPr>
        <w:ind w:firstLine="540"/>
        <w:jc w:val="both"/>
        <w:rPr>
          <w:sz w:val="22"/>
          <w:szCs w:val="22"/>
        </w:rPr>
      </w:pPr>
    </w:p>
    <w:p w:rsidR="001849AD" w:rsidRPr="00580A41" w:rsidRDefault="001849AD" w:rsidP="001849AD">
      <w:pPr>
        <w:ind w:firstLine="540"/>
        <w:jc w:val="both"/>
        <w:rPr>
          <w:sz w:val="22"/>
          <w:szCs w:val="22"/>
        </w:rPr>
      </w:pPr>
      <w:r w:rsidRPr="00580A41">
        <w:rPr>
          <w:sz w:val="22"/>
          <w:szCs w:val="22"/>
        </w:rPr>
        <w:t>Бизнес-план и</w:t>
      </w:r>
      <w:r>
        <w:rPr>
          <w:sz w:val="22"/>
          <w:szCs w:val="22"/>
        </w:rPr>
        <w:t xml:space="preserve">нвестиционного проекта выполнен на основе информации, содержащейся в средствах массовой информации, литературных источниках. </w:t>
      </w:r>
      <w:r w:rsidRPr="00580A41">
        <w:rPr>
          <w:sz w:val="22"/>
          <w:szCs w:val="22"/>
        </w:rPr>
        <w:t xml:space="preserve">За достоверность </w:t>
      </w:r>
      <w:r>
        <w:rPr>
          <w:sz w:val="22"/>
          <w:szCs w:val="22"/>
        </w:rPr>
        <w:t xml:space="preserve">используемой </w:t>
      </w:r>
      <w:r w:rsidRPr="00580A41">
        <w:rPr>
          <w:sz w:val="22"/>
          <w:szCs w:val="22"/>
        </w:rPr>
        <w:t xml:space="preserve">информации Исполнитель не несет ответственности. </w:t>
      </w:r>
    </w:p>
    <w:p w:rsidR="001849AD" w:rsidRDefault="001849AD" w:rsidP="001849AD">
      <w:pPr>
        <w:tabs>
          <w:tab w:val="left" w:pos="4648"/>
        </w:tabs>
        <w:rPr>
          <w:sz w:val="36"/>
          <w:szCs w:val="36"/>
        </w:rPr>
      </w:pPr>
    </w:p>
    <w:p w:rsidR="001849AD" w:rsidRDefault="001849AD" w:rsidP="001849AD">
      <w:pPr>
        <w:tabs>
          <w:tab w:val="left" w:pos="4648"/>
        </w:tabs>
        <w:jc w:val="center"/>
        <w:rPr>
          <w:sz w:val="36"/>
          <w:szCs w:val="36"/>
        </w:rPr>
      </w:pPr>
    </w:p>
    <w:p w:rsidR="001849AD" w:rsidRPr="00101178" w:rsidRDefault="001849AD" w:rsidP="001849AD">
      <w:pPr>
        <w:tabs>
          <w:tab w:val="left" w:pos="4648"/>
        </w:tabs>
        <w:jc w:val="center"/>
        <w:rPr>
          <w:sz w:val="26"/>
          <w:szCs w:val="26"/>
        </w:rPr>
      </w:pPr>
      <w:r w:rsidRPr="00101178">
        <w:rPr>
          <w:sz w:val="26"/>
          <w:szCs w:val="26"/>
        </w:rPr>
        <w:t>г. Иркутск</w:t>
      </w:r>
    </w:p>
    <w:p w:rsidR="001849AD" w:rsidRPr="001849AD" w:rsidRDefault="001849AD" w:rsidP="001849AD">
      <w:pPr>
        <w:tabs>
          <w:tab w:val="left" w:pos="4648"/>
        </w:tabs>
        <w:jc w:val="center"/>
        <w:rPr>
          <w:sz w:val="26"/>
          <w:szCs w:val="26"/>
        </w:rPr>
        <w:sectPr w:rsidR="001849AD" w:rsidRPr="001849AD" w:rsidSect="001849AD">
          <w:pgSz w:w="11906" w:h="16838"/>
          <w:pgMar w:top="1134" w:right="851" w:bottom="1701" w:left="1701" w:header="709" w:footer="709" w:gutter="0"/>
          <w:cols w:space="708"/>
          <w:docGrid w:linePitch="360"/>
        </w:sectPr>
      </w:pPr>
      <w:r w:rsidRPr="00101178">
        <w:rPr>
          <w:sz w:val="26"/>
          <w:szCs w:val="26"/>
        </w:rPr>
        <w:t>2006г.</w:t>
      </w:r>
    </w:p>
    <w:p w:rsidR="001849AD" w:rsidRDefault="001849AD" w:rsidP="001849AD">
      <w:pPr>
        <w:spacing w:line="360" w:lineRule="auto"/>
        <w:rPr>
          <w:b/>
          <w:sz w:val="28"/>
          <w:szCs w:val="28"/>
        </w:rPr>
      </w:pPr>
    </w:p>
    <w:p w:rsidR="00571199" w:rsidRDefault="00571199" w:rsidP="00571199">
      <w:pPr>
        <w:spacing w:line="360" w:lineRule="auto"/>
        <w:jc w:val="center"/>
        <w:rPr>
          <w:b/>
          <w:sz w:val="28"/>
          <w:szCs w:val="28"/>
        </w:rPr>
      </w:pPr>
      <w:r w:rsidRPr="00571199">
        <w:rPr>
          <w:b/>
          <w:sz w:val="28"/>
          <w:szCs w:val="28"/>
        </w:rPr>
        <w:t>1.Описание проекта</w:t>
      </w:r>
    </w:p>
    <w:p w:rsidR="00F95730" w:rsidRPr="00571199" w:rsidRDefault="00571199" w:rsidP="001849AD">
      <w:pPr>
        <w:spacing w:line="360" w:lineRule="auto"/>
        <w:ind w:firstLine="708"/>
        <w:jc w:val="both"/>
        <w:rPr>
          <w:sz w:val="28"/>
          <w:szCs w:val="28"/>
        </w:rPr>
      </w:pPr>
      <w:r>
        <w:rPr>
          <w:sz w:val="28"/>
          <w:szCs w:val="28"/>
        </w:rPr>
        <w:t>Индивидуальный предприниматель планирует открытие парикмахерской с 01.01.07 года в одном из спальных районов города.</w:t>
      </w:r>
      <w:r w:rsidR="001849AD">
        <w:rPr>
          <w:sz w:val="28"/>
          <w:szCs w:val="28"/>
        </w:rPr>
        <w:t xml:space="preserve"> </w:t>
      </w:r>
      <w:r>
        <w:rPr>
          <w:sz w:val="28"/>
          <w:szCs w:val="28"/>
        </w:rPr>
        <w:t>Для осуществления своей деятельности необходимо арендовать помещение общей площадью 70 м2. Парикмахерская будет представлять из себя два зала –</w:t>
      </w:r>
      <w:r w:rsidR="00F95730">
        <w:rPr>
          <w:sz w:val="28"/>
          <w:szCs w:val="28"/>
        </w:rPr>
        <w:t xml:space="preserve"> </w:t>
      </w:r>
      <w:r>
        <w:rPr>
          <w:sz w:val="28"/>
          <w:szCs w:val="28"/>
        </w:rPr>
        <w:t xml:space="preserve">мужской зал и женский зал, стойка администратора при входе, а также необходимые в соответствии с санитарными нормами вспомогательные помещения. </w:t>
      </w:r>
    </w:p>
    <w:p w:rsidR="00571199" w:rsidRDefault="00F93465" w:rsidP="001849AD">
      <w:pPr>
        <w:spacing w:line="360" w:lineRule="auto"/>
        <w:ind w:firstLine="708"/>
        <w:jc w:val="both"/>
        <w:rPr>
          <w:sz w:val="28"/>
          <w:szCs w:val="28"/>
        </w:rPr>
      </w:pPr>
      <w:r>
        <w:rPr>
          <w:sz w:val="28"/>
          <w:szCs w:val="28"/>
        </w:rPr>
        <w:t>Для работы с клиентами потребуется управляющий,  администратор, парикмахеры для мужчин и женщин (6 для женщин и 4 для мужчин). Также потребуется бухгалтер и уборщица.</w:t>
      </w:r>
    </w:p>
    <w:p w:rsidR="005D31B0" w:rsidRDefault="00E651C3" w:rsidP="005D31B0">
      <w:pPr>
        <w:spacing w:line="360" w:lineRule="auto"/>
        <w:jc w:val="both"/>
        <w:rPr>
          <w:sz w:val="28"/>
          <w:szCs w:val="28"/>
        </w:rPr>
      </w:pPr>
      <w:r>
        <w:rPr>
          <w:sz w:val="28"/>
          <w:szCs w:val="28"/>
        </w:rPr>
        <w:t xml:space="preserve">Время работы парикмахерской с 10.00 до 22.00. без выходных и перерывов на обед. </w:t>
      </w:r>
    </w:p>
    <w:p w:rsidR="005D31B0" w:rsidRDefault="005D31B0" w:rsidP="005D31B0">
      <w:pPr>
        <w:spacing w:line="360" w:lineRule="auto"/>
        <w:jc w:val="both"/>
        <w:rPr>
          <w:sz w:val="28"/>
          <w:szCs w:val="28"/>
        </w:rPr>
      </w:pPr>
      <w:r>
        <w:rPr>
          <w:sz w:val="28"/>
          <w:szCs w:val="28"/>
        </w:rPr>
        <w:t>Планирование загрузки осуществляется исходя из количества клиентов в сутки.</w:t>
      </w:r>
    </w:p>
    <w:p w:rsidR="005F0C05" w:rsidRDefault="005F0C05" w:rsidP="005F0C05">
      <w:pPr>
        <w:spacing w:line="360" w:lineRule="auto"/>
        <w:jc w:val="center"/>
        <w:rPr>
          <w:b/>
          <w:sz w:val="28"/>
          <w:szCs w:val="28"/>
        </w:rPr>
      </w:pPr>
      <w:r>
        <w:rPr>
          <w:b/>
          <w:sz w:val="28"/>
          <w:szCs w:val="28"/>
        </w:rPr>
        <w:t>Описание услуги и технологии оказания услуг.</w:t>
      </w:r>
    </w:p>
    <w:p w:rsidR="005F0C05" w:rsidRDefault="005F0C05" w:rsidP="005F0C05">
      <w:pPr>
        <w:spacing w:line="360" w:lineRule="auto"/>
        <w:jc w:val="both"/>
        <w:rPr>
          <w:sz w:val="28"/>
          <w:szCs w:val="28"/>
        </w:rPr>
      </w:pPr>
      <w:r>
        <w:rPr>
          <w:sz w:val="28"/>
          <w:szCs w:val="28"/>
        </w:rPr>
        <w:t>В парикмахерской оказываются следующие услуги:</w:t>
      </w:r>
    </w:p>
    <w:p w:rsidR="005F0C05" w:rsidRDefault="005F0C05" w:rsidP="005F0C05">
      <w:pPr>
        <w:spacing w:line="360" w:lineRule="auto"/>
        <w:jc w:val="both"/>
        <w:rPr>
          <w:sz w:val="28"/>
          <w:szCs w:val="28"/>
        </w:rPr>
      </w:pPr>
      <w:r>
        <w:rPr>
          <w:sz w:val="28"/>
          <w:szCs w:val="28"/>
        </w:rPr>
        <w:t>-стрижка,</w:t>
      </w:r>
    </w:p>
    <w:p w:rsidR="005F0C05" w:rsidRDefault="005F0C05" w:rsidP="005F0C05">
      <w:pPr>
        <w:spacing w:line="360" w:lineRule="auto"/>
        <w:jc w:val="both"/>
        <w:rPr>
          <w:sz w:val="28"/>
          <w:szCs w:val="28"/>
        </w:rPr>
      </w:pPr>
      <w:r>
        <w:rPr>
          <w:sz w:val="28"/>
          <w:szCs w:val="28"/>
        </w:rPr>
        <w:t>-окрашивание, простое и креативное,</w:t>
      </w:r>
    </w:p>
    <w:p w:rsidR="005F0C05" w:rsidRDefault="005F0C05" w:rsidP="005F0C05">
      <w:pPr>
        <w:spacing w:line="360" w:lineRule="auto"/>
        <w:jc w:val="both"/>
        <w:rPr>
          <w:sz w:val="28"/>
          <w:szCs w:val="28"/>
        </w:rPr>
      </w:pPr>
      <w:r>
        <w:rPr>
          <w:sz w:val="28"/>
          <w:szCs w:val="28"/>
        </w:rPr>
        <w:t>-укладка волос,</w:t>
      </w:r>
    </w:p>
    <w:p w:rsidR="005F0C05" w:rsidRDefault="005F0C05" w:rsidP="005F0C05">
      <w:pPr>
        <w:spacing w:line="360" w:lineRule="auto"/>
        <w:jc w:val="both"/>
        <w:rPr>
          <w:sz w:val="28"/>
          <w:szCs w:val="28"/>
        </w:rPr>
      </w:pPr>
      <w:r>
        <w:rPr>
          <w:sz w:val="28"/>
          <w:szCs w:val="28"/>
        </w:rPr>
        <w:t>-создание причесок на праздники и повседневные,</w:t>
      </w:r>
    </w:p>
    <w:p w:rsidR="00E817BF" w:rsidRDefault="005F0C05" w:rsidP="00E817BF">
      <w:pPr>
        <w:spacing w:line="360" w:lineRule="auto"/>
        <w:jc w:val="both"/>
        <w:rPr>
          <w:sz w:val="28"/>
          <w:szCs w:val="28"/>
        </w:rPr>
      </w:pPr>
      <w:r>
        <w:rPr>
          <w:sz w:val="28"/>
          <w:szCs w:val="28"/>
        </w:rPr>
        <w:t xml:space="preserve">-долговременные укладки </w:t>
      </w:r>
      <w:r w:rsidR="00A3041E">
        <w:rPr>
          <w:sz w:val="28"/>
          <w:szCs w:val="28"/>
        </w:rPr>
        <w:t>и химическая завивка волос и др. услуги.</w:t>
      </w:r>
    </w:p>
    <w:p w:rsidR="00E817BF" w:rsidRDefault="00E817BF" w:rsidP="00E817BF">
      <w:pPr>
        <w:spacing w:line="360" w:lineRule="auto"/>
        <w:jc w:val="both"/>
        <w:rPr>
          <w:sz w:val="28"/>
          <w:szCs w:val="28"/>
        </w:rPr>
      </w:pPr>
      <w:r>
        <w:rPr>
          <w:sz w:val="28"/>
          <w:szCs w:val="28"/>
        </w:rPr>
        <w:t xml:space="preserve">Вышеперечисленные услуги оказываются в салоне по предварительной записи. Запись клиентов осуществляет администратор, который также осуществляет выдачу расходных материалов и их учет.  </w:t>
      </w:r>
      <w:r>
        <w:rPr>
          <w:b/>
          <w:sz w:val="28"/>
          <w:szCs w:val="28"/>
        </w:rPr>
        <w:t xml:space="preserve"> </w:t>
      </w:r>
      <w:r w:rsidRPr="00922A48">
        <w:rPr>
          <w:sz w:val="28"/>
          <w:szCs w:val="28"/>
        </w:rPr>
        <w:t xml:space="preserve">Услуги оказываются в соответствии </w:t>
      </w:r>
      <w:r>
        <w:rPr>
          <w:sz w:val="28"/>
          <w:szCs w:val="28"/>
        </w:rPr>
        <w:t xml:space="preserve">с разработанными в салоне стандартами обслуживания. В соответствии со стандартами обслуживания на обслуживание каждого клиента отводится определенное количество времени, исходя из которого делаются планируемые расчеты, а также определяются все необходимые нормы. </w:t>
      </w:r>
    </w:p>
    <w:p w:rsidR="00A3041E" w:rsidRDefault="00E817BF" w:rsidP="005F0C05">
      <w:pPr>
        <w:spacing w:line="360" w:lineRule="auto"/>
        <w:jc w:val="both"/>
        <w:rPr>
          <w:sz w:val="28"/>
          <w:szCs w:val="28"/>
        </w:rPr>
      </w:pPr>
      <w:r>
        <w:rPr>
          <w:sz w:val="28"/>
          <w:szCs w:val="28"/>
        </w:rPr>
        <w:t>Средняя норма обслуживания клиентов в парикмахерской</w:t>
      </w:r>
    </w:p>
    <w:tbl>
      <w:tblPr>
        <w:tblW w:w="8394" w:type="dxa"/>
        <w:jc w:val="center"/>
        <w:tblLook w:val="0000" w:firstRow="0" w:lastRow="0" w:firstColumn="0" w:lastColumn="0" w:noHBand="0" w:noVBand="0"/>
      </w:tblPr>
      <w:tblGrid>
        <w:gridCol w:w="3040"/>
        <w:gridCol w:w="1608"/>
        <w:gridCol w:w="737"/>
        <w:gridCol w:w="1100"/>
        <w:gridCol w:w="873"/>
        <w:gridCol w:w="1036"/>
      </w:tblGrid>
      <w:tr w:rsidR="00E817BF">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FFFF99"/>
            <w:noWrap/>
            <w:vAlign w:val="bottom"/>
          </w:tcPr>
          <w:p w:rsidR="00E817BF" w:rsidRDefault="00E817BF">
            <w:pPr>
              <w:rPr>
                <w:rFonts w:ascii="Arial CYR" w:hAnsi="Arial CYR" w:cs="Arial CYR"/>
                <w:sz w:val="20"/>
                <w:szCs w:val="20"/>
              </w:rPr>
            </w:pPr>
            <w:r>
              <w:rPr>
                <w:rFonts w:ascii="Arial CYR" w:hAnsi="Arial CYR" w:cs="Arial CYR"/>
                <w:sz w:val="20"/>
                <w:szCs w:val="20"/>
              </w:rPr>
              <w:t>наименование услуги</w:t>
            </w:r>
          </w:p>
        </w:tc>
        <w:tc>
          <w:tcPr>
            <w:tcW w:w="1608" w:type="dxa"/>
            <w:vMerge w:val="restart"/>
            <w:tcBorders>
              <w:top w:val="single" w:sz="4" w:space="0" w:color="auto"/>
              <w:left w:val="single" w:sz="4" w:space="0" w:color="auto"/>
              <w:bottom w:val="single" w:sz="4" w:space="0" w:color="auto"/>
              <w:right w:val="single" w:sz="4" w:space="0" w:color="auto"/>
            </w:tcBorders>
            <w:shd w:val="clear" w:color="auto" w:fill="FFFF99"/>
            <w:vAlign w:val="bottom"/>
          </w:tcPr>
          <w:p w:rsidR="00E817BF" w:rsidRDefault="00E817BF">
            <w:pPr>
              <w:jc w:val="center"/>
              <w:rPr>
                <w:rFonts w:ascii="Arial CYR" w:hAnsi="Arial CYR" w:cs="Arial CYR"/>
                <w:sz w:val="20"/>
                <w:szCs w:val="20"/>
              </w:rPr>
            </w:pPr>
            <w:r>
              <w:rPr>
                <w:rFonts w:ascii="Arial CYR" w:hAnsi="Arial CYR" w:cs="Arial CYR"/>
                <w:sz w:val="20"/>
                <w:szCs w:val="20"/>
              </w:rPr>
              <w:t>ср. норма времени обслуживания, мин.</w:t>
            </w:r>
          </w:p>
        </w:tc>
        <w:tc>
          <w:tcPr>
            <w:tcW w:w="737" w:type="dxa"/>
            <w:vMerge w:val="restart"/>
            <w:tcBorders>
              <w:top w:val="single" w:sz="4" w:space="0" w:color="auto"/>
              <w:left w:val="single" w:sz="4" w:space="0" w:color="auto"/>
              <w:bottom w:val="single" w:sz="4" w:space="0" w:color="auto"/>
              <w:right w:val="single" w:sz="4" w:space="0" w:color="auto"/>
            </w:tcBorders>
            <w:shd w:val="clear" w:color="auto" w:fill="FFFF99"/>
            <w:vAlign w:val="bottom"/>
          </w:tcPr>
          <w:p w:rsidR="00E817BF" w:rsidRDefault="00E817BF">
            <w:pPr>
              <w:jc w:val="center"/>
              <w:rPr>
                <w:rFonts w:ascii="Arial CYR" w:hAnsi="Arial CYR" w:cs="Arial CYR"/>
                <w:sz w:val="20"/>
                <w:szCs w:val="20"/>
              </w:rPr>
            </w:pPr>
            <w:r>
              <w:rPr>
                <w:rFonts w:ascii="Arial CYR" w:hAnsi="Arial CYR" w:cs="Arial CYR"/>
                <w:sz w:val="20"/>
                <w:szCs w:val="20"/>
              </w:rPr>
              <w:t>макс. кол-во в день</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FFFF99"/>
            <w:vAlign w:val="bottom"/>
          </w:tcPr>
          <w:p w:rsidR="00E817BF" w:rsidRDefault="00E817BF">
            <w:pPr>
              <w:jc w:val="center"/>
              <w:rPr>
                <w:rFonts w:ascii="Arial CYR" w:hAnsi="Arial CYR" w:cs="Arial CYR"/>
                <w:sz w:val="20"/>
                <w:szCs w:val="20"/>
              </w:rPr>
            </w:pPr>
            <w:r>
              <w:rPr>
                <w:rFonts w:ascii="Arial CYR" w:hAnsi="Arial CYR" w:cs="Arial CYR"/>
                <w:sz w:val="20"/>
                <w:szCs w:val="20"/>
              </w:rPr>
              <w:t>плановая загрузка, %</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FFFF99"/>
            <w:vAlign w:val="bottom"/>
          </w:tcPr>
          <w:p w:rsidR="00E817BF" w:rsidRDefault="00E817BF">
            <w:pPr>
              <w:jc w:val="center"/>
              <w:rPr>
                <w:rFonts w:ascii="Arial CYR" w:hAnsi="Arial CYR" w:cs="Arial CYR"/>
                <w:sz w:val="20"/>
                <w:szCs w:val="20"/>
              </w:rPr>
            </w:pPr>
            <w:r>
              <w:rPr>
                <w:rFonts w:ascii="Arial CYR" w:hAnsi="Arial CYR" w:cs="Arial CYR"/>
                <w:sz w:val="20"/>
                <w:szCs w:val="20"/>
              </w:rPr>
              <w:t>ср. ст-сть услуги, руб.</w:t>
            </w:r>
          </w:p>
        </w:tc>
        <w:tc>
          <w:tcPr>
            <w:tcW w:w="1036" w:type="dxa"/>
            <w:vMerge w:val="restart"/>
            <w:tcBorders>
              <w:top w:val="single" w:sz="4" w:space="0" w:color="auto"/>
              <w:left w:val="single" w:sz="4" w:space="0" w:color="auto"/>
              <w:bottom w:val="single" w:sz="4" w:space="0" w:color="auto"/>
              <w:right w:val="single" w:sz="4" w:space="0" w:color="auto"/>
            </w:tcBorders>
            <w:shd w:val="clear" w:color="auto" w:fill="FFFF99"/>
            <w:vAlign w:val="bottom"/>
          </w:tcPr>
          <w:p w:rsidR="00E817BF" w:rsidRDefault="00E817BF">
            <w:pPr>
              <w:rPr>
                <w:rFonts w:ascii="Arial CYR" w:hAnsi="Arial CYR" w:cs="Arial CYR"/>
                <w:sz w:val="20"/>
                <w:szCs w:val="20"/>
              </w:rPr>
            </w:pPr>
            <w:r>
              <w:rPr>
                <w:rFonts w:ascii="Arial CYR" w:hAnsi="Arial CYR" w:cs="Arial CYR"/>
                <w:sz w:val="20"/>
                <w:szCs w:val="20"/>
              </w:rPr>
              <w:t>ср. выручка, руб./ сутки</w:t>
            </w:r>
          </w:p>
        </w:tc>
      </w:tr>
      <w:tr w:rsidR="00E817BF">
        <w:trPr>
          <w:trHeight w:val="255"/>
          <w:jc w:val="center"/>
        </w:trPr>
        <w:tc>
          <w:tcPr>
            <w:tcW w:w="3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1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7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r>
      <w:tr w:rsidR="00E817BF">
        <w:trPr>
          <w:trHeight w:val="255"/>
          <w:jc w:val="center"/>
        </w:trPr>
        <w:tc>
          <w:tcPr>
            <w:tcW w:w="3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1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7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17BF" w:rsidRDefault="00E817BF">
            <w:pPr>
              <w:rPr>
                <w:rFonts w:ascii="Arial CYR" w:hAnsi="Arial CYR" w:cs="Arial CYR"/>
                <w:sz w:val="20"/>
                <w:szCs w:val="20"/>
              </w:rPr>
            </w:pPr>
          </w:p>
        </w:tc>
      </w:tr>
      <w:tr w:rsidR="00E817BF">
        <w:trPr>
          <w:trHeight w:val="255"/>
          <w:jc w:val="center"/>
        </w:trPr>
        <w:tc>
          <w:tcPr>
            <w:tcW w:w="3040" w:type="dxa"/>
            <w:tcBorders>
              <w:top w:val="nil"/>
              <w:left w:val="single" w:sz="4" w:space="0" w:color="auto"/>
              <w:bottom w:val="single" w:sz="4" w:space="0" w:color="auto"/>
              <w:right w:val="single" w:sz="4" w:space="0" w:color="auto"/>
            </w:tcBorders>
            <w:shd w:val="clear" w:color="auto" w:fill="FFFF99"/>
            <w:noWrap/>
            <w:vAlign w:val="bottom"/>
          </w:tcPr>
          <w:p w:rsidR="00E817BF" w:rsidRDefault="00E817BF">
            <w:pPr>
              <w:rPr>
                <w:rFonts w:ascii="Arial CYR" w:hAnsi="Arial CYR" w:cs="Arial CYR"/>
                <w:sz w:val="20"/>
                <w:szCs w:val="20"/>
              </w:rPr>
            </w:pPr>
            <w:r>
              <w:rPr>
                <w:rFonts w:ascii="Arial CYR" w:hAnsi="Arial CYR" w:cs="Arial CYR"/>
                <w:sz w:val="20"/>
                <w:szCs w:val="20"/>
              </w:rPr>
              <w:t>парикмахер</w:t>
            </w:r>
          </w:p>
        </w:tc>
        <w:tc>
          <w:tcPr>
            <w:tcW w:w="1608" w:type="dxa"/>
            <w:tcBorders>
              <w:top w:val="nil"/>
              <w:left w:val="nil"/>
              <w:bottom w:val="single" w:sz="4" w:space="0" w:color="auto"/>
              <w:right w:val="single" w:sz="4" w:space="0" w:color="auto"/>
            </w:tcBorders>
            <w:shd w:val="clear" w:color="auto" w:fill="FFFF99"/>
            <w:noWrap/>
            <w:vAlign w:val="bottom"/>
          </w:tcPr>
          <w:p w:rsidR="00E817BF" w:rsidRDefault="00E817BF">
            <w:pPr>
              <w:jc w:val="center"/>
              <w:rPr>
                <w:rFonts w:ascii="Arial CYR" w:hAnsi="Arial CYR" w:cs="Arial CYR"/>
                <w:sz w:val="20"/>
                <w:szCs w:val="20"/>
              </w:rPr>
            </w:pPr>
            <w:r>
              <w:rPr>
                <w:rFonts w:ascii="Arial CYR" w:hAnsi="Arial CYR" w:cs="Arial CYR"/>
                <w:sz w:val="20"/>
                <w:szCs w:val="20"/>
              </w:rPr>
              <w:t>40</w:t>
            </w:r>
          </w:p>
        </w:tc>
        <w:tc>
          <w:tcPr>
            <w:tcW w:w="737" w:type="dxa"/>
            <w:tcBorders>
              <w:top w:val="nil"/>
              <w:left w:val="nil"/>
              <w:bottom w:val="single" w:sz="4" w:space="0" w:color="auto"/>
              <w:right w:val="single" w:sz="4" w:space="0" w:color="auto"/>
            </w:tcBorders>
            <w:shd w:val="clear" w:color="auto" w:fill="FFFF99"/>
            <w:noWrap/>
            <w:vAlign w:val="bottom"/>
          </w:tcPr>
          <w:p w:rsidR="00E817BF" w:rsidRDefault="00E817BF">
            <w:pPr>
              <w:jc w:val="center"/>
              <w:rPr>
                <w:rFonts w:ascii="Arial CYR" w:hAnsi="Arial CYR" w:cs="Arial CYR"/>
                <w:sz w:val="20"/>
                <w:szCs w:val="20"/>
              </w:rPr>
            </w:pPr>
            <w:r>
              <w:rPr>
                <w:rFonts w:ascii="Arial CYR" w:hAnsi="Arial CYR" w:cs="Arial CYR"/>
                <w:sz w:val="20"/>
                <w:szCs w:val="20"/>
              </w:rPr>
              <w:t>120</w:t>
            </w:r>
          </w:p>
        </w:tc>
        <w:tc>
          <w:tcPr>
            <w:tcW w:w="1100" w:type="dxa"/>
            <w:tcBorders>
              <w:top w:val="nil"/>
              <w:left w:val="nil"/>
              <w:bottom w:val="single" w:sz="4" w:space="0" w:color="auto"/>
              <w:right w:val="single" w:sz="4" w:space="0" w:color="auto"/>
            </w:tcBorders>
            <w:shd w:val="clear" w:color="auto" w:fill="FFFF99"/>
            <w:noWrap/>
            <w:vAlign w:val="bottom"/>
          </w:tcPr>
          <w:p w:rsidR="00E817BF" w:rsidRDefault="00E817BF">
            <w:pPr>
              <w:jc w:val="center"/>
              <w:rPr>
                <w:rFonts w:ascii="Arial CYR" w:hAnsi="Arial CYR" w:cs="Arial CYR"/>
                <w:sz w:val="20"/>
                <w:szCs w:val="20"/>
              </w:rPr>
            </w:pPr>
            <w:r>
              <w:rPr>
                <w:rFonts w:ascii="Arial CYR" w:hAnsi="Arial CYR" w:cs="Arial CYR"/>
                <w:sz w:val="20"/>
                <w:szCs w:val="20"/>
              </w:rPr>
              <w:t>40</w:t>
            </w:r>
          </w:p>
        </w:tc>
        <w:tc>
          <w:tcPr>
            <w:tcW w:w="873" w:type="dxa"/>
            <w:tcBorders>
              <w:top w:val="nil"/>
              <w:left w:val="nil"/>
              <w:bottom w:val="single" w:sz="4" w:space="0" w:color="auto"/>
              <w:right w:val="single" w:sz="4" w:space="0" w:color="auto"/>
            </w:tcBorders>
            <w:shd w:val="clear" w:color="auto" w:fill="FFFF99"/>
            <w:noWrap/>
            <w:vAlign w:val="bottom"/>
          </w:tcPr>
          <w:p w:rsidR="00E817BF" w:rsidRDefault="00E817BF">
            <w:pPr>
              <w:jc w:val="center"/>
              <w:rPr>
                <w:rFonts w:ascii="Arial CYR" w:hAnsi="Arial CYR" w:cs="Arial CYR"/>
                <w:sz w:val="20"/>
                <w:szCs w:val="20"/>
              </w:rPr>
            </w:pPr>
            <w:r>
              <w:rPr>
                <w:rFonts w:ascii="Arial CYR" w:hAnsi="Arial CYR" w:cs="Arial CYR"/>
                <w:sz w:val="20"/>
                <w:szCs w:val="20"/>
              </w:rPr>
              <w:t>350</w:t>
            </w:r>
          </w:p>
        </w:tc>
        <w:tc>
          <w:tcPr>
            <w:tcW w:w="1036" w:type="dxa"/>
            <w:tcBorders>
              <w:top w:val="nil"/>
              <w:left w:val="nil"/>
              <w:bottom w:val="single" w:sz="4" w:space="0" w:color="auto"/>
              <w:right w:val="single" w:sz="4" w:space="0" w:color="auto"/>
            </w:tcBorders>
            <w:shd w:val="clear" w:color="auto" w:fill="FFFF99"/>
            <w:noWrap/>
            <w:vAlign w:val="bottom"/>
          </w:tcPr>
          <w:p w:rsidR="00E817BF" w:rsidRDefault="00E817BF">
            <w:pPr>
              <w:jc w:val="right"/>
              <w:rPr>
                <w:rFonts w:ascii="Arial CYR" w:hAnsi="Arial CYR" w:cs="Arial CYR"/>
                <w:sz w:val="20"/>
                <w:szCs w:val="20"/>
              </w:rPr>
            </w:pPr>
            <w:r>
              <w:rPr>
                <w:rFonts w:ascii="Arial CYR" w:hAnsi="Arial CYR" w:cs="Arial CYR"/>
                <w:sz w:val="20"/>
                <w:szCs w:val="20"/>
              </w:rPr>
              <w:t>16800</w:t>
            </w:r>
          </w:p>
        </w:tc>
      </w:tr>
    </w:tbl>
    <w:p w:rsidR="00A1626A" w:rsidRDefault="00A1626A" w:rsidP="00A1626A">
      <w:pPr>
        <w:spacing w:before="100" w:beforeAutospacing="1" w:after="100" w:afterAutospacing="1" w:line="360" w:lineRule="auto"/>
        <w:jc w:val="both"/>
        <w:rPr>
          <w:sz w:val="28"/>
          <w:szCs w:val="28"/>
        </w:rPr>
      </w:pPr>
      <w:r>
        <w:rPr>
          <w:sz w:val="28"/>
          <w:szCs w:val="28"/>
        </w:rPr>
        <w:t>Затраты на оплату персонала, а также необходимое количество расходных материалов также рассчитываются исходя из указанных норм.</w:t>
      </w:r>
    </w:p>
    <w:tbl>
      <w:tblPr>
        <w:tblW w:w="6880" w:type="dxa"/>
        <w:jc w:val="center"/>
        <w:tblLook w:val="0000" w:firstRow="0" w:lastRow="0" w:firstColumn="0" w:lastColumn="0" w:noHBand="0" w:noVBand="0"/>
      </w:tblPr>
      <w:tblGrid>
        <w:gridCol w:w="3040"/>
        <w:gridCol w:w="960"/>
        <w:gridCol w:w="960"/>
        <w:gridCol w:w="979"/>
        <w:gridCol w:w="996"/>
      </w:tblGrid>
      <w:tr w:rsidR="00A1626A">
        <w:trPr>
          <w:trHeight w:val="255"/>
          <w:jc w:val="center"/>
        </w:trPr>
        <w:tc>
          <w:tcPr>
            <w:tcW w:w="3040" w:type="dxa"/>
            <w:vMerge w:val="restart"/>
            <w:tcBorders>
              <w:top w:val="single" w:sz="4" w:space="0" w:color="auto"/>
              <w:left w:val="single" w:sz="4" w:space="0" w:color="auto"/>
              <w:bottom w:val="single" w:sz="4" w:space="0" w:color="000000"/>
              <w:right w:val="single" w:sz="4" w:space="0" w:color="auto"/>
            </w:tcBorders>
            <w:shd w:val="clear" w:color="auto" w:fill="CCFFCC"/>
            <w:vAlign w:val="bottom"/>
          </w:tcPr>
          <w:p w:rsidR="00A1626A" w:rsidRDefault="00A1626A">
            <w:pPr>
              <w:jc w:val="center"/>
              <w:rPr>
                <w:rFonts w:ascii="Arial CYR" w:hAnsi="Arial CYR" w:cs="Arial CYR"/>
                <w:sz w:val="20"/>
                <w:szCs w:val="20"/>
              </w:rPr>
            </w:pPr>
            <w:r>
              <w:rPr>
                <w:rFonts w:ascii="Arial CYR" w:hAnsi="Arial CYR" w:cs="Arial CYR"/>
                <w:sz w:val="20"/>
                <w:szCs w:val="20"/>
              </w:rPr>
              <w:t>наименование</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CCFFCC"/>
            <w:vAlign w:val="bottom"/>
          </w:tcPr>
          <w:p w:rsidR="00A1626A" w:rsidRDefault="00A1626A">
            <w:pPr>
              <w:jc w:val="center"/>
              <w:rPr>
                <w:rFonts w:ascii="Arial CYR" w:hAnsi="Arial CYR" w:cs="Arial CYR"/>
                <w:sz w:val="20"/>
                <w:szCs w:val="20"/>
              </w:rPr>
            </w:pPr>
            <w:r>
              <w:rPr>
                <w:rFonts w:ascii="Arial CYR" w:hAnsi="Arial CYR" w:cs="Arial CYR"/>
                <w:sz w:val="20"/>
                <w:szCs w:val="20"/>
              </w:rPr>
              <w:t>кол-во</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CCFFCC"/>
            <w:vAlign w:val="bottom"/>
          </w:tcPr>
          <w:p w:rsidR="00A1626A" w:rsidRDefault="00A1626A">
            <w:pPr>
              <w:jc w:val="center"/>
              <w:rPr>
                <w:rFonts w:ascii="Arial CYR" w:hAnsi="Arial CYR" w:cs="Arial CYR"/>
                <w:sz w:val="20"/>
                <w:szCs w:val="20"/>
              </w:rPr>
            </w:pPr>
            <w:r>
              <w:rPr>
                <w:rFonts w:ascii="Arial CYR" w:hAnsi="Arial CYR" w:cs="Arial CYR"/>
                <w:sz w:val="20"/>
                <w:szCs w:val="20"/>
              </w:rPr>
              <w:t>оклад, руб.</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CCFFCC"/>
            <w:vAlign w:val="bottom"/>
          </w:tcPr>
          <w:p w:rsidR="00A1626A" w:rsidRDefault="00A1626A">
            <w:pPr>
              <w:jc w:val="center"/>
              <w:rPr>
                <w:rFonts w:ascii="Arial CYR" w:hAnsi="Arial CYR" w:cs="Arial CYR"/>
                <w:sz w:val="20"/>
                <w:szCs w:val="20"/>
              </w:rPr>
            </w:pPr>
            <w:r>
              <w:rPr>
                <w:rFonts w:ascii="Arial CYR" w:hAnsi="Arial CYR" w:cs="Arial CYR"/>
                <w:sz w:val="20"/>
                <w:szCs w:val="20"/>
              </w:rPr>
              <w:t>% с оборота</w:t>
            </w:r>
          </w:p>
        </w:tc>
        <w:tc>
          <w:tcPr>
            <w:tcW w:w="960" w:type="dxa"/>
            <w:vMerge w:val="restart"/>
            <w:tcBorders>
              <w:top w:val="nil"/>
              <w:left w:val="single" w:sz="4" w:space="0" w:color="auto"/>
              <w:bottom w:val="nil"/>
              <w:right w:val="single" w:sz="4" w:space="0" w:color="auto"/>
            </w:tcBorders>
            <w:shd w:val="clear" w:color="auto" w:fill="CCFFCC"/>
            <w:vAlign w:val="bottom"/>
          </w:tcPr>
          <w:p w:rsidR="00A1626A" w:rsidRDefault="00A1626A">
            <w:pPr>
              <w:jc w:val="center"/>
              <w:rPr>
                <w:rFonts w:ascii="Arial CYR" w:hAnsi="Arial CYR" w:cs="Arial CYR"/>
                <w:sz w:val="20"/>
                <w:szCs w:val="20"/>
              </w:rPr>
            </w:pPr>
            <w:r>
              <w:rPr>
                <w:rFonts w:ascii="Arial CYR" w:hAnsi="Arial CYR" w:cs="Arial CYR"/>
                <w:sz w:val="20"/>
                <w:szCs w:val="20"/>
              </w:rPr>
              <w:t>Премия, руб.</w:t>
            </w:r>
          </w:p>
        </w:tc>
      </w:tr>
      <w:tr w:rsidR="00A1626A">
        <w:trPr>
          <w:trHeight w:val="255"/>
          <w:jc w:val="center"/>
        </w:trPr>
        <w:tc>
          <w:tcPr>
            <w:tcW w:w="304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1626A" w:rsidRDefault="00A1626A">
            <w:pPr>
              <w:rPr>
                <w:rFonts w:ascii="Arial CYR" w:hAnsi="Arial CYR" w:cs="Arial CYR"/>
                <w:sz w:val="20"/>
                <w:szCs w:val="20"/>
              </w:rPr>
            </w:pPr>
          </w:p>
        </w:tc>
        <w:tc>
          <w:tcPr>
            <w:tcW w:w="96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1626A" w:rsidRDefault="00A1626A">
            <w:pPr>
              <w:rPr>
                <w:rFonts w:ascii="Arial CYR" w:hAnsi="Arial CYR" w:cs="Arial CYR"/>
                <w:sz w:val="20"/>
                <w:szCs w:val="20"/>
              </w:rPr>
            </w:pPr>
          </w:p>
        </w:tc>
        <w:tc>
          <w:tcPr>
            <w:tcW w:w="96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1626A" w:rsidRDefault="00A1626A">
            <w:pPr>
              <w:rPr>
                <w:rFonts w:ascii="Arial CYR" w:hAnsi="Arial CYR" w:cs="Arial CYR"/>
                <w:sz w:val="20"/>
                <w:szCs w:val="20"/>
              </w:rPr>
            </w:pPr>
          </w:p>
        </w:tc>
        <w:tc>
          <w:tcPr>
            <w:tcW w:w="96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A1626A" w:rsidRDefault="00A1626A">
            <w:pPr>
              <w:rPr>
                <w:rFonts w:ascii="Arial CYR" w:hAnsi="Arial CYR" w:cs="Arial CYR"/>
                <w:sz w:val="20"/>
                <w:szCs w:val="20"/>
              </w:rPr>
            </w:pPr>
          </w:p>
        </w:tc>
        <w:tc>
          <w:tcPr>
            <w:tcW w:w="960" w:type="dxa"/>
            <w:vMerge/>
            <w:tcBorders>
              <w:top w:val="nil"/>
              <w:left w:val="single" w:sz="4" w:space="0" w:color="auto"/>
              <w:bottom w:val="nil"/>
              <w:right w:val="single" w:sz="4" w:space="0" w:color="auto"/>
            </w:tcBorders>
            <w:shd w:val="clear" w:color="auto" w:fill="auto"/>
            <w:vAlign w:val="center"/>
          </w:tcPr>
          <w:p w:rsidR="00A1626A" w:rsidRDefault="00A1626A">
            <w:pPr>
              <w:rPr>
                <w:rFonts w:ascii="Arial CYR" w:hAnsi="Arial CYR" w:cs="Arial CYR"/>
                <w:sz w:val="20"/>
                <w:szCs w:val="20"/>
              </w:rPr>
            </w:pPr>
          </w:p>
        </w:tc>
      </w:tr>
      <w:tr w:rsidR="00A1626A">
        <w:trPr>
          <w:trHeight w:val="255"/>
          <w:jc w:val="center"/>
        </w:trPr>
        <w:tc>
          <w:tcPr>
            <w:tcW w:w="3040" w:type="dxa"/>
            <w:tcBorders>
              <w:top w:val="nil"/>
              <w:left w:val="single" w:sz="4" w:space="0" w:color="auto"/>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управляющий</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6000</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4</w:t>
            </w:r>
          </w:p>
        </w:tc>
        <w:tc>
          <w:tcPr>
            <w:tcW w:w="960" w:type="dxa"/>
            <w:tcBorders>
              <w:top w:val="single" w:sz="4" w:space="0" w:color="auto"/>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672</w:t>
            </w:r>
          </w:p>
        </w:tc>
      </w:tr>
      <w:tr w:rsidR="00A1626A">
        <w:trPr>
          <w:trHeight w:val="255"/>
          <w:jc w:val="center"/>
        </w:trPr>
        <w:tc>
          <w:tcPr>
            <w:tcW w:w="3040" w:type="dxa"/>
            <w:tcBorders>
              <w:top w:val="nil"/>
              <w:left w:val="single" w:sz="4" w:space="0" w:color="auto"/>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администратор</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4500</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168</w:t>
            </w:r>
          </w:p>
        </w:tc>
      </w:tr>
      <w:tr w:rsidR="00A1626A">
        <w:trPr>
          <w:trHeight w:val="255"/>
          <w:jc w:val="center"/>
        </w:trPr>
        <w:tc>
          <w:tcPr>
            <w:tcW w:w="3040" w:type="dxa"/>
            <w:tcBorders>
              <w:top w:val="nil"/>
              <w:left w:val="single" w:sz="4" w:space="0" w:color="auto"/>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бухгалтер</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6000</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 </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 </w:t>
            </w:r>
          </w:p>
        </w:tc>
      </w:tr>
      <w:tr w:rsidR="00A1626A">
        <w:trPr>
          <w:trHeight w:val="255"/>
          <w:jc w:val="center"/>
        </w:trPr>
        <w:tc>
          <w:tcPr>
            <w:tcW w:w="3040" w:type="dxa"/>
            <w:tcBorders>
              <w:top w:val="nil"/>
              <w:left w:val="single" w:sz="4" w:space="0" w:color="auto"/>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уборщица</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 </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 </w:t>
            </w:r>
          </w:p>
        </w:tc>
      </w:tr>
      <w:tr w:rsidR="00A1626A">
        <w:trPr>
          <w:trHeight w:val="255"/>
          <w:jc w:val="center"/>
        </w:trPr>
        <w:tc>
          <w:tcPr>
            <w:tcW w:w="3040" w:type="dxa"/>
            <w:tcBorders>
              <w:top w:val="nil"/>
              <w:left w:val="single" w:sz="4" w:space="0" w:color="auto"/>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парикмахер</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10</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rPr>
                <w:rFonts w:ascii="Arial CYR" w:hAnsi="Arial CYR" w:cs="Arial CYR"/>
                <w:sz w:val="20"/>
                <w:szCs w:val="20"/>
              </w:rPr>
            </w:pPr>
            <w:r>
              <w:rPr>
                <w:rFonts w:ascii="Arial CYR" w:hAnsi="Arial CYR" w:cs="Arial CYR"/>
                <w:sz w:val="20"/>
                <w:szCs w:val="20"/>
              </w:rPr>
              <w:t> </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25</w:t>
            </w:r>
          </w:p>
        </w:tc>
        <w:tc>
          <w:tcPr>
            <w:tcW w:w="960" w:type="dxa"/>
            <w:tcBorders>
              <w:top w:val="nil"/>
              <w:left w:val="nil"/>
              <w:bottom w:val="single" w:sz="4" w:space="0" w:color="auto"/>
              <w:right w:val="single" w:sz="4" w:space="0" w:color="auto"/>
            </w:tcBorders>
            <w:shd w:val="clear" w:color="auto" w:fill="CCFFFF"/>
            <w:noWrap/>
            <w:vAlign w:val="bottom"/>
          </w:tcPr>
          <w:p w:rsidR="00A1626A" w:rsidRDefault="00A1626A">
            <w:pPr>
              <w:jc w:val="right"/>
              <w:rPr>
                <w:rFonts w:ascii="Arial CYR" w:hAnsi="Arial CYR" w:cs="Arial CYR"/>
                <w:sz w:val="20"/>
                <w:szCs w:val="20"/>
              </w:rPr>
            </w:pPr>
            <w:r>
              <w:rPr>
                <w:rFonts w:ascii="Arial CYR" w:hAnsi="Arial CYR" w:cs="Arial CYR"/>
                <w:sz w:val="20"/>
                <w:szCs w:val="20"/>
              </w:rPr>
              <w:t>4200</w:t>
            </w:r>
          </w:p>
        </w:tc>
      </w:tr>
    </w:tbl>
    <w:p w:rsidR="00E817BF" w:rsidRDefault="00E817BF" w:rsidP="005F0C05">
      <w:pPr>
        <w:spacing w:line="360" w:lineRule="auto"/>
        <w:jc w:val="both"/>
        <w:rPr>
          <w:sz w:val="28"/>
          <w:szCs w:val="28"/>
        </w:rPr>
      </w:pPr>
    </w:p>
    <w:p w:rsidR="005F0C05" w:rsidRDefault="00CC3E47" w:rsidP="00CC3E47">
      <w:pPr>
        <w:spacing w:line="360" w:lineRule="auto"/>
        <w:jc w:val="center"/>
        <w:rPr>
          <w:sz w:val="28"/>
          <w:szCs w:val="28"/>
        </w:rPr>
      </w:pPr>
      <w:r>
        <w:rPr>
          <w:sz w:val="28"/>
          <w:szCs w:val="28"/>
        </w:rPr>
        <w:t>Нормы расхода материалов</w:t>
      </w:r>
    </w:p>
    <w:tbl>
      <w:tblPr>
        <w:tblW w:w="4960" w:type="dxa"/>
        <w:jc w:val="center"/>
        <w:tblLook w:val="0000" w:firstRow="0" w:lastRow="0" w:firstColumn="0" w:lastColumn="0" w:noHBand="0" w:noVBand="0"/>
      </w:tblPr>
      <w:tblGrid>
        <w:gridCol w:w="2933"/>
        <w:gridCol w:w="1286"/>
        <w:gridCol w:w="937"/>
      </w:tblGrid>
      <w:tr w:rsidR="00CC3E47">
        <w:trPr>
          <w:trHeight w:val="255"/>
          <w:jc w:val="center"/>
        </w:trPr>
        <w:tc>
          <w:tcPr>
            <w:tcW w:w="2933" w:type="dxa"/>
            <w:vMerge w:val="restart"/>
            <w:tcBorders>
              <w:top w:val="single" w:sz="4" w:space="0" w:color="auto"/>
              <w:left w:val="single" w:sz="4" w:space="0" w:color="auto"/>
              <w:bottom w:val="single" w:sz="4" w:space="0" w:color="auto"/>
              <w:right w:val="single" w:sz="4" w:space="0" w:color="auto"/>
            </w:tcBorders>
            <w:shd w:val="clear" w:color="auto" w:fill="CCFFCC"/>
            <w:vAlign w:val="bottom"/>
          </w:tcPr>
          <w:p w:rsidR="00CC3E47" w:rsidRDefault="00CC3E47">
            <w:pPr>
              <w:jc w:val="center"/>
              <w:rPr>
                <w:rFonts w:ascii="Arial CYR" w:hAnsi="Arial CYR" w:cs="Arial CYR"/>
                <w:sz w:val="20"/>
                <w:szCs w:val="20"/>
              </w:rPr>
            </w:pPr>
            <w:r>
              <w:rPr>
                <w:rFonts w:ascii="Arial CYR" w:hAnsi="Arial CYR" w:cs="Arial CYR"/>
                <w:sz w:val="20"/>
                <w:szCs w:val="20"/>
              </w:rPr>
              <w:t>наименование услуги</w:t>
            </w:r>
          </w:p>
        </w:tc>
        <w:tc>
          <w:tcPr>
            <w:tcW w:w="1090" w:type="dxa"/>
            <w:vMerge w:val="restart"/>
            <w:tcBorders>
              <w:top w:val="single" w:sz="4" w:space="0" w:color="auto"/>
              <w:left w:val="single" w:sz="4" w:space="0" w:color="auto"/>
              <w:bottom w:val="single" w:sz="4" w:space="0" w:color="auto"/>
              <w:right w:val="single" w:sz="4" w:space="0" w:color="auto"/>
            </w:tcBorders>
            <w:shd w:val="clear" w:color="auto" w:fill="CCFFCC"/>
            <w:vAlign w:val="bottom"/>
          </w:tcPr>
          <w:p w:rsidR="00CC3E47" w:rsidRDefault="00CC3E47">
            <w:pPr>
              <w:jc w:val="center"/>
              <w:rPr>
                <w:rFonts w:ascii="Arial CYR" w:hAnsi="Arial CYR" w:cs="Arial CYR"/>
                <w:sz w:val="20"/>
                <w:szCs w:val="20"/>
              </w:rPr>
            </w:pPr>
            <w:r>
              <w:rPr>
                <w:rFonts w:ascii="Arial CYR" w:hAnsi="Arial CYR" w:cs="Arial CYR"/>
                <w:sz w:val="20"/>
                <w:szCs w:val="20"/>
              </w:rPr>
              <w:t>норма расхода материала, %</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CCFFCC"/>
            <w:vAlign w:val="bottom"/>
          </w:tcPr>
          <w:p w:rsidR="00CC3E47" w:rsidRDefault="00CC3E47">
            <w:pPr>
              <w:jc w:val="center"/>
              <w:rPr>
                <w:rFonts w:ascii="Arial CYR" w:hAnsi="Arial CYR" w:cs="Arial CYR"/>
                <w:sz w:val="20"/>
                <w:szCs w:val="20"/>
              </w:rPr>
            </w:pPr>
            <w:r>
              <w:rPr>
                <w:rFonts w:ascii="Arial CYR" w:hAnsi="Arial CYR" w:cs="Arial CYR"/>
                <w:sz w:val="20"/>
                <w:szCs w:val="20"/>
              </w:rPr>
              <w:t>Итого, руб.</w:t>
            </w:r>
          </w:p>
        </w:tc>
      </w:tr>
      <w:tr w:rsidR="00CC3E47">
        <w:trPr>
          <w:trHeight w:val="255"/>
          <w:jc w:val="center"/>
        </w:trPr>
        <w:tc>
          <w:tcPr>
            <w:tcW w:w="29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C3E47" w:rsidRDefault="00CC3E47">
            <w:pPr>
              <w:rPr>
                <w:rFonts w:ascii="Arial CYR" w:hAnsi="Arial CYR" w:cs="Arial CYR"/>
                <w:sz w:val="20"/>
                <w:szCs w:val="20"/>
              </w:rPr>
            </w:pPr>
          </w:p>
        </w:tc>
        <w:tc>
          <w:tcPr>
            <w:tcW w:w="109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C3E47" w:rsidRDefault="00CC3E47">
            <w:pPr>
              <w:rPr>
                <w:rFonts w:ascii="Arial CYR" w:hAnsi="Arial CYR" w:cs="Arial CYR"/>
                <w:sz w:val="20"/>
                <w:szCs w:val="20"/>
              </w:rPr>
            </w:pPr>
          </w:p>
        </w:tc>
        <w:tc>
          <w:tcPr>
            <w:tcW w:w="9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C3E47" w:rsidRDefault="00CC3E47">
            <w:pPr>
              <w:rPr>
                <w:rFonts w:ascii="Arial CYR" w:hAnsi="Arial CYR" w:cs="Arial CYR"/>
                <w:sz w:val="20"/>
                <w:szCs w:val="20"/>
              </w:rPr>
            </w:pPr>
          </w:p>
        </w:tc>
      </w:tr>
      <w:tr w:rsidR="00CC3E47">
        <w:trPr>
          <w:trHeight w:val="255"/>
          <w:jc w:val="center"/>
        </w:trPr>
        <w:tc>
          <w:tcPr>
            <w:tcW w:w="2933" w:type="dxa"/>
            <w:tcBorders>
              <w:top w:val="nil"/>
              <w:left w:val="single" w:sz="4" w:space="0" w:color="auto"/>
              <w:bottom w:val="single" w:sz="4" w:space="0" w:color="auto"/>
              <w:right w:val="single" w:sz="4" w:space="0" w:color="auto"/>
            </w:tcBorders>
            <w:shd w:val="clear" w:color="auto" w:fill="CCFFCC"/>
            <w:noWrap/>
            <w:vAlign w:val="bottom"/>
          </w:tcPr>
          <w:p w:rsidR="00CC3E47" w:rsidRDefault="00CC3E47">
            <w:pPr>
              <w:rPr>
                <w:rFonts w:ascii="Arial CYR" w:hAnsi="Arial CYR" w:cs="Arial CYR"/>
                <w:sz w:val="20"/>
                <w:szCs w:val="20"/>
              </w:rPr>
            </w:pPr>
            <w:r>
              <w:rPr>
                <w:rFonts w:ascii="Arial CYR" w:hAnsi="Arial CYR" w:cs="Arial CYR"/>
                <w:sz w:val="20"/>
                <w:szCs w:val="20"/>
              </w:rPr>
              <w:t>парикмахер</w:t>
            </w:r>
          </w:p>
        </w:tc>
        <w:tc>
          <w:tcPr>
            <w:tcW w:w="1090" w:type="dxa"/>
            <w:tcBorders>
              <w:top w:val="nil"/>
              <w:left w:val="nil"/>
              <w:bottom w:val="single" w:sz="4" w:space="0" w:color="auto"/>
              <w:right w:val="single" w:sz="4" w:space="0" w:color="auto"/>
            </w:tcBorders>
            <w:shd w:val="clear" w:color="auto" w:fill="CCFFCC"/>
            <w:noWrap/>
            <w:vAlign w:val="bottom"/>
          </w:tcPr>
          <w:p w:rsidR="00CC3E47" w:rsidRDefault="00CC3E47">
            <w:pPr>
              <w:jc w:val="center"/>
              <w:rPr>
                <w:rFonts w:ascii="Arial CYR" w:hAnsi="Arial CYR" w:cs="Arial CYR"/>
                <w:sz w:val="20"/>
                <w:szCs w:val="20"/>
              </w:rPr>
            </w:pPr>
            <w:r>
              <w:rPr>
                <w:rFonts w:ascii="Arial CYR" w:hAnsi="Arial CYR" w:cs="Arial CYR"/>
                <w:sz w:val="20"/>
                <w:szCs w:val="20"/>
              </w:rPr>
              <w:t>15</w:t>
            </w:r>
          </w:p>
        </w:tc>
        <w:tc>
          <w:tcPr>
            <w:tcW w:w="937" w:type="dxa"/>
            <w:tcBorders>
              <w:top w:val="nil"/>
              <w:left w:val="nil"/>
              <w:bottom w:val="single" w:sz="4" w:space="0" w:color="auto"/>
              <w:right w:val="single" w:sz="4" w:space="0" w:color="auto"/>
            </w:tcBorders>
            <w:shd w:val="clear" w:color="auto" w:fill="CCFFCC"/>
            <w:noWrap/>
            <w:vAlign w:val="bottom"/>
          </w:tcPr>
          <w:p w:rsidR="00CC3E47" w:rsidRDefault="00CC3E47">
            <w:pPr>
              <w:jc w:val="right"/>
              <w:rPr>
                <w:rFonts w:ascii="Arial CYR" w:hAnsi="Arial CYR" w:cs="Arial CYR"/>
                <w:sz w:val="20"/>
                <w:szCs w:val="20"/>
              </w:rPr>
            </w:pPr>
            <w:r>
              <w:rPr>
                <w:rFonts w:ascii="Arial CYR" w:hAnsi="Arial CYR" w:cs="Arial CYR"/>
                <w:sz w:val="20"/>
                <w:szCs w:val="20"/>
              </w:rPr>
              <w:t>2520</w:t>
            </w:r>
          </w:p>
        </w:tc>
      </w:tr>
    </w:tbl>
    <w:p w:rsidR="00CC3E47" w:rsidRPr="005F0C05" w:rsidRDefault="00CC3E47" w:rsidP="005F0C05">
      <w:pPr>
        <w:spacing w:line="360" w:lineRule="auto"/>
        <w:jc w:val="both"/>
        <w:rPr>
          <w:sz w:val="28"/>
          <w:szCs w:val="28"/>
        </w:rPr>
      </w:pPr>
    </w:p>
    <w:p w:rsidR="007E551C" w:rsidRDefault="007E551C" w:rsidP="007E551C">
      <w:pPr>
        <w:spacing w:before="100" w:beforeAutospacing="1" w:after="100" w:afterAutospacing="1" w:line="360" w:lineRule="auto"/>
        <w:jc w:val="center"/>
        <w:rPr>
          <w:b/>
          <w:sz w:val="28"/>
          <w:szCs w:val="28"/>
        </w:rPr>
      </w:pPr>
      <w:r>
        <w:rPr>
          <w:b/>
          <w:sz w:val="28"/>
          <w:szCs w:val="28"/>
        </w:rPr>
        <w:t>2.</w:t>
      </w:r>
      <w:r w:rsidRPr="005945F0">
        <w:rPr>
          <w:b/>
          <w:sz w:val="28"/>
          <w:szCs w:val="28"/>
        </w:rPr>
        <w:t>Анализ рынка.</w:t>
      </w:r>
    </w:p>
    <w:p w:rsidR="007E551C" w:rsidRDefault="007E551C" w:rsidP="007E551C">
      <w:pPr>
        <w:jc w:val="center"/>
        <w:rPr>
          <w:sz w:val="28"/>
          <w:szCs w:val="28"/>
        </w:rPr>
      </w:pPr>
      <w:r w:rsidRPr="00B36990">
        <w:rPr>
          <w:sz w:val="28"/>
          <w:szCs w:val="28"/>
        </w:rPr>
        <w:t>Анализ рынка</w:t>
      </w:r>
    </w:p>
    <w:p w:rsidR="007E551C" w:rsidRPr="00187985" w:rsidRDefault="007E551C" w:rsidP="007E551C">
      <w:pPr>
        <w:spacing w:line="360" w:lineRule="auto"/>
        <w:jc w:val="both"/>
        <w:rPr>
          <w:sz w:val="28"/>
          <w:szCs w:val="28"/>
        </w:rPr>
      </w:pPr>
    </w:p>
    <w:p w:rsidR="007E551C" w:rsidRPr="00187985" w:rsidRDefault="007E551C" w:rsidP="007E551C">
      <w:pPr>
        <w:spacing w:line="360" w:lineRule="auto"/>
        <w:jc w:val="both"/>
        <w:rPr>
          <w:b/>
          <w:sz w:val="28"/>
          <w:szCs w:val="28"/>
        </w:rPr>
      </w:pPr>
      <w:r w:rsidRPr="00187985">
        <w:rPr>
          <w:rStyle w:val="a4"/>
          <w:rFonts w:cs="Arial"/>
          <w:b w:val="0"/>
          <w:color w:val="000000"/>
          <w:sz w:val="28"/>
          <w:szCs w:val="28"/>
        </w:rPr>
        <w:t>В Иркутской области наблюдается интенсивное развитие рынка парикмахерских услуг.</w:t>
      </w:r>
    </w:p>
    <w:p w:rsidR="005D31B0" w:rsidRPr="001849AD" w:rsidRDefault="007E551C" w:rsidP="001849AD">
      <w:pPr>
        <w:pStyle w:val="a3"/>
        <w:spacing w:line="360" w:lineRule="auto"/>
        <w:jc w:val="both"/>
        <w:rPr>
          <w:rFonts w:cs="Arial"/>
          <w:sz w:val="28"/>
          <w:szCs w:val="28"/>
        </w:rPr>
      </w:pPr>
      <w:r w:rsidRPr="00187985">
        <w:t>На сегодняшний день в Иркутской области действует более 900</w:t>
      </w:r>
      <w:r w:rsidRPr="00B36990">
        <w:t xml:space="preserve"> парикмахерских. Рынок парикмахерских услуг в регионе развивается быстрыми темпами. С 1991 года количество парикмахерских увеличилось более чем в 3 раза, это сделало парикмахерские услуги доступными, а обслуживание комфортным. Об этом сообщила на пресс-конференции заместитель начальника управления продовольственных ресурсов и потребительского рынка администрации Иркутской области Наталья Захарова.</w:t>
      </w:r>
      <w:r>
        <w:t xml:space="preserve"> </w:t>
      </w:r>
      <w:r w:rsidRPr="00B36990">
        <w:t>Как рассказала Наталья Захарова, услуги парикмахерских составляют часть общей культуры общества, обеспечивают гигиену и влияют на здоровье граждан. Поэтому они пользуются спросом у всех групп населения и представляют собой бытовые услуги первой необходимости.</w:t>
      </w:r>
      <w:r>
        <w:t xml:space="preserve"> </w:t>
      </w:r>
      <w:r w:rsidRPr="00B36990">
        <w:t>По данным управления продовольственных ресурсов и потребительского рынка администрации Иркутской области, наибольшая обеспеченность парикмахерскими услугами на тысячу жителей сложилась в городах Иркутск (118%), Братск (106%), Усолье-Сибирское (103%), Шелехов (102%), Ангарск (95%), в Слюдянском (59%), Усть-Удинском (45%) и Нижнеилимском (44%) районах.</w:t>
      </w:r>
      <w:r>
        <w:t xml:space="preserve"> </w:t>
      </w:r>
      <w:r w:rsidRPr="00B36990">
        <w:t>Объем рынка услуг парикмахерских Иркутской области за 2004 год по данным областного комитета статистики составил около 192 млн. рублей.</w:t>
      </w:r>
      <w:r>
        <w:t xml:space="preserve"> </w:t>
      </w:r>
      <w:r w:rsidRPr="00B36990">
        <w:t>Парикмахерские услуги являются наиболее доходными в сфере обслуживания, потому что вложенные средства окупаются, как правило, через один-два года.</w:t>
      </w:r>
      <w:r>
        <w:t xml:space="preserve"> </w:t>
      </w:r>
      <w:r w:rsidRPr="00B36990">
        <w:t>Предприятия, оказывающие парикмахерские услуги, можно разделить на шесть групп. Первую группу составляют предприятия, оказывающие более 20 видов комплексных и качественных парикмахерских и косметических услуг. Салоны такого уровня в основном работают на рынке г. Иркутска. Вторая группа салонов-парикмахерских ориентируется на средний класс. В третью группу парикмахерских входят традиционные, оказывающие не более 4 видов услуг и имеющие оборудование среднего качества. Четвертая группа – парикмахерские, созданные при центрах социальной защиты для обслуживания малообеспеченных граждан. Частно практикующие парикмахеры, оказывающие базовые услуги, входят в пятую группу. Наконец, шестую группу составляют парикмахерские для обслуживания сельского населения, организованные потребительскими обществами. Такое деление парикмахерских обусловлено ориентацией на определенную категорию потребителей. Спрос на парикмахерские услуги зависит, главным образом, от ценовой политики и качества оказываемых услуг.</w:t>
      </w:r>
    </w:p>
    <w:p w:rsidR="00E671AB" w:rsidRDefault="00E671AB" w:rsidP="00E671AB">
      <w:pPr>
        <w:numPr>
          <w:ilvl w:val="0"/>
          <w:numId w:val="1"/>
        </w:numPr>
        <w:spacing w:line="360" w:lineRule="auto"/>
        <w:jc w:val="center"/>
        <w:rPr>
          <w:b/>
          <w:sz w:val="28"/>
          <w:szCs w:val="28"/>
        </w:rPr>
      </w:pPr>
      <w:r>
        <w:rPr>
          <w:b/>
          <w:sz w:val="28"/>
          <w:szCs w:val="28"/>
        </w:rPr>
        <w:t>План продаж.</w:t>
      </w:r>
    </w:p>
    <w:p w:rsidR="00E671AB" w:rsidRPr="00675FEA" w:rsidRDefault="00E671AB" w:rsidP="008160D1">
      <w:pPr>
        <w:spacing w:line="360" w:lineRule="auto"/>
        <w:jc w:val="center"/>
        <w:rPr>
          <w:b/>
          <w:sz w:val="28"/>
          <w:szCs w:val="28"/>
        </w:rPr>
      </w:pPr>
      <w:r>
        <w:rPr>
          <w:b/>
          <w:sz w:val="28"/>
          <w:szCs w:val="28"/>
        </w:rPr>
        <w:t xml:space="preserve">3.1. Объемы продаж </w:t>
      </w:r>
    </w:p>
    <w:p w:rsidR="00E671AB" w:rsidRPr="00B90C76" w:rsidRDefault="00E671AB" w:rsidP="008160D1">
      <w:pPr>
        <w:spacing w:line="360" w:lineRule="auto"/>
        <w:jc w:val="both"/>
        <w:rPr>
          <w:sz w:val="28"/>
          <w:szCs w:val="28"/>
        </w:rPr>
      </w:pPr>
      <w:r w:rsidRPr="00B90C76">
        <w:rPr>
          <w:sz w:val="28"/>
          <w:szCs w:val="28"/>
        </w:rPr>
        <w:t xml:space="preserve">Планирование объемов </w:t>
      </w:r>
      <w:r>
        <w:rPr>
          <w:sz w:val="28"/>
          <w:szCs w:val="28"/>
        </w:rPr>
        <w:t>оказания услуг парикмахерской</w:t>
      </w:r>
      <w:r w:rsidRPr="00B90C76">
        <w:rPr>
          <w:sz w:val="28"/>
          <w:szCs w:val="28"/>
        </w:rPr>
        <w:t xml:space="preserve"> осуществляется исходя из производственных мощностей. Производственные мощности ограничены трудовыми ресурса</w:t>
      </w:r>
      <w:r>
        <w:rPr>
          <w:sz w:val="28"/>
          <w:szCs w:val="28"/>
        </w:rPr>
        <w:t>ми, производственными площадями</w:t>
      </w:r>
      <w:r w:rsidRPr="00B90C76">
        <w:rPr>
          <w:sz w:val="28"/>
          <w:szCs w:val="28"/>
        </w:rPr>
        <w:t xml:space="preserve">. Планирование продаж осуществляется по факту получения выручки предприятия от </w:t>
      </w:r>
      <w:r>
        <w:rPr>
          <w:sz w:val="28"/>
          <w:szCs w:val="28"/>
        </w:rPr>
        <w:t>реализации своих услуг</w:t>
      </w:r>
      <w:r w:rsidRPr="00B90C76">
        <w:rPr>
          <w:sz w:val="28"/>
          <w:szCs w:val="28"/>
        </w:rPr>
        <w:t xml:space="preserve">. </w:t>
      </w:r>
      <w:r>
        <w:rPr>
          <w:sz w:val="28"/>
          <w:szCs w:val="28"/>
        </w:rPr>
        <w:t>парикмахерская начинает оказывать услуги</w:t>
      </w:r>
      <w:r w:rsidRPr="00B90C76">
        <w:rPr>
          <w:sz w:val="28"/>
          <w:szCs w:val="28"/>
        </w:rPr>
        <w:t xml:space="preserve"> с 01.</w:t>
      </w:r>
      <w:r>
        <w:rPr>
          <w:sz w:val="28"/>
          <w:szCs w:val="28"/>
        </w:rPr>
        <w:t>01</w:t>
      </w:r>
      <w:r w:rsidRPr="00B90C76">
        <w:rPr>
          <w:sz w:val="28"/>
          <w:szCs w:val="28"/>
        </w:rPr>
        <w:t xml:space="preserve">.07г., первые продажи (получение выручки от продаж) планируются на </w:t>
      </w:r>
      <w:r>
        <w:rPr>
          <w:sz w:val="28"/>
          <w:szCs w:val="28"/>
        </w:rPr>
        <w:t>январь 2007</w:t>
      </w:r>
      <w:r w:rsidRPr="00B90C76">
        <w:rPr>
          <w:sz w:val="28"/>
          <w:szCs w:val="28"/>
        </w:rPr>
        <w:t>г.</w:t>
      </w:r>
    </w:p>
    <w:tbl>
      <w:tblPr>
        <w:tblW w:w="8394" w:type="dxa"/>
        <w:tblInd w:w="98" w:type="dxa"/>
        <w:tblLook w:val="0000" w:firstRow="0" w:lastRow="0" w:firstColumn="0" w:lastColumn="0" w:noHBand="0" w:noVBand="0"/>
      </w:tblPr>
      <w:tblGrid>
        <w:gridCol w:w="3040"/>
        <w:gridCol w:w="1608"/>
        <w:gridCol w:w="737"/>
        <w:gridCol w:w="1100"/>
        <w:gridCol w:w="873"/>
        <w:gridCol w:w="1036"/>
      </w:tblGrid>
      <w:tr w:rsidR="006E47C0">
        <w:trPr>
          <w:trHeight w:val="255"/>
        </w:trPr>
        <w:tc>
          <w:tcPr>
            <w:tcW w:w="3040" w:type="dxa"/>
            <w:vMerge w:val="restart"/>
            <w:tcBorders>
              <w:top w:val="single" w:sz="4" w:space="0" w:color="auto"/>
              <w:left w:val="single" w:sz="4" w:space="0" w:color="auto"/>
              <w:bottom w:val="single" w:sz="4" w:space="0" w:color="auto"/>
              <w:right w:val="single" w:sz="4" w:space="0" w:color="auto"/>
            </w:tcBorders>
            <w:shd w:val="clear" w:color="auto" w:fill="CC99FF"/>
            <w:noWrap/>
            <w:vAlign w:val="bottom"/>
          </w:tcPr>
          <w:p w:rsidR="006E47C0" w:rsidRDefault="006E47C0">
            <w:pPr>
              <w:rPr>
                <w:rFonts w:ascii="Arial CYR" w:hAnsi="Arial CYR" w:cs="Arial CYR"/>
                <w:sz w:val="20"/>
                <w:szCs w:val="20"/>
              </w:rPr>
            </w:pPr>
            <w:r>
              <w:rPr>
                <w:rFonts w:ascii="Arial CYR" w:hAnsi="Arial CYR" w:cs="Arial CYR"/>
                <w:sz w:val="20"/>
                <w:szCs w:val="20"/>
              </w:rPr>
              <w:t>наименование услуги</w:t>
            </w:r>
          </w:p>
        </w:tc>
        <w:tc>
          <w:tcPr>
            <w:tcW w:w="1608" w:type="dxa"/>
            <w:vMerge w:val="restart"/>
            <w:tcBorders>
              <w:top w:val="single" w:sz="4" w:space="0" w:color="auto"/>
              <w:left w:val="single" w:sz="4" w:space="0" w:color="auto"/>
              <w:bottom w:val="single" w:sz="4" w:space="0" w:color="auto"/>
              <w:right w:val="single" w:sz="4" w:space="0" w:color="auto"/>
            </w:tcBorders>
            <w:shd w:val="clear" w:color="auto" w:fill="CC99FF"/>
            <w:vAlign w:val="bottom"/>
          </w:tcPr>
          <w:p w:rsidR="006E47C0" w:rsidRDefault="006E47C0">
            <w:pPr>
              <w:jc w:val="center"/>
              <w:rPr>
                <w:rFonts w:ascii="Arial CYR" w:hAnsi="Arial CYR" w:cs="Arial CYR"/>
                <w:sz w:val="20"/>
                <w:szCs w:val="20"/>
              </w:rPr>
            </w:pPr>
            <w:r>
              <w:rPr>
                <w:rFonts w:ascii="Arial CYR" w:hAnsi="Arial CYR" w:cs="Arial CYR"/>
                <w:sz w:val="20"/>
                <w:szCs w:val="20"/>
              </w:rPr>
              <w:t>ср. норма времени обслуживания, мин.</w:t>
            </w:r>
          </w:p>
        </w:tc>
        <w:tc>
          <w:tcPr>
            <w:tcW w:w="737" w:type="dxa"/>
            <w:vMerge w:val="restart"/>
            <w:tcBorders>
              <w:top w:val="single" w:sz="4" w:space="0" w:color="auto"/>
              <w:left w:val="single" w:sz="4" w:space="0" w:color="auto"/>
              <w:bottom w:val="single" w:sz="4" w:space="0" w:color="auto"/>
              <w:right w:val="single" w:sz="4" w:space="0" w:color="auto"/>
            </w:tcBorders>
            <w:shd w:val="clear" w:color="auto" w:fill="CC99FF"/>
            <w:vAlign w:val="bottom"/>
          </w:tcPr>
          <w:p w:rsidR="006E47C0" w:rsidRDefault="006E47C0">
            <w:pPr>
              <w:jc w:val="center"/>
              <w:rPr>
                <w:rFonts w:ascii="Arial CYR" w:hAnsi="Arial CYR" w:cs="Arial CYR"/>
                <w:sz w:val="20"/>
                <w:szCs w:val="20"/>
              </w:rPr>
            </w:pPr>
            <w:r>
              <w:rPr>
                <w:rFonts w:ascii="Arial CYR" w:hAnsi="Arial CYR" w:cs="Arial CYR"/>
                <w:sz w:val="20"/>
                <w:szCs w:val="20"/>
              </w:rPr>
              <w:t>макс. кол-во в день</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CC99FF"/>
            <w:vAlign w:val="bottom"/>
          </w:tcPr>
          <w:p w:rsidR="006E47C0" w:rsidRDefault="006E47C0">
            <w:pPr>
              <w:jc w:val="center"/>
              <w:rPr>
                <w:rFonts w:ascii="Arial CYR" w:hAnsi="Arial CYR" w:cs="Arial CYR"/>
                <w:sz w:val="20"/>
                <w:szCs w:val="20"/>
              </w:rPr>
            </w:pPr>
            <w:r>
              <w:rPr>
                <w:rFonts w:ascii="Arial CYR" w:hAnsi="Arial CYR" w:cs="Arial CYR"/>
                <w:sz w:val="20"/>
                <w:szCs w:val="20"/>
              </w:rPr>
              <w:t>плановая загрузка, %</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CC99FF"/>
            <w:vAlign w:val="bottom"/>
          </w:tcPr>
          <w:p w:rsidR="006E47C0" w:rsidRDefault="006E47C0">
            <w:pPr>
              <w:jc w:val="center"/>
              <w:rPr>
                <w:rFonts w:ascii="Arial CYR" w:hAnsi="Arial CYR" w:cs="Arial CYR"/>
                <w:sz w:val="20"/>
                <w:szCs w:val="20"/>
              </w:rPr>
            </w:pPr>
            <w:r>
              <w:rPr>
                <w:rFonts w:ascii="Arial CYR" w:hAnsi="Arial CYR" w:cs="Arial CYR"/>
                <w:sz w:val="20"/>
                <w:szCs w:val="20"/>
              </w:rPr>
              <w:t>ср. ст-сть услуги, руб.</w:t>
            </w:r>
          </w:p>
        </w:tc>
        <w:tc>
          <w:tcPr>
            <w:tcW w:w="1036" w:type="dxa"/>
            <w:vMerge w:val="restart"/>
            <w:tcBorders>
              <w:top w:val="single" w:sz="4" w:space="0" w:color="auto"/>
              <w:left w:val="single" w:sz="4" w:space="0" w:color="auto"/>
              <w:bottom w:val="single" w:sz="4" w:space="0" w:color="auto"/>
              <w:right w:val="single" w:sz="4" w:space="0" w:color="auto"/>
            </w:tcBorders>
            <w:shd w:val="clear" w:color="auto" w:fill="CC99FF"/>
            <w:vAlign w:val="bottom"/>
          </w:tcPr>
          <w:p w:rsidR="006E47C0" w:rsidRDefault="006E47C0">
            <w:pPr>
              <w:rPr>
                <w:rFonts w:ascii="Arial CYR" w:hAnsi="Arial CYR" w:cs="Arial CYR"/>
                <w:sz w:val="20"/>
                <w:szCs w:val="20"/>
              </w:rPr>
            </w:pPr>
            <w:r>
              <w:rPr>
                <w:rFonts w:ascii="Arial CYR" w:hAnsi="Arial CYR" w:cs="Arial CYR"/>
                <w:sz w:val="20"/>
                <w:szCs w:val="20"/>
              </w:rPr>
              <w:t>ср. выручка, руб./ сутки</w:t>
            </w:r>
          </w:p>
        </w:tc>
      </w:tr>
      <w:tr w:rsidR="006E47C0">
        <w:trPr>
          <w:trHeight w:val="255"/>
        </w:trPr>
        <w:tc>
          <w:tcPr>
            <w:tcW w:w="3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1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7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r>
      <w:tr w:rsidR="006E47C0">
        <w:trPr>
          <w:trHeight w:val="255"/>
        </w:trPr>
        <w:tc>
          <w:tcPr>
            <w:tcW w:w="3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1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7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110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6E47C0" w:rsidRDefault="006E47C0">
            <w:pPr>
              <w:rPr>
                <w:rFonts w:ascii="Arial CYR" w:hAnsi="Arial CYR" w:cs="Arial CYR"/>
                <w:sz w:val="20"/>
                <w:szCs w:val="20"/>
              </w:rPr>
            </w:pPr>
          </w:p>
        </w:tc>
      </w:tr>
      <w:tr w:rsidR="006E47C0">
        <w:trPr>
          <w:trHeight w:val="255"/>
        </w:trPr>
        <w:tc>
          <w:tcPr>
            <w:tcW w:w="3040" w:type="dxa"/>
            <w:tcBorders>
              <w:top w:val="nil"/>
              <w:left w:val="single" w:sz="4" w:space="0" w:color="auto"/>
              <w:bottom w:val="single" w:sz="4" w:space="0" w:color="auto"/>
              <w:right w:val="single" w:sz="4" w:space="0" w:color="auto"/>
            </w:tcBorders>
            <w:shd w:val="clear" w:color="auto" w:fill="CC99FF"/>
            <w:noWrap/>
            <w:vAlign w:val="bottom"/>
          </w:tcPr>
          <w:p w:rsidR="006E47C0" w:rsidRDefault="006E47C0">
            <w:pPr>
              <w:rPr>
                <w:rFonts w:ascii="Arial CYR" w:hAnsi="Arial CYR" w:cs="Arial CYR"/>
                <w:sz w:val="20"/>
                <w:szCs w:val="20"/>
              </w:rPr>
            </w:pPr>
            <w:r>
              <w:rPr>
                <w:rFonts w:ascii="Arial CYR" w:hAnsi="Arial CYR" w:cs="Arial CYR"/>
                <w:sz w:val="20"/>
                <w:szCs w:val="20"/>
              </w:rPr>
              <w:t>парикмахер</w:t>
            </w:r>
          </w:p>
        </w:tc>
        <w:tc>
          <w:tcPr>
            <w:tcW w:w="1608" w:type="dxa"/>
            <w:tcBorders>
              <w:top w:val="nil"/>
              <w:left w:val="nil"/>
              <w:bottom w:val="single" w:sz="4" w:space="0" w:color="auto"/>
              <w:right w:val="single" w:sz="4" w:space="0" w:color="auto"/>
            </w:tcBorders>
            <w:shd w:val="clear" w:color="auto" w:fill="CC99FF"/>
            <w:noWrap/>
            <w:vAlign w:val="bottom"/>
          </w:tcPr>
          <w:p w:rsidR="006E47C0" w:rsidRDefault="006E47C0">
            <w:pPr>
              <w:jc w:val="center"/>
              <w:rPr>
                <w:rFonts w:ascii="Arial CYR" w:hAnsi="Arial CYR" w:cs="Arial CYR"/>
                <w:sz w:val="20"/>
                <w:szCs w:val="20"/>
              </w:rPr>
            </w:pPr>
            <w:r>
              <w:rPr>
                <w:rFonts w:ascii="Arial CYR" w:hAnsi="Arial CYR" w:cs="Arial CYR"/>
                <w:sz w:val="20"/>
                <w:szCs w:val="20"/>
              </w:rPr>
              <w:t>40</w:t>
            </w:r>
          </w:p>
        </w:tc>
        <w:tc>
          <w:tcPr>
            <w:tcW w:w="737" w:type="dxa"/>
            <w:tcBorders>
              <w:top w:val="nil"/>
              <w:left w:val="nil"/>
              <w:bottom w:val="single" w:sz="4" w:space="0" w:color="auto"/>
              <w:right w:val="single" w:sz="4" w:space="0" w:color="auto"/>
            </w:tcBorders>
            <w:shd w:val="clear" w:color="auto" w:fill="CC99FF"/>
            <w:noWrap/>
            <w:vAlign w:val="bottom"/>
          </w:tcPr>
          <w:p w:rsidR="006E47C0" w:rsidRDefault="006E47C0">
            <w:pPr>
              <w:jc w:val="center"/>
              <w:rPr>
                <w:rFonts w:ascii="Arial CYR" w:hAnsi="Arial CYR" w:cs="Arial CYR"/>
                <w:sz w:val="20"/>
                <w:szCs w:val="20"/>
              </w:rPr>
            </w:pPr>
            <w:r>
              <w:rPr>
                <w:rFonts w:ascii="Arial CYR" w:hAnsi="Arial CYR" w:cs="Arial CYR"/>
                <w:sz w:val="20"/>
                <w:szCs w:val="20"/>
              </w:rPr>
              <w:t>120</w:t>
            </w:r>
          </w:p>
        </w:tc>
        <w:tc>
          <w:tcPr>
            <w:tcW w:w="1100" w:type="dxa"/>
            <w:tcBorders>
              <w:top w:val="nil"/>
              <w:left w:val="nil"/>
              <w:bottom w:val="single" w:sz="4" w:space="0" w:color="auto"/>
              <w:right w:val="single" w:sz="4" w:space="0" w:color="auto"/>
            </w:tcBorders>
            <w:shd w:val="clear" w:color="auto" w:fill="CC99FF"/>
            <w:noWrap/>
            <w:vAlign w:val="bottom"/>
          </w:tcPr>
          <w:p w:rsidR="006E47C0" w:rsidRDefault="006E47C0">
            <w:pPr>
              <w:jc w:val="center"/>
              <w:rPr>
                <w:rFonts w:ascii="Arial CYR" w:hAnsi="Arial CYR" w:cs="Arial CYR"/>
                <w:sz w:val="20"/>
                <w:szCs w:val="20"/>
              </w:rPr>
            </w:pPr>
            <w:r>
              <w:rPr>
                <w:rFonts w:ascii="Arial CYR" w:hAnsi="Arial CYR" w:cs="Arial CYR"/>
                <w:sz w:val="20"/>
                <w:szCs w:val="20"/>
              </w:rPr>
              <w:t>40</w:t>
            </w:r>
          </w:p>
        </w:tc>
        <w:tc>
          <w:tcPr>
            <w:tcW w:w="873" w:type="dxa"/>
            <w:tcBorders>
              <w:top w:val="nil"/>
              <w:left w:val="nil"/>
              <w:bottom w:val="single" w:sz="4" w:space="0" w:color="auto"/>
              <w:right w:val="single" w:sz="4" w:space="0" w:color="auto"/>
            </w:tcBorders>
            <w:shd w:val="clear" w:color="auto" w:fill="CC99FF"/>
            <w:noWrap/>
            <w:vAlign w:val="bottom"/>
          </w:tcPr>
          <w:p w:rsidR="006E47C0" w:rsidRDefault="006E47C0">
            <w:pPr>
              <w:jc w:val="center"/>
              <w:rPr>
                <w:rFonts w:ascii="Arial CYR" w:hAnsi="Arial CYR" w:cs="Arial CYR"/>
                <w:sz w:val="20"/>
                <w:szCs w:val="20"/>
              </w:rPr>
            </w:pPr>
            <w:r>
              <w:rPr>
                <w:rFonts w:ascii="Arial CYR" w:hAnsi="Arial CYR" w:cs="Arial CYR"/>
                <w:sz w:val="20"/>
                <w:szCs w:val="20"/>
              </w:rPr>
              <w:t>350</w:t>
            </w:r>
          </w:p>
        </w:tc>
        <w:tc>
          <w:tcPr>
            <w:tcW w:w="1036" w:type="dxa"/>
            <w:tcBorders>
              <w:top w:val="nil"/>
              <w:left w:val="nil"/>
              <w:bottom w:val="single" w:sz="4" w:space="0" w:color="auto"/>
              <w:right w:val="single" w:sz="4" w:space="0" w:color="auto"/>
            </w:tcBorders>
            <w:shd w:val="clear" w:color="auto" w:fill="CC99FF"/>
            <w:noWrap/>
            <w:vAlign w:val="bottom"/>
          </w:tcPr>
          <w:p w:rsidR="006E47C0" w:rsidRDefault="006E47C0">
            <w:pPr>
              <w:jc w:val="right"/>
              <w:rPr>
                <w:rFonts w:ascii="Arial CYR" w:hAnsi="Arial CYR" w:cs="Arial CYR"/>
                <w:sz w:val="20"/>
                <w:szCs w:val="20"/>
              </w:rPr>
            </w:pPr>
            <w:r>
              <w:rPr>
                <w:rFonts w:ascii="Arial CYR" w:hAnsi="Arial CYR" w:cs="Arial CYR"/>
                <w:sz w:val="20"/>
                <w:szCs w:val="20"/>
              </w:rPr>
              <w:t>16800</w:t>
            </w:r>
          </w:p>
        </w:tc>
      </w:tr>
    </w:tbl>
    <w:p w:rsidR="006E47C0" w:rsidRDefault="006E47C0" w:rsidP="006E47C0">
      <w:pPr>
        <w:spacing w:before="100" w:beforeAutospacing="1" w:after="100" w:afterAutospacing="1" w:line="360" w:lineRule="auto"/>
        <w:jc w:val="both"/>
        <w:rPr>
          <w:sz w:val="28"/>
          <w:szCs w:val="28"/>
        </w:rPr>
      </w:pPr>
      <w:r>
        <w:rPr>
          <w:sz w:val="28"/>
          <w:szCs w:val="28"/>
        </w:rPr>
        <w:t>В месяц планируемая выручка составит 504 тыс. руб.</w:t>
      </w:r>
    </w:p>
    <w:p w:rsidR="00BA0383" w:rsidRPr="00B90C76" w:rsidRDefault="00BA0383" w:rsidP="00BA0383">
      <w:pPr>
        <w:spacing w:line="360" w:lineRule="auto"/>
        <w:ind w:left="-720" w:firstLine="539"/>
        <w:jc w:val="center"/>
        <w:rPr>
          <w:b/>
          <w:sz w:val="28"/>
          <w:szCs w:val="28"/>
        </w:rPr>
      </w:pPr>
      <w:r w:rsidRPr="00B90C76">
        <w:rPr>
          <w:b/>
          <w:sz w:val="28"/>
          <w:szCs w:val="28"/>
        </w:rPr>
        <w:t>3.2.Ценообразование.</w:t>
      </w:r>
    </w:p>
    <w:p w:rsidR="00BA0383" w:rsidRPr="00B90C76" w:rsidRDefault="00BA0383" w:rsidP="008160D1">
      <w:pPr>
        <w:spacing w:line="360" w:lineRule="auto"/>
        <w:jc w:val="both"/>
        <w:rPr>
          <w:sz w:val="28"/>
          <w:szCs w:val="28"/>
        </w:rPr>
      </w:pPr>
      <w:r w:rsidRPr="00B90C76">
        <w:rPr>
          <w:sz w:val="28"/>
          <w:szCs w:val="28"/>
        </w:rPr>
        <w:t xml:space="preserve">Увеличение стоимости бизнеса зависит от доходов, которые генерирует компания. Для обеспечения спроса на </w:t>
      </w:r>
      <w:r>
        <w:rPr>
          <w:sz w:val="28"/>
          <w:szCs w:val="28"/>
        </w:rPr>
        <w:t>услуги парикмахерская</w:t>
      </w:r>
      <w:r w:rsidRPr="00B90C76">
        <w:rPr>
          <w:sz w:val="28"/>
          <w:szCs w:val="28"/>
        </w:rPr>
        <w:t xml:space="preserve"> регулирует качество и цену. Формирование цены на </w:t>
      </w:r>
      <w:r>
        <w:rPr>
          <w:sz w:val="28"/>
          <w:szCs w:val="28"/>
        </w:rPr>
        <w:t>услуги</w:t>
      </w:r>
      <w:r w:rsidRPr="00B90C76">
        <w:rPr>
          <w:sz w:val="28"/>
          <w:szCs w:val="28"/>
        </w:rPr>
        <w:t xml:space="preserve"> основывается на затратном и рыночном подходе. Цена покрывает затраты на производство, при этом значительно не превышает цены конкурентов.</w:t>
      </w:r>
    </w:p>
    <w:tbl>
      <w:tblPr>
        <w:tblW w:w="4000" w:type="dxa"/>
        <w:jc w:val="center"/>
        <w:tblLook w:val="0000" w:firstRow="0" w:lastRow="0" w:firstColumn="0" w:lastColumn="0" w:noHBand="0" w:noVBand="0"/>
      </w:tblPr>
      <w:tblGrid>
        <w:gridCol w:w="3040"/>
        <w:gridCol w:w="960"/>
      </w:tblGrid>
      <w:tr w:rsidR="00BA0383">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CC99FF"/>
            <w:noWrap/>
            <w:vAlign w:val="bottom"/>
          </w:tcPr>
          <w:p w:rsidR="00BA0383" w:rsidRDefault="00BA0383">
            <w:pPr>
              <w:rPr>
                <w:rFonts w:ascii="Arial CYR" w:hAnsi="Arial CYR" w:cs="Arial CYR"/>
                <w:sz w:val="20"/>
                <w:szCs w:val="20"/>
              </w:rPr>
            </w:pPr>
            <w:r>
              <w:rPr>
                <w:rFonts w:ascii="Arial CYR" w:hAnsi="Arial CYR" w:cs="Arial CYR"/>
                <w:sz w:val="20"/>
                <w:szCs w:val="20"/>
              </w:rPr>
              <w:t>наименование услуги</w:t>
            </w:r>
          </w:p>
        </w:tc>
        <w:tc>
          <w:tcPr>
            <w:tcW w:w="960" w:type="dxa"/>
            <w:vAlign w:val="bottom"/>
          </w:tcPr>
          <w:p w:rsidR="00BA0383" w:rsidRDefault="00BA0383">
            <w:pPr>
              <w:jc w:val="center"/>
              <w:rPr>
                <w:rFonts w:ascii="Arial CYR" w:hAnsi="Arial CYR" w:cs="Arial CYR"/>
                <w:sz w:val="20"/>
                <w:szCs w:val="20"/>
              </w:rPr>
            </w:pPr>
            <w:r>
              <w:rPr>
                <w:rFonts w:ascii="Arial CYR" w:hAnsi="Arial CYR" w:cs="Arial CYR"/>
                <w:sz w:val="20"/>
                <w:szCs w:val="20"/>
              </w:rPr>
              <w:t>ср. ст-сть услуги, руб.</w:t>
            </w:r>
          </w:p>
        </w:tc>
      </w:tr>
      <w:tr w:rsidR="00BA0383">
        <w:trPr>
          <w:trHeight w:val="255"/>
          <w:jc w:val="center"/>
        </w:trPr>
        <w:tc>
          <w:tcPr>
            <w:tcW w:w="3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A0383" w:rsidRDefault="00BA0383">
            <w:pPr>
              <w:rPr>
                <w:rFonts w:ascii="Arial CYR" w:hAnsi="Arial CYR" w:cs="Arial CYR"/>
                <w:sz w:val="20"/>
                <w:szCs w:val="20"/>
              </w:rPr>
            </w:pPr>
          </w:p>
        </w:tc>
        <w:tc>
          <w:tcPr>
            <w:tcW w:w="0" w:type="auto"/>
            <w:vAlign w:val="center"/>
          </w:tcPr>
          <w:p w:rsidR="00BA0383" w:rsidRDefault="00BA0383">
            <w:pPr>
              <w:rPr>
                <w:rFonts w:ascii="Arial CYR" w:hAnsi="Arial CYR" w:cs="Arial CYR"/>
                <w:sz w:val="20"/>
                <w:szCs w:val="20"/>
              </w:rPr>
            </w:pPr>
          </w:p>
        </w:tc>
      </w:tr>
      <w:tr w:rsidR="00BA0383">
        <w:trPr>
          <w:trHeight w:val="85"/>
          <w:jc w:val="center"/>
        </w:trPr>
        <w:tc>
          <w:tcPr>
            <w:tcW w:w="3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A0383" w:rsidRDefault="00BA0383">
            <w:pPr>
              <w:rPr>
                <w:rFonts w:ascii="Arial CYR" w:hAnsi="Arial CYR" w:cs="Arial CYR"/>
                <w:sz w:val="20"/>
                <w:szCs w:val="20"/>
              </w:rPr>
            </w:pPr>
          </w:p>
        </w:tc>
        <w:tc>
          <w:tcPr>
            <w:tcW w:w="0" w:type="auto"/>
            <w:vAlign w:val="center"/>
          </w:tcPr>
          <w:p w:rsidR="00BA0383" w:rsidRDefault="00BA0383">
            <w:pPr>
              <w:rPr>
                <w:rFonts w:ascii="Arial CYR" w:hAnsi="Arial CYR" w:cs="Arial CYR"/>
                <w:sz w:val="20"/>
                <w:szCs w:val="20"/>
              </w:rPr>
            </w:pPr>
          </w:p>
        </w:tc>
      </w:tr>
      <w:tr w:rsidR="00BA0383">
        <w:trPr>
          <w:trHeight w:val="255"/>
          <w:jc w:val="center"/>
        </w:trPr>
        <w:tc>
          <w:tcPr>
            <w:tcW w:w="3040" w:type="dxa"/>
            <w:tcBorders>
              <w:top w:val="nil"/>
              <w:left w:val="single" w:sz="4" w:space="0" w:color="auto"/>
              <w:bottom w:val="single" w:sz="4" w:space="0" w:color="auto"/>
              <w:right w:val="single" w:sz="4" w:space="0" w:color="auto"/>
            </w:tcBorders>
            <w:shd w:val="clear" w:color="auto" w:fill="CC99FF"/>
            <w:noWrap/>
            <w:vAlign w:val="bottom"/>
          </w:tcPr>
          <w:p w:rsidR="00BA0383" w:rsidRDefault="00BA0383">
            <w:pPr>
              <w:rPr>
                <w:rFonts w:ascii="Arial CYR" w:hAnsi="Arial CYR" w:cs="Arial CYR"/>
                <w:sz w:val="20"/>
                <w:szCs w:val="20"/>
              </w:rPr>
            </w:pPr>
            <w:r>
              <w:rPr>
                <w:rFonts w:ascii="Arial CYR" w:hAnsi="Arial CYR" w:cs="Arial CYR"/>
                <w:sz w:val="20"/>
                <w:szCs w:val="20"/>
              </w:rPr>
              <w:t>парикмахер</w:t>
            </w:r>
          </w:p>
        </w:tc>
        <w:tc>
          <w:tcPr>
            <w:tcW w:w="0" w:type="auto"/>
            <w:vAlign w:val="bottom"/>
          </w:tcPr>
          <w:p w:rsidR="00BA0383" w:rsidRDefault="00BA0383">
            <w:pPr>
              <w:jc w:val="center"/>
              <w:rPr>
                <w:rFonts w:ascii="Arial CYR" w:hAnsi="Arial CYR" w:cs="Arial CYR"/>
                <w:sz w:val="20"/>
                <w:szCs w:val="20"/>
              </w:rPr>
            </w:pPr>
            <w:r>
              <w:rPr>
                <w:rFonts w:ascii="Arial CYR" w:hAnsi="Arial CYR" w:cs="Arial CYR"/>
                <w:sz w:val="20"/>
                <w:szCs w:val="20"/>
              </w:rPr>
              <w:t>350</w:t>
            </w:r>
          </w:p>
        </w:tc>
      </w:tr>
    </w:tbl>
    <w:p w:rsidR="00E05A71" w:rsidRPr="00B90C76" w:rsidRDefault="00E05A71" w:rsidP="00E05A71">
      <w:pPr>
        <w:tabs>
          <w:tab w:val="left" w:pos="1005"/>
        </w:tabs>
        <w:spacing w:line="360" w:lineRule="auto"/>
        <w:ind w:left="-720" w:firstLine="539"/>
        <w:jc w:val="center"/>
        <w:rPr>
          <w:b/>
          <w:sz w:val="28"/>
          <w:szCs w:val="28"/>
        </w:rPr>
      </w:pPr>
      <w:r w:rsidRPr="00B90C76">
        <w:rPr>
          <w:b/>
          <w:sz w:val="28"/>
          <w:szCs w:val="28"/>
        </w:rPr>
        <w:t>4. План производства</w:t>
      </w:r>
    </w:p>
    <w:p w:rsidR="00E05A71" w:rsidRPr="00B90C76" w:rsidRDefault="00E05A71" w:rsidP="00E05A71">
      <w:pPr>
        <w:pStyle w:val="3"/>
        <w:numPr>
          <w:ilvl w:val="1"/>
          <w:numId w:val="3"/>
        </w:numPr>
        <w:tabs>
          <w:tab w:val="clear" w:pos="720"/>
          <w:tab w:val="num" w:pos="-720"/>
        </w:tabs>
        <w:spacing w:line="360" w:lineRule="auto"/>
        <w:ind w:left="-720" w:firstLine="539"/>
        <w:jc w:val="center"/>
        <w:rPr>
          <w:rFonts w:ascii="Times New Roman" w:hAnsi="Times New Roman" w:cs="Times New Roman"/>
          <w:sz w:val="28"/>
          <w:szCs w:val="28"/>
        </w:rPr>
      </w:pPr>
      <w:bookmarkStart w:id="0" w:name="_Toc131905564"/>
      <w:r w:rsidRPr="00B90C76">
        <w:rPr>
          <w:rFonts w:ascii="Times New Roman" w:hAnsi="Times New Roman" w:cs="Times New Roman"/>
          <w:sz w:val="28"/>
          <w:szCs w:val="28"/>
        </w:rPr>
        <w:t>Калькуляция переменных затрат</w:t>
      </w:r>
      <w:bookmarkEnd w:id="0"/>
    </w:p>
    <w:p w:rsidR="00E05A71" w:rsidRPr="005945F0" w:rsidRDefault="00E05A71" w:rsidP="001849AD">
      <w:pPr>
        <w:tabs>
          <w:tab w:val="num" w:pos="0"/>
        </w:tabs>
        <w:spacing w:line="360" w:lineRule="auto"/>
        <w:jc w:val="both"/>
        <w:rPr>
          <w:sz w:val="28"/>
          <w:szCs w:val="28"/>
        </w:rPr>
      </w:pPr>
      <w:r w:rsidRPr="00B90C76">
        <w:rPr>
          <w:sz w:val="28"/>
          <w:szCs w:val="28"/>
        </w:rPr>
        <w:t xml:space="preserve">Переменные затраты – затраты, которые напрямую зависят от объемов производства. К указанным затратам относятся </w:t>
      </w:r>
      <w:r>
        <w:rPr>
          <w:sz w:val="28"/>
          <w:szCs w:val="28"/>
        </w:rPr>
        <w:t>расходные материалы, переменная часть заработной платы, начисления на переменную часть заработной платы.</w:t>
      </w:r>
    </w:p>
    <w:tbl>
      <w:tblPr>
        <w:tblW w:w="4555" w:type="dxa"/>
        <w:jc w:val="center"/>
        <w:tblLook w:val="0000" w:firstRow="0" w:lastRow="0" w:firstColumn="0" w:lastColumn="0" w:noHBand="0" w:noVBand="0"/>
      </w:tblPr>
      <w:tblGrid>
        <w:gridCol w:w="3560"/>
        <w:gridCol w:w="995"/>
      </w:tblGrid>
      <w:tr w:rsidR="00E05A71">
        <w:trPr>
          <w:trHeight w:val="255"/>
          <w:jc w:val="center"/>
        </w:trPr>
        <w:tc>
          <w:tcPr>
            <w:tcW w:w="3560" w:type="dxa"/>
            <w:tcBorders>
              <w:top w:val="single" w:sz="4" w:space="0" w:color="auto"/>
              <w:left w:val="single" w:sz="4" w:space="0" w:color="auto"/>
              <w:bottom w:val="single" w:sz="4" w:space="0" w:color="auto"/>
              <w:right w:val="single" w:sz="4" w:space="0" w:color="auto"/>
            </w:tcBorders>
            <w:shd w:val="clear" w:color="auto" w:fill="CC99FF"/>
            <w:noWrap/>
            <w:vAlign w:val="bottom"/>
          </w:tcPr>
          <w:p w:rsidR="00E05A71" w:rsidRDefault="00E05A71">
            <w:pPr>
              <w:rPr>
                <w:rFonts w:ascii="Arial CYR" w:hAnsi="Arial CYR" w:cs="Arial CYR"/>
                <w:sz w:val="20"/>
                <w:szCs w:val="20"/>
              </w:rPr>
            </w:pPr>
            <w:r>
              <w:rPr>
                <w:rFonts w:ascii="Arial CYR" w:hAnsi="Arial CYR" w:cs="Arial CYR"/>
                <w:sz w:val="20"/>
                <w:szCs w:val="20"/>
              </w:rPr>
              <w:t>переменные затраты</w:t>
            </w:r>
          </w:p>
        </w:tc>
        <w:tc>
          <w:tcPr>
            <w:tcW w:w="995" w:type="dxa"/>
            <w:tcBorders>
              <w:top w:val="single" w:sz="4" w:space="0" w:color="auto"/>
              <w:left w:val="nil"/>
              <w:bottom w:val="single" w:sz="4" w:space="0" w:color="auto"/>
              <w:right w:val="single" w:sz="4" w:space="0" w:color="auto"/>
            </w:tcBorders>
            <w:shd w:val="clear" w:color="auto" w:fill="CC99FF"/>
            <w:noWrap/>
            <w:vAlign w:val="bottom"/>
          </w:tcPr>
          <w:p w:rsidR="00E05A71" w:rsidRDefault="00E05A71">
            <w:pPr>
              <w:jc w:val="right"/>
              <w:rPr>
                <w:rFonts w:ascii="Arial CYR" w:hAnsi="Arial CYR" w:cs="Arial CYR"/>
                <w:sz w:val="20"/>
                <w:szCs w:val="20"/>
              </w:rPr>
            </w:pPr>
            <w:r>
              <w:rPr>
                <w:rFonts w:ascii="Arial CYR" w:hAnsi="Arial CYR" w:cs="Arial CYR"/>
                <w:sz w:val="20"/>
                <w:szCs w:val="20"/>
              </w:rPr>
              <w:t>2007</w:t>
            </w:r>
          </w:p>
        </w:tc>
      </w:tr>
      <w:tr w:rsidR="00E05A71">
        <w:trPr>
          <w:trHeight w:val="255"/>
          <w:jc w:val="center"/>
        </w:trPr>
        <w:tc>
          <w:tcPr>
            <w:tcW w:w="3560" w:type="dxa"/>
            <w:tcBorders>
              <w:top w:val="nil"/>
              <w:left w:val="single" w:sz="4" w:space="0" w:color="auto"/>
              <w:bottom w:val="single" w:sz="4" w:space="0" w:color="auto"/>
              <w:right w:val="single" w:sz="4" w:space="0" w:color="auto"/>
            </w:tcBorders>
            <w:shd w:val="clear" w:color="auto" w:fill="CC99FF"/>
            <w:noWrap/>
            <w:vAlign w:val="bottom"/>
          </w:tcPr>
          <w:p w:rsidR="00E05A71" w:rsidRDefault="00E05A71">
            <w:pPr>
              <w:rPr>
                <w:rFonts w:ascii="Arial CYR" w:hAnsi="Arial CYR" w:cs="Arial CYR"/>
                <w:sz w:val="20"/>
                <w:szCs w:val="20"/>
              </w:rPr>
            </w:pPr>
            <w:r>
              <w:rPr>
                <w:rFonts w:ascii="Arial CYR" w:hAnsi="Arial CYR" w:cs="Arial CYR"/>
                <w:sz w:val="20"/>
                <w:szCs w:val="20"/>
              </w:rPr>
              <w:t>начисления на заработную плату</w:t>
            </w:r>
          </w:p>
        </w:tc>
        <w:tc>
          <w:tcPr>
            <w:tcW w:w="995" w:type="dxa"/>
            <w:tcBorders>
              <w:top w:val="nil"/>
              <w:left w:val="nil"/>
              <w:bottom w:val="single" w:sz="4" w:space="0" w:color="auto"/>
              <w:right w:val="single" w:sz="4" w:space="0" w:color="auto"/>
            </w:tcBorders>
            <w:shd w:val="clear" w:color="auto" w:fill="CC99FF"/>
            <w:noWrap/>
            <w:vAlign w:val="bottom"/>
          </w:tcPr>
          <w:p w:rsidR="00E05A71" w:rsidRDefault="00E05A71">
            <w:pPr>
              <w:jc w:val="right"/>
              <w:rPr>
                <w:rFonts w:ascii="Arial CYR" w:hAnsi="Arial CYR" w:cs="Arial CYR"/>
                <w:sz w:val="20"/>
                <w:szCs w:val="20"/>
              </w:rPr>
            </w:pPr>
            <w:r>
              <w:rPr>
                <w:rFonts w:ascii="Arial CYR" w:hAnsi="Arial CYR" w:cs="Arial CYR"/>
                <w:sz w:val="20"/>
                <w:szCs w:val="20"/>
              </w:rPr>
              <w:t>393120</w:t>
            </w:r>
          </w:p>
        </w:tc>
      </w:tr>
      <w:tr w:rsidR="00E05A71">
        <w:trPr>
          <w:trHeight w:val="255"/>
          <w:jc w:val="center"/>
        </w:trPr>
        <w:tc>
          <w:tcPr>
            <w:tcW w:w="3560" w:type="dxa"/>
            <w:tcBorders>
              <w:top w:val="nil"/>
              <w:left w:val="single" w:sz="4" w:space="0" w:color="auto"/>
              <w:bottom w:val="single" w:sz="4" w:space="0" w:color="auto"/>
              <w:right w:val="single" w:sz="4" w:space="0" w:color="auto"/>
            </w:tcBorders>
            <w:shd w:val="clear" w:color="auto" w:fill="CC99FF"/>
            <w:noWrap/>
            <w:vAlign w:val="bottom"/>
          </w:tcPr>
          <w:p w:rsidR="00E05A71" w:rsidRDefault="00E05A71">
            <w:pPr>
              <w:rPr>
                <w:rFonts w:ascii="Arial CYR" w:hAnsi="Arial CYR" w:cs="Arial CYR"/>
                <w:sz w:val="20"/>
                <w:szCs w:val="20"/>
              </w:rPr>
            </w:pPr>
            <w:r>
              <w:rPr>
                <w:rFonts w:ascii="Arial CYR" w:hAnsi="Arial CYR" w:cs="Arial CYR"/>
                <w:sz w:val="20"/>
                <w:szCs w:val="20"/>
              </w:rPr>
              <w:t>заработная плата % от оборота</w:t>
            </w:r>
          </w:p>
        </w:tc>
        <w:tc>
          <w:tcPr>
            <w:tcW w:w="995" w:type="dxa"/>
            <w:tcBorders>
              <w:top w:val="nil"/>
              <w:left w:val="nil"/>
              <w:bottom w:val="single" w:sz="4" w:space="0" w:color="auto"/>
              <w:right w:val="single" w:sz="4" w:space="0" w:color="auto"/>
            </w:tcBorders>
            <w:shd w:val="clear" w:color="auto" w:fill="CC99FF"/>
            <w:noWrap/>
            <w:vAlign w:val="bottom"/>
          </w:tcPr>
          <w:p w:rsidR="00E05A71" w:rsidRDefault="00E05A71">
            <w:pPr>
              <w:jc w:val="right"/>
              <w:rPr>
                <w:rFonts w:ascii="Arial CYR" w:hAnsi="Arial CYR" w:cs="Arial CYR"/>
                <w:sz w:val="20"/>
                <w:szCs w:val="20"/>
              </w:rPr>
            </w:pPr>
            <w:r>
              <w:rPr>
                <w:rFonts w:ascii="Arial CYR" w:hAnsi="Arial CYR" w:cs="Arial CYR"/>
                <w:sz w:val="20"/>
                <w:szCs w:val="20"/>
              </w:rPr>
              <w:t>1512000</w:t>
            </w:r>
          </w:p>
        </w:tc>
      </w:tr>
      <w:tr w:rsidR="00E05A71">
        <w:trPr>
          <w:trHeight w:val="255"/>
          <w:jc w:val="center"/>
        </w:trPr>
        <w:tc>
          <w:tcPr>
            <w:tcW w:w="3560" w:type="dxa"/>
            <w:tcBorders>
              <w:top w:val="nil"/>
              <w:left w:val="single" w:sz="4" w:space="0" w:color="auto"/>
              <w:bottom w:val="single" w:sz="4" w:space="0" w:color="auto"/>
              <w:right w:val="single" w:sz="4" w:space="0" w:color="auto"/>
            </w:tcBorders>
            <w:shd w:val="clear" w:color="auto" w:fill="CC99FF"/>
            <w:noWrap/>
            <w:vAlign w:val="bottom"/>
          </w:tcPr>
          <w:p w:rsidR="00E05A71" w:rsidRDefault="00E05A71">
            <w:pPr>
              <w:rPr>
                <w:rFonts w:ascii="Arial CYR" w:hAnsi="Arial CYR" w:cs="Arial CYR"/>
                <w:sz w:val="20"/>
                <w:szCs w:val="20"/>
              </w:rPr>
            </w:pPr>
            <w:r>
              <w:rPr>
                <w:rFonts w:ascii="Arial CYR" w:hAnsi="Arial CYR" w:cs="Arial CYR"/>
                <w:sz w:val="20"/>
                <w:szCs w:val="20"/>
              </w:rPr>
              <w:t>расходные материалы</w:t>
            </w:r>
          </w:p>
        </w:tc>
        <w:tc>
          <w:tcPr>
            <w:tcW w:w="995" w:type="dxa"/>
            <w:tcBorders>
              <w:top w:val="nil"/>
              <w:left w:val="nil"/>
              <w:bottom w:val="single" w:sz="4" w:space="0" w:color="auto"/>
              <w:right w:val="single" w:sz="4" w:space="0" w:color="auto"/>
            </w:tcBorders>
            <w:shd w:val="clear" w:color="auto" w:fill="CC99FF"/>
            <w:noWrap/>
            <w:vAlign w:val="bottom"/>
          </w:tcPr>
          <w:p w:rsidR="00E05A71" w:rsidRDefault="00E05A71">
            <w:pPr>
              <w:jc w:val="right"/>
              <w:rPr>
                <w:rFonts w:ascii="Arial CYR" w:hAnsi="Arial CYR" w:cs="Arial CYR"/>
                <w:sz w:val="20"/>
                <w:szCs w:val="20"/>
              </w:rPr>
            </w:pPr>
            <w:r>
              <w:rPr>
                <w:rFonts w:ascii="Arial CYR" w:hAnsi="Arial CYR" w:cs="Arial CYR"/>
                <w:sz w:val="20"/>
                <w:szCs w:val="20"/>
              </w:rPr>
              <w:t>907200</w:t>
            </w:r>
          </w:p>
        </w:tc>
      </w:tr>
      <w:tr w:rsidR="00E05A71">
        <w:trPr>
          <w:trHeight w:val="255"/>
          <w:jc w:val="center"/>
        </w:trPr>
        <w:tc>
          <w:tcPr>
            <w:tcW w:w="3560" w:type="dxa"/>
            <w:tcBorders>
              <w:top w:val="nil"/>
              <w:left w:val="single" w:sz="4" w:space="0" w:color="auto"/>
              <w:bottom w:val="single" w:sz="4" w:space="0" w:color="auto"/>
              <w:right w:val="single" w:sz="4" w:space="0" w:color="auto"/>
            </w:tcBorders>
            <w:shd w:val="clear" w:color="auto" w:fill="CC99FF"/>
            <w:noWrap/>
            <w:vAlign w:val="bottom"/>
          </w:tcPr>
          <w:p w:rsidR="00E05A71" w:rsidRDefault="00E05A71">
            <w:pPr>
              <w:rPr>
                <w:rFonts w:ascii="Arial CYR" w:hAnsi="Arial CYR" w:cs="Arial CYR"/>
                <w:sz w:val="20"/>
                <w:szCs w:val="20"/>
              </w:rPr>
            </w:pPr>
            <w:r>
              <w:rPr>
                <w:rFonts w:ascii="Arial CYR" w:hAnsi="Arial CYR" w:cs="Arial CYR"/>
                <w:sz w:val="20"/>
                <w:szCs w:val="20"/>
              </w:rPr>
              <w:t>Итого, руб.</w:t>
            </w:r>
          </w:p>
        </w:tc>
        <w:tc>
          <w:tcPr>
            <w:tcW w:w="995" w:type="dxa"/>
            <w:tcBorders>
              <w:top w:val="nil"/>
              <w:left w:val="nil"/>
              <w:bottom w:val="single" w:sz="4" w:space="0" w:color="auto"/>
              <w:right w:val="single" w:sz="4" w:space="0" w:color="auto"/>
            </w:tcBorders>
            <w:shd w:val="clear" w:color="auto" w:fill="CC99FF"/>
            <w:noWrap/>
            <w:vAlign w:val="bottom"/>
          </w:tcPr>
          <w:p w:rsidR="00E05A71" w:rsidRDefault="00E05A71">
            <w:pPr>
              <w:jc w:val="right"/>
              <w:rPr>
                <w:rFonts w:ascii="Arial CYR" w:hAnsi="Arial CYR" w:cs="Arial CYR"/>
                <w:sz w:val="20"/>
                <w:szCs w:val="20"/>
              </w:rPr>
            </w:pPr>
            <w:r>
              <w:rPr>
                <w:rFonts w:ascii="Arial CYR" w:hAnsi="Arial CYR" w:cs="Arial CYR"/>
                <w:sz w:val="20"/>
                <w:szCs w:val="20"/>
              </w:rPr>
              <w:t>2812320</w:t>
            </w:r>
          </w:p>
        </w:tc>
      </w:tr>
    </w:tbl>
    <w:p w:rsidR="008160D1" w:rsidRPr="003C1D01" w:rsidRDefault="008160D1" w:rsidP="008160D1">
      <w:pPr>
        <w:pStyle w:val="3"/>
        <w:numPr>
          <w:ilvl w:val="1"/>
          <w:numId w:val="3"/>
        </w:numPr>
        <w:tabs>
          <w:tab w:val="clear" w:pos="720"/>
          <w:tab w:val="num" w:pos="0"/>
        </w:tabs>
        <w:spacing w:line="360" w:lineRule="auto"/>
        <w:ind w:left="0" w:firstLine="0"/>
        <w:jc w:val="center"/>
        <w:rPr>
          <w:rFonts w:ascii="Times New Roman" w:hAnsi="Times New Roman" w:cs="Times New Roman"/>
          <w:sz w:val="28"/>
          <w:szCs w:val="28"/>
        </w:rPr>
      </w:pPr>
      <w:bookmarkStart w:id="1" w:name="_Toc131905565"/>
      <w:r w:rsidRPr="003C1D01">
        <w:rPr>
          <w:rFonts w:ascii="Times New Roman" w:hAnsi="Times New Roman" w:cs="Times New Roman"/>
          <w:sz w:val="28"/>
          <w:szCs w:val="28"/>
        </w:rPr>
        <w:t>Калькуляция условно-постоянных затрат</w:t>
      </w:r>
      <w:bookmarkEnd w:id="1"/>
    </w:p>
    <w:p w:rsidR="008160D1" w:rsidRDefault="008160D1" w:rsidP="008160D1">
      <w:pPr>
        <w:tabs>
          <w:tab w:val="num" w:pos="0"/>
        </w:tabs>
        <w:spacing w:line="360" w:lineRule="auto"/>
        <w:jc w:val="both"/>
        <w:rPr>
          <w:sz w:val="28"/>
          <w:szCs w:val="28"/>
        </w:rPr>
      </w:pPr>
      <w:r w:rsidRPr="00916EEA">
        <w:rPr>
          <w:sz w:val="28"/>
          <w:szCs w:val="28"/>
        </w:rPr>
        <w:t xml:space="preserve">Условно постоянные затраты включают расходы, которые не зависят от объемов производства. Перечень расходов постоянных и их величина представлены в таблице </w:t>
      </w:r>
      <w:r>
        <w:rPr>
          <w:sz w:val="28"/>
          <w:szCs w:val="28"/>
        </w:rPr>
        <w:t>ниже.</w:t>
      </w:r>
    </w:p>
    <w:tbl>
      <w:tblPr>
        <w:tblW w:w="4555" w:type="dxa"/>
        <w:jc w:val="center"/>
        <w:tblLook w:val="0000" w:firstRow="0" w:lastRow="0" w:firstColumn="0" w:lastColumn="0" w:noHBand="0" w:noVBand="0"/>
      </w:tblPr>
      <w:tblGrid>
        <w:gridCol w:w="3560"/>
        <w:gridCol w:w="995"/>
      </w:tblGrid>
      <w:tr w:rsidR="008160D1">
        <w:trPr>
          <w:trHeight w:val="255"/>
          <w:jc w:val="center"/>
        </w:trPr>
        <w:tc>
          <w:tcPr>
            <w:tcW w:w="356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постоянные затраты</w:t>
            </w:r>
          </w:p>
        </w:tc>
        <w:tc>
          <w:tcPr>
            <w:tcW w:w="995" w:type="dxa"/>
            <w:tcBorders>
              <w:top w:val="single" w:sz="4" w:space="0" w:color="auto"/>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2007</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амортизация оборудования</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31350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электроэнергия</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18000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связь</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6000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аренда помещения</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1680000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заработная плата постоянная</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234000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прочие затраты</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36000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начисления на зарплату</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60840</w:t>
            </w:r>
          </w:p>
        </w:tc>
      </w:tr>
      <w:tr w:rsidR="008160D1">
        <w:trPr>
          <w:trHeight w:val="255"/>
          <w:jc w:val="center"/>
        </w:trPr>
        <w:tc>
          <w:tcPr>
            <w:tcW w:w="3560" w:type="dxa"/>
            <w:tcBorders>
              <w:top w:val="nil"/>
              <w:left w:val="single" w:sz="4" w:space="0" w:color="auto"/>
              <w:bottom w:val="single" w:sz="4" w:space="0" w:color="auto"/>
              <w:right w:val="single" w:sz="4" w:space="0" w:color="auto"/>
            </w:tcBorders>
            <w:shd w:val="clear" w:color="auto" w:fill="CCFFFF"/>
            <w:noWrap/>
            <w:vAlign w:val="bottom"/>
          </w:tcPr>
          <w:p w:rsidR="008160D1" w:rsidRDefault="008160D1">
            <w:pPr>
              <w:rPr>
                <w:rFonts w:ascii="Arial CYR" w:hAnsi="Arial CYR" w:cs="Arial CYR"/>
                <w:sz w:val="20"/>
                <w:szCs w:val="20"/>
              </w:rPr>
            </w:pPr>
            <w:r>
              <w:rPr>
                <w:rFonts w:ascii="Arial CYR" w:hAnsi="Arial CYR" w:cs="Arial CYR"/>
                <w:sz w:val="20"/>
                <w:szCs w:val="20"/>
              </w:rPr>
              <w:t>Итого, руб.</w:t>
            </w:r>
          </w:p>
        </w:tc>
        <w:tc>
          <w:tcPr>
            <w:tcW w:w="995" w:type="dxa"/>
            <w:tcBorders>
              <w:top w:val="nil"/>
              <w:left w:val="nil"/>
              <w:bottom w:val="single" w:sz="4" w:space="0" w:color="auto"/>
              <w:right w:val="single" w:sz="4" w:space="0" w:color="auto"/>
            </w:tcBorders>
            <w:shd w:val="clear" w:color="auto" w:fill="CCFFFF"/>
            <w:noWrap/>
            <w:vAlign w:val="bottom"/>
          </w:tcPr>
          <w:p w:rsidR="008160D1" w:rsidRDefault="008160D1">
            <w:pPr>
              <w:jc w:val="right"/>
              <w:rPr>
                <w:rFonts w:ascii="Arial CYR" w:hAnsi="Arial CYR" w:cs="Arial CYR"/>
                <w:sz w:val="20"/>
                <w:szCs w:val="20"/>
              </w:rPr>
            </w:pPr>
            <w:r>
              <w:rPr>
                <w:rFonts w:ascii="Arial CYR" w:hAnsi="Arial CYR" w:cs="Arial CYR"/>
                <w:sz w:val="20"/>
                <w:szCs w:val="20"/>
              </w:rPr>
              <w:t>2066190</w:t>
            </w:r>
          </w:p>
        </w:tc>
      </w:tr>
    </w:tbl>
    <w:p w:rsidR="0058777B" w:rsidRPr="002F6FEE" w:rsidRDefault="0058777B" w:rsidP="0058777B">
      <w:pPr>
        <w:pStyle w:val="2"/>
        <w:numPr>
          <w:ilvl w:val="1"/>
          <w:numId w:val="3"/>
        </w:numPr>
        <w:spacing w:line="360" w:lineRule="auto"/>
        <w:jc w:val="center"/>
        <w:rPr>
          <w:rFonts w:ascii="Times New Roman" w:hAnsi="Times New Roman" w:cs="Times New Roman"/>
          <w:i w:val="0"/>
        </w:rPr>
      </w:pPr>
      <w:bookmarkStart w:id="2" w:name="_Toc131905566"/>
      <w:r w:rsidRPr="002F6FEE">
        <w:rPr>
          <w:rFonts w:ascii="Times New Roman" w:hAnsi="Times New Roman" w:cs="Times New Roman"/>
          <w:i w:val="0"/>
        </w:rPr>
        <w:t>Калькуляция себестоимости продукции</w:t>
      </w:r>
      <w:bookmarkEnd w:id="2"/>
    </w:p>
    <w:p w:rsidR="0058777B" w:rsidRDefault="0058777B" w:rsidP="00582B41">
      <w:pPr>
        <w:spacing w:line="360" w:lineRule="auto"/>
        <w:jc w:val="both"/>
        <w:rPr>
          <w:sz w:val="28"/>
          <w:szCs w:val="28"/>
        </w:rPr>
      </w:pPr>
      <w:r w:rsidRPr="00331657">
        <w:rPr>
          <w:sz w:val="28"/>
          <w:szCs w:val="28"/>
        </w:rPr>
        <w:t xml:space="preserve">Себестоимость продукции включает переменные и условно-постоянные затраты. </w:t>
      </w:r>
    </w:p>
    <w:tbl>
      <w:tblPr>
        <w:tblW w:w="15121" w:type="dxa"/>
        <w:jc w:val="center"/>
        <w:tblLook w:val="0000" w:firstRow="0" w:lastRow="0" w:firstColumn="0" w:lastColumn="0" w:noHBand="0" w:noVBand="0"/>
      </w:tblPr>
      <w:tblGrid>
        <w:gridCol w:w="3601"/>
        <w:gridCol w:w="960"/>
        <w:gridCol w:w="960"/>
        <w:gridCol w:w="960"/>
        <w:gridCol w:w="960"/>
        <w:gridCol w:w="960"/>
        <w:gridCol w:w="960"/>
        <w:gridCol w:w="960"/>
        <w:gridCol w:w="960"/>
        <w:gridCol w:w="960"/>
        <w:gridCol w:w="960"/>
        <w:gridCol w:w="960"/>
        <w:gridCol w:w="960"/>
      </w:tblGrid>
      <w:tr w:rsidR="0058777B">
        <w:trPr>
          <w:trHeight w:val="255"/>
          <w:jc w:val="center"/>
        </w:trPr>
        <w:tc>
          <w:tcPr>
            <w:tcW w:w="3601" w:type="dxa"/>
            <w:vMerge w:val="restart"/>
            <w:tcBorders>
              <w:top w:val="single" w:sz="4" w:space="0" w:color="auto"/>
              <w:left w:val="single" w:sz="4" w:space="0" w:color="auto"/>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Показатели</w:t>
            </w:r>
          </w:p>
        </w:tc>
        <w:tc>
          <w:tcPr>
            <w:tcW w:w="11520" w:type="dxa"/>
            <w:gridSpan w:val="12"/>
            <w:tcBorders>
              <w:top w:val="single" w:sz="4" w:space="0" w:color="auto"/>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2007 год</w:t>
            </w:r>
          </w:p>
        </w:tc>
      </w:tr>
      <w:tr w:rsidR="0058777B">
        <w:trPr>
          <w:trHeight w:val="255"/>
          <w:jc w:val="center"/>
        </w:trPr>
        <w:tc>
          <w:tcPr>
            <w:tcW w:w="360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8777B" w:rsidRDefault="0058777B">
            <w:pPr>
              <w:rPr>
                <w:rFonts w:ascii="Arial CYR" w:hAnsi="Arial CYR" w:cs="Arial CYR"/>
                <w:sz w:val="20"/>
                <w:szCs w:val="20"/>
              </w:rPr>
            </w:pP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я</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ф</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м</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а</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м</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и</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и</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а</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с</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о</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н</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center"/>
              <w:rPr>
                <w:rFonts w:ascii="Arial CYR" w:hAnsi="Arial CYR" w:cs="Arial CYR"/>
                <w:sz w:val="20"/>
                <w:szCs w:val="20"/>
              </w:rPr>
            </w:pPr>
            <w:r>
              <w:rPr>
                <w:rFonts w:ascii="Arial CYR" w:hAnsi="Arial CYR" w:cs="Arial CYR"/>
                <w:sz w:val="20"/>
                <w:szCs w:val="20"/>
              </w:rPr>
              <w:t>д</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амортизация оборудования</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 </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2850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расходные материалы</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75600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аренда помещения</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140000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связь</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электроэнергия</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1500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заработная плата постоянная</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19500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заработная плата % от оборота</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126000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начисления на зарплату постоянную</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5070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прочие затраты</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3000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начисления на зарплату % от оборота</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32760</w:t>
            </w:r>
          </w:p>
        </w:tc>
      </w:tr>
      <w:tr w:rsidR="0058777B">
        <w:trPr>
          <w:trHeight w:val="255"/>
          <w:jc w:val="center"/>
        </w:trPr>
        <w:tc>
          <w:tcPr>
            <w:tcW w:w="3601" w:type="dxa"/>
            <w:tcBorders>
              <w:top w:val="nil"/>
              <w:left w:val="single" w:sz="4" w:space="0" w:color="auto"/>
              <w:bottom w:val="single" w:sz="4" w:space="0" w:color="auto"/>
              <w:right w:val="single" w:sz="4" w:space="0" w:color="auto"/>
            </w:tcBorders>
            <w:shd w:val="clear" w:color="auto" w:fill="CCFFCC"/>
            <w:noWrap/>
            <w:vAlign w:val="bottom"/>
          </w:tcPr>
          <w:p w:rsidR="0058777B" w:rsidRDefault="0058777B">
            <w:pPr>
              <w:rPr>
                <w:rFonts w:ascii="Arial CYR" w:hAnsi="Arial CYR" w:cs="Arial CYR"/>
                <w:sz w:val="20"/>
                <w:szCs w:val="20"/>
              </w:rPr>
            </w:pPr>
            <w:r>
              <w:rPr>
                <w:rFonts w:ascii="Arial CYR" w:hAnsi="Arial CYR" w:cs="Arial CYR"/>
                <w:sz w:val="20"/>
                <w:szCs w:val="20"/>
              </w:rPr>
              <w:t>Итого, руб.</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403930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c>
          <w:tcPr>
            <w:tcW w:w="960" w:type="dxa"/>
            <w:tcBorders>
              <w:top w:val="nil"/>
              <w:left w:val="nil"/>
              <w:bottom w:val="single" w:sz="4" w:space="0" w:color="auto"/>
              <w:right w:val="single" w:sz="4" w:space="0" w:color="auto"/>
            </w:tcBorders>
            <w:shd w:val="clear" w:color="auto" w:fill="CCFFCC"/>
            <w:noWrap/>
            <w:vAlign w:val="bottom"/>
          </w:tcPr>
          <w:p w:rsidR="0058777B" w:rsidRDefault="0058777B">
            <w:pPr>
              <w:jc w:val="right"/>
              <w:rPr>
                <w:rFonts w:ascii="Arial CYR" w:hAnsi="Arial CYR" w:cs="Arial CYR"/>
                <w:sz w:val="20"/>
                <w:szCs w:val="20"/>
              </w:rPr>
            </w:pPr>
            <w:r>
              <w:rPr>
                <w:rFonts w:ascii="Arial CYR" w:hAnsi="Arial CYR" w:cs="Arial CYR"/>
                <w:sz w:val="20"/>
                <w:szCs w:val="20"/>
              </w:rPr>
              <w:t>406780</w:t>
            </w:r>
          </w:p>
        </w:tc>
      </w:tr>
    </w:tbl>
    <w:p w:rsidR="00F27895" w:rsidRDefault="00F27895" w:rsidP="001849AD">
      <w:pPr>
        <w:spacing w:line="360" w:lineRule="auto"/>
        <w:rPr>
          <w:b/>
          <w:sz w:val="28"/>
          <w:szCs w:val="28"/>
        </w:rPr>
      </w:pPr>
    </w:p>
    <w:p w:rsidR="00F27895" w:rsidRDefault="00F27895" w:rsidP="00F27895">
      <w:pPr>
        <w:spacing w:line="360" w:lineRule="auto"/>
        <w:jc w:val="center"/>
        <w:rPr>
          <w:b/>
          <w:sz w:val="28"/>
          <w:szCs w:val="28"/>
        </w:rPr>
      </w:pPr>
      <w:r>
        <w:rPr>
          <w:b/>
          <w:sz w:val="28"/>
          <w:szCs w:val="28"/>
        </w:rPr>
        <w:t>5. Финансовый план</w:t>
      </w:r>
    </w:p>
    <w:p w:rsidR="00F27895" w:rsidRDefault="00F27895" w:rsidP="00F27895">
      <w:pPr>
        <w:spacing w:line="360" w:lineRule="auto"/>
        <w:ind w:firstLine="540"/>
        <w:jc w:val="center"/>
        <w:rPr>
          <w:b/>
          <w:sz w:val="28"/>
          <w:szCs w:val="28"/>
        </w:rPr>
      </w:pPr>
      <w:r>
        <w:rPr>
          <w:b/>
          <w:sz w:val="28"/>
          <w:szCs w:val="28"/>
        </w:rPr>
        <w:t>Формирование денежного потока</w:t>
      </w:r>
    </w:p>
    <w:tbl>
      <w:tblPr>
        <w:tblW w:w="4800" w:type="dxa"/>
        <w:jc w:val="center"/>
        <w:tblLook w:val="0000" w:firstRow="0" w:lastRow="0" w:firstColumn="0" w:lastColumn="0" w:noHBand="0" w:noVBand="0"/>
      </w:tblPr>
      <w:tblGrid>
        <w:gridCol w:w="2320"/>
        <w:gridCol w:w="2480"/>
      </w:tblGrid>
      <w:tr w:rsidR="00F27895">
        <w:trPr>
          <w:trHeight w:val="270"/>
          <w:jc w:val="center"/>
        </w:trPr>
        <w:tc>
          <w:tcPr>
            <w:tcW w:w="2320" w:type="dxa"/>
            <w:vMerge w:val="restart"/>
            <w:tcBorders>
              <w:top w:val="double" w:sz="6" w:space="0" w:color="auto"/>
              <w:left w:val="double" w:sz="6" w:space="0" w:color="auto"/>
              <w:bottom w:val="single" w:sz="4" w:space="0" w:color="auto"/>
              <w:right w:val="single" w:sz="4" w:space="0" w:color="auto"/>
            </w:tcBorders>
            <w:shd w:val="clear" w:color="auto" w:fill="CCFFCC"/>
            <w:vAlign w:val="center"/>
          </w:tcPr>
          <w:p w:rsidR="00F27895" w:rsidRDefault="00F27895">
            <w:pPr>
              <w:jc w:val="center"/>
              <w:rPr>
                <w:sz w:val="20"/>
                <w:szCs w:val="20"/>
              </w:rPr>
            </w:pPr>
            <w:r>
              <w:rPr>
                <w:sz w:val="20"/>
                <w:szCs w:val="20"/>
              </w:rPr>
              <w:t>Наименование показателя</w:t>
            </w:r>
          </w:p>
        </w:tc>
        <w:tc>
          <w:tcPr>
            <w:tcW w:w="2480" w:type="dxa"/>
            <w:vMerge w:val="restart"/>
            <w:tcBorders>
              <w:top w:val="double" w:sz="6" w:space="0" w:color="auto"/>
              <w:left w:val="single" w:sz="4" w:space="0" w:color="auto"/>
              <w:bottom w:val="single" w:sz="4" w:space="0" w:color="auto"/>
              <w:right w:val="single" w:sz="4" w:space="0" w:color="auto"/>
            </w:tcBorders>
            <w:shd w:val="clear" w:color="auto" w:fill="CCFFCC"/>
            <w:noWrap/>
            <w:vAlign w:val="bottom"/>
          </w:tcPr>
          <w:p w:rsidR="00F27895" w:rsidRDefault="00F27895">
            <w:pPr>
              <w:jc w:val="right"/>
              <w:rPr>
                <w:rFonts w:ascii="Arial CYR" w:hAnsi="Arial CYR" w:cs="Arial CYR"/>
                <w:sz w:val="20"/>
                <w:szCs w:val="20"/>
              </w:rPr>
            </w:pPr>
            <w:r>
              <w:rPr>
                <w:rFonts w:ascii="Arial CYR" w:hAnsi="Arial CYR" w:cs="Arial CYR"/>
                <w:sz w:val="20"/>
                <w:szCs w:val="20"/>
              </w:rPr>
              <w:t>2007</w:t>
            </w:r>
          </w:p>
        </w:tc>
      </w:tr>
      <w:tr w:rsidR="00F27895">
        <w:trPr>
          <w:trHeight w:val="255"/>
          <w:jc w:val="center"/>
        </w:trPr>
        <w:tc>
          <w:tcPr>
            <w:tcW w:w="2320" w:type="dxa"/>
            <w:vMerge/>
            <w:tcBorders>
              <w:top w:val="double" w:sz="6" w:space="0" w:color="auto"/>
              <w:left w:val="double" w:sz="6" w:space="0" w:color="auto"/>
              <w:bottom w:val="single" w:sz="4" w:space="0" w:color="auto"/>
              <w:right w:val="single" w:sz="4" w:space="0" w:color="auto"/>
            </w:tcBorders>
            <w:shd w:val="clear" w:color="auto" w:fill="auto"/>
            <w:vAlign w:val="center"/>
          </w:tcPr>
          <w:p w:rsidR="00F27895" w:rsidRDefault="00F27895">
            <w:pPr>
              <w:rPr>
                <w:sz w:val="20"/>
                <w:szCs w:val="20"/>
              </w:rPr>
            </w:pPr>
          </w:p>
        </w:tc>
        <w:tc>
          <w:tcPr>
            <w:tcW w:w="2480" w:type="dxa"/>
            <w:vMerge/>
            <w:tcBorders>
              <w:top w:val="double" w:sz="6" w:space="0" w:color="auto"/>
              <w:left w:val="single" w:sz="4" w:space="0" w:color="auto"/>
              <w:bottom w:val="single" w:sz="4" w:space="0" w:color="auto"/>
              <w:right w:val="single" w:sz="4" w:space="0" w:color="auto"/>
            </w:tcBorders>
            <w:shd w:val="clear" w:color="auto" w:fill="auto"/>
            <w:vAlign w:val="center"/>
          </w:tcPr>
          <w:p w:rsidR="00F27895" w:rsidRDefault="00F27895">
            <w:pPr>
              <w:rPr>
                <w:rFonts w:ascii="Arial CYR" w:hAnsi="Arial CYR" w:cs="Arial CYR"/>
                <w:sz w:val="20"/>
                <w:szCs w:val="20"/>
              </w:rPr>
            </w:pPr>
          </w:p>
        </w:tc>
      </w:tr>
      <w:tr w:rsidR="00F27895">
        <w:trPr>
          <w:trHeight w:val="510"/>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Выручка от продаж (нетто - без НДС)</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5940</w:t>
            </w:r>
          </w:p>
        </w:tc>
      </w:tr>
      <w:tr w:rsidR="00F27895">
        <w:trPr>
          <w:trHeight w:val="25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Переменные затраты</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2812,32</w:t>
            </w:r>
          </w:p>
        </w:tc>
      </w:tr>
      <w:tr w:rsidR="00F27895">
        <w:trPr>
          <w:trHeight w:val="25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Постоянные затраты</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2066,19</w:t>
            </w:r>
          </w:p>
        </w:tc>
      </w:tr>
      <w:tr w:rsidR="00F27895">
        <w:trPr>
          <w:trHeight w:val="25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Валовая прибыль</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1061,49</w:t>
            </w:r>
          </w:p>
        </w:tc>
      </w:tr>
      <w:tr w:rsidR="00F27895">
        <w:trPr>
          <w:trHeight w:val="25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 xml:space="preserve">Коммерческие расходы </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0</w:t>
            </w:r>
          </w:p>
        </w:tc>
      </w:tr>
      <w:tr w:rsidR="00F27895">
        <w:trPr>
          <w:trHeight w:val="510"/>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 xml:space="preserve">Амортизация НМА и ОС новых </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31,35</w:t>
            </w:r>
          </w:p>
        </w:tc>
      </w:tr>
      <w:tr w:rsidR="00F27895">
        <w:trPr>
          <w:trHeight w:val="76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Прибыль от продаж (прибыль до выплаты налогов и процентов)</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1061,49</w:t>
            </w:r>
          </w:p>
        </w:tc>
      </w:tr>
      <w:tr w:rsidR="00F27895">
        <w:trPr>
          <w:trHeight w:val="82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Чистая прибыль до уплаты налогов</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1061,49</w:t>
            </w:r>
          </w:p>
        </w:tc>
      </w:tr>
      <w:tr w:rsidR="00F27895">
        <w:trPr>
          <w:trHeight w:val="255"/>
          <w:jc w:val="center"/>
        </w:trPr>
        <w:tc>
          <w:tcPr>
            <w:tcW w:w="2320" w:type="dxa"/>
            <w:tcBorders>
              <w:top w:val="nil"/>
              <w:left w:val="double" w:sz="6" w:space="0" w:color="auto"/>
              <w:bottom w:val="single" w:sz="4" w:space="0" w:color="auto"/>
              <w:right w:val="single" w:sz="4" w:space="0" w:color="auto"/>
            </w:tcBorders>
            <w:shd w:val="clear" w:color="auto" w:fill="CCFFCC"/>
            <w:vAlign w:val="center"/>
          </w:tcPr>
          <w:p w:rsidR="00F27895" w:rsidRDefault="00F27895">
            <w:pPr>
              <w:rPr>
                <w:sz w:val="20"/>
                <w:szCs w:val="20"/>
              </w:rPr>
            </w:pPr>
            <w:r>
              <w:rPr>
                <w:sz w:val="20"/>
                <w:szCs w:val="20"/>
              </w:rPr>
              <w:t>налог (24 %)</w:t>
            </w:r>
          </w:p>
        </w:tc>
        <w:tc>
          <w:tcPr>
            <w:tcW w:w="2480" w:type="dxa"/>
            <w:tcBorders>
              <w:top w:val="nil"/>
              <w:left w:val="nil"/>
              <w:bottom w:val="single" w:sz="4"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254,7576</w:t>
            </w:r>
          </w:p>
        </w:tc>
      </w:tr>
      <w:tr w:rsidR="00F27895">
        <w:trPr>
          <w:trHeight w:val="270"/>
          <w:jc w:val="center"/>
        </w:trPr>
        <w:tc>
          <w:tcPr>
            <w:tcW w:w="2320" w:type="dxa"/>
            <w:tcBorders>
              <w:top w:val="nil"/>
              <w:left w:val="double" w:sz="6" w:space="0" w:color="auto"/>
              <w:bottom w:val="double" w:sz="6" w:space="0" w:color="auto"/>
              <w:right w:val="single" w:sz="4" w:space="0" w:color="auto"/>
            </w:tcBorders>
            <w:shd w:val="clear" w:color="auto" w:fill="CCFFCC"/>
            <w:vAlign w:val="center"/>
          </w:tcPr>
          <w:p w:rsidR="00F27895" w:rsidRDefault="00F27895">
            <w:pPr>
              <w:rPr>
                <w:b/>
                <w:bCs/>
                <w:sz w:val="20"/>
                <w:szCs w:val="20"/>
              </w:rPr>
            </w:pPr>
            <w:r>
              <w:rPr>
                <w:b/>
                <w:bCs/>
                <w:sz w:val="20"/>
                <w:szCs w:val="20"/>
              </w:rPr>
              <w:t>Чистая прибыль</w:t>
            </w:r>
          </w:p>
        </w:tc>
        <w:tc>
          <w:tcPr>
            <w:tcW w:w="2480" w:type="dxa"/>
            <w:tcBorders>
              <w:top w:val="nil"/>
              <w:left w:val="nil"/>
              <w:bottom w:val="double" w:sz="6" w:space="0" w:color="auto"/>
              <w:right w:val="single" w:sz="4" w:space="0" w:color="auto"/>
            </w:tcBorders>
            <w:shd w:val="clear" w:color="auto" w:fill="auto"/>
            <w:noWrap/>
            <w:vAlign w:val="bottom"/>
          </w:tcPr>
          <w:p w:rsidR="00F27895" w:rsidRDefault="00F27895">
            <w:pPr>
              <w:jc w:val="right"/>
              <w:rPr>
                <w:rFonts w:ascii="Arial CYR" w:hAnsi="Arial CYR" w:cs="Arial CYR"/>
                <w:sz w:val="20"/>
                <w:szCs w:val="20"/>
              </w:rPr>
            </w:pPr>
            <w:r>
              <w:rPr>
                <w:rFonts w:ascii="Arial CYR" w:hAnsi="Arial CYR" w:cs="Arial CYR"/>
                <w:sz w:val="20"/>
                <w:szCs w:val="20"/>
              </w:rPr>
              <w:t>806,7324</w:t>
            </w:r>
          </w:p>
        </w:tc>
      </w:tr>
    </w:tbl>
    <w:p w:rsidR="002F52CB" w:rsidRDefault="002F52CB" w:rsidP="002F52CB">
      <w:pPr>
        <w:jc w:val="center"/>
        <w:rPr>
          <w:b/>
          <w:sz w:val="28"/>
          <w:szCs w:val="28"/>
        </w:rPr>
      </w:pPr>
      <w:r>
        <w:rPr>
          <w:b/>
          <w:sz w:val="28"/>
          <w:szCs w:val="28"/>
        </w:rPr>
        <w:t>Условия допущения</w:t>
      </w:r>
    </w:p>
    <w:p w:rsidR="002F52CB" w:rsidRDefault="002F52CB" w:rsidP="002F52CB">
      <w:pPr>
        <w:tabs>
          <w:tab w:val="left" w:pos="0"/>
        </w:tabs>
        <w:spacing w:line="360" w:lineRule="auto"/>
        <w:jc w:val="both"/>
        <w:rPr>
          <w:sz w:val="28"/>
          <w:szCs w:val="28"/>
        </w:rPr>
      </w:pPr>
      <w:r>
        <w:rPr>
          <w:sz w:val="28"/>
          <w:szCs w:val="28"/>
        </w:rPr>
        <w:t xml:space="preserve">Салон красоты </w:t>
      </w:r>
      <w:r w:rsidRPr="00C9558B">
        <w:rPr>
          <w:sz w:val="28"/>
          <w:szCs w:val="28"/>
        </w:rPr>
        <w:t xml:space="preserve"> занимается оказанием услуг населени</w:t>
      </w:r>
      <w:r>
        <w:rPr>
          <w:sz w:val="28"/>
          <w:szCs w:val="28"/>
        </w:rPr>
        <w:t>ю</w:t>
      </w:r>
      <w:r w:rsidRPr="00C9558B">
        <w:rPr>
          <w:sz w:val="28"/>
          <w:szCs w:val="28"/>
        </w:rPr>
        <w:t xml:space="preserve"> </w:t>
      </w:r>
      <w:r w:rsidRPr="00D16163">
        <w:rPr>
          <w:sz w:val="28"/>
          <w:szCs w:val="28"/>
          <w:shd w:val="clear" w:color="auto" w:fill="CC99FF"/>
        </w:rPr>
        <w:t>г. Иркутска</w:t>
      </w:r>
      <w:r>
        <w:rPr>
          <w:sz w:val="28"/>
          <w:szCs w:val="28"/>
        </w:rPr>
        <w:t>.</w:t>
      </w:r>
    </w:p>
    <w:p w:rsidR="002F52CB" w:rsidRDefault="002F52CB" w:rsidP="002F52CB">
      <w:pPr>
        <w:tabs>
          <w:tab w:val="left" w:pos="0"/>
        </w:tabs>
        <w:spacing w:line="360" w:lineRule="auto"/>
        <w:jc w:val="both"/>
        <w:rPr>
          <w:sz w:val="28"/>
          <w:szCs w:val="28"/>
        </w:rPr>
      </w:pPr>
      <w:r w:rsidRPr="00C9558B">
        <w:rPr>
          <w:sz w:val="28"/>
          <w:szCs w:val="28"/>
        </w:rPr>
        <w:t>Для осуществления деятельности необходимо оборудование, амортизация на котор</w:t>
      </w:r>
      <w:r>
        <w:rPr>
          <w:sz w:val="28"/>
          <w:szCs w:val="28"/>
        </w:rPr>
        <w:t>ое</w:t>
      </w:r>
      <w:r w:rsidRPr="00C9558B">
        <w:rPr>
          <w:sz w:val="28"/>
          <w:szCs w:val="28"/>
        </w:rPr>
        <w:t xml:space="preserve"> начисляется линейным</w:t>
      </w:r>
      <w:r>
        <w:t xml:space="preserve"> </w:t>
      </w:r>
      <w:r w:rsidRPr="00C9558B">
        <w:rPr>
          <w:sz w:val="28"/>
          <w:szCs w:val="28"/>
        </w:rPr>
        <w:t>способом.</w:t>
      </w:r>
      <w:r>
        <w:rPr>
          <w:sz w:val="28"/>
          <w:szCs w:val="28"/>
        </w:rPr>
        <w:t xml:space="preserve"> При этом срок службы амортизируемого оборудования составляет 5 лет.</w:t>
      </w:r>
    </w:p>
    <w:p w:rsidR="00582B41" w:rsidRDefault="00582B41" w:rsidP="002F52CB">
      <w:pPr>
        <w:tabs>
          <w:tab w:val="left" w:pos="0"/>
        </w:tabs>
        <w:spacing w:line="360" w:lineRule="auto"/>
        <w:jc w:val="both"/>
        <w:rPr>
          <w:sz w:val="28"/>
          <w:szCs w:val="28"/>
        </w:rPr>
      </w:pPr>
      <w:r>
        <w:rPr>
          <w:sz w:val="28"/>
          <w:szCs w:val="28"/>
        </w:rPr>
        <w:t>Все налоги, кроме ЕСН и налога на прибыль, учтены в составе прочих затрат.</w:t>
      </w:r>
    </w:p>
    <w:p w:rsidR="003015C2" w:rsidRDefault="003015C2" w:rsidP="003015C2">
      <w:pPr>
        <w:spacing w:line="360" w:lineRule="auto"/>
        <w:jc w:val="center"/>
        <w:rPr>
          <w:b/>
          <w:sz w:val="28"/>
          <w:szCs w:val="28"/>
        </w:rPr>
      </w:pPr>
      <w:r>
        <w:rPr>
          <w:b/>
          <w:sz w:val="28"/>
          <w:szCs w:val="28"/>
        </w:rPr>
        <w:t>6. Расчет потребности в активах</w:t>
      </w:r>
    </w:p>
    <w:p w:rsidR="003015C2" w:rsidRPr="002F6FEE" w:rsidRDefault="003015C2" w:rsidP="003015C2">
      <w:pPr>
        <w:spacing w:line="360" w:lineRule="auto"/>
        <w:jc w:val="center"/>
        <w:rPr>
          <w:b/>
          <w:sz w:val="28"/>
          <w:szCs w:val="28"/>
        </w:rPr>
      </w:pPr>
      <w:r w:rsidRPr="0001754A">
        <w:rPr>
          <w:b/>
          <w:sz w:val="28"/>
          <w:szCs w:val="28"/>
        </w:rPr>
        <w:t xml:space="preserve">6.1. </w:t>
      </w:r>
      <w:r>
        <w:rPr>
          <w:b/>
          <w:sz w:val="28"/>
          <w:szCs w:val="28"/>
        </w:rPr>
        <w:t>П</w:t>
      </w:r>
      <w:r w:rsidRPr="0001754A">
        <w:rPr>
          <w:b/>
          <w:sz w:val="28"/>
          <w:szCs w:val="28"/>
        </w:rPr>
        <w:t>отребность во внеоборотных активах</w:t>
      </w:r>
    </w:p>
    <w:p w:rsidR="003015C2" w:rsidRDefault="003015C2" w:rsidP="003015C2">
      <w:pPr>
        <w:tabs>
          <w:tab w:val="left" w:pos="0"/>
        </w:tabs>
        <w:spacing w:line="360" w:lineRule="auto"/>
        <w:jc w:val="both"/>
        <w:rPr>
          <w:sz w:val="28"/>
          <w:szCs w:val="28"/>
        </w:rPr>
      </w:pPr>
      <w:r w:rsidRPr="0001754A">
        <w:rPr>
          <w:sz w:val="28"/>
          <w:szCs w:val="28"/>
        </w:rPr>
        <w:t>Потребность во внеоборотных активах</w:t>
      </w:r>
      <w:r>
        <w:rPr>
          <w:sz w:val="28"/>
          <w:szCs w:val="28"/>
        </w:rPr>
        <w:t xml:space="preserve"> возникают в первый год.  Они связаны с приобретением оборудования, мебели регистрацией предприятия. Общая потребность в них составляет </w:t>
      </w:r>
      <w:r>
        <w:rPr>
          <w:rFonts w:ascii="Arial CYR" w:hAnsi="Arial CYR" w:cs="Arial CYR"/>
          <w:sz w:val="20"/>
          <w:szCs w:val="20"/>
        </w:rPr>
        <w:t xml:space="preserve">231000 </w:t>
      </w:r>
      <w:r>
        <w:rPr>
          <w:sz w:val="28"/>
          <w:szCs w:val="28"/>
        </w:rPr>
        <w:t>руб.</w:t>
      </w:r>
    </w:p>
    <w:p w:rsidR="00DD15E7" w:rsidRPr="009D5234" w:rsidRDefault="00DD15E7" w:rsidP="00DD15E7">
      <w:pPr>
        <w:spacing w:line="360" w:lineRule="auto"/>
        <w:jc w:val="center"/>
        <w:rPr>
          <w:b/>
          <w:sz w:val="28"/>
          <w:szCs w:val="28"/>
        </w:rPr>
      </w:pPr>
      <w:r w:rsidRPr="009D5234">
        <w:rPr>
          <w:b/>
          <w:sz w:val="28"/>
          <w:szCs w:val="28"/>
        </w:rPr>
        <w:t>7. Оценка эффективности проекта</w:t>
      </w:r>
    </w:p>
    <w:p w:rsidR="00DD15E7" w:rsidRDefault="00DD15E7" w:rsidP="00DD15E7">
      <w:pPr>
        <w:tabs>
          <w:tab w:val="left" w:pos="1005"/>
        </w:tabs>
        <w:spacing w:line="360" w:lineRule="auto"/>
        <w:jc w:val="both"/>
        <w:rPr>
          <w:sz w:val="28"/>
          <w:szCs w:val="28"/>
        </w:rPr>
      </w:pPr>
      <w:r w:rsidRPr="00674F3B">
        <w:rPr>
          <w:sz w:val="28"/>
          <w:szCs w:val="28"/>
        </w:rPr>
        <w:t>Для оценки эффективности рассчитаны следующие показат</w:t>
      </w:r>
      <w:r>
        <w:rPr>
          <w:sz w:val="28"/>
          <w:szCs w:val="28"/>
        </w:rPr>
        <w:t>ели, представленные в таблице</w:t>
      </w:r>
      <w:r w:rsidRPr="00674F3B">
        <w:rPr>
          <w:sz w:val="28"/>
          <w:szCs w:val="28"/>
        </w:rPr>
        <w:t>.</w:t>
      </w:r>
    </w:p>
    <w:p w:rsidR="00DD15E7" w:rsidRPr="008529DC" w:rsidRDefault="00DD15E7" w:rsidP="00DD15E7">
      <w:pPr>
        <w:spacing w:line="360" w:lineRule="auto"/>
        <w:jc w:val="both"/>
        <w:rPr>
          <w:sz w:val="28"/>
          <w:szCs w:val="28"/>
        </w:rPr>
      </w:pPr>
      <w:r w:rsidRPr="008529DC">
        <w:rPr>
          <w:sz w:val="28"/>
          <w:szCs w:val="28"/>
        </w:rPr>
        <w:t>Для учета приведения будущих доходов к текущей стоимости осуществляется с помощью дисконтирования денежных потоков. Ставка дисконтирования определяется методом кумулятивного пост</w:t>
      </w:r>
      <w:r>
        <w:rPr>
          <w:sz w:val="28"/>
          <w:szCs w:val="28"/>
        </w:rPr>
        <w:t>роения и проводится в таблице ниже</w:t>
      </w:r>
      <w:r w:rsidRPr="008529DC">
        <w:rPr>
          <w:sz w:val="28"/>
          <w:szCs w:val="28"/>
        </w:rPr>
        <w:t>.</w:t>
      </w:r>
    </w:p>
    <w:p w:rsidR="00DD15E7" w:rsidRPr="008529DC" w:rsidRDefault="00DD15E7" w:rsidP="00DD15E7">
      <w:pPr>
        <w:pStyle w:val="a5"/>
        <w:jc w:val="center"/>
        <w:rPr>
          <w:sz w:val="28"/>
          <w:szCs w:val="28"/>
        </w:rPr>
      </w:pPr>
      <w:r w:rsidRPr="008529DC">
        <w:rPr>
          <w:b w:val="0"/>
          <w:sz w:val="28"/>
          <w:szCs w:val="28"/>
        </w:rPr>
        <w:t xml:space="preserve">Таблица </w:t>
      </w:r>
      <w:r>
        <w:rPr>
          <w:b w:val="0"/>
          <w:sz w:val="28"/>
          <w:szCs w:val="28"/>
        </w:rPr>
        <w:t>8</w:t>
      </w:r>
      <w:r w:rsidRPr="008529DC">
        <w:rPr>
          <w:sz w:val="28"/>
          <w:szCs w:val="28"/>
        </w:rPr>
        <w:t xml:space="preserve"> Экспертная оценка премий за риск, свя</w:t>
      </w:r>
      <w:r>
        <w:rPr>
          <w:sz w:val="28"/>
          <w:szCs w:val="28"/>
        </w:rPr>
        <w:t xml:space="preserve">занный с инвестированием </w:t>
      </w:r>
    </w:p>
    <w:tbl>
      <w:tblPr>
        <w:tblW w:w="7871" w:type="dxa"/>
        <w:jc w:val="center"/>
        <w:tblCellMar>
          <w:left w:w="0" w:type="dxa"/>
          <w:right w:w="0" w:type="dxa"/>
        </w:tblCellMar>
        <w:tblLook w:val="0000" w:firstRow="0" w:lastRow="0" w:firstColumn="0" w:lastColumn="0" w:noHBand="0" w:noVBand="0"/>
      </w:tblPr>
      <w:tblGrid>
        <w:gridCol w:w="5571"/>
        <w:gridCol w:w="2300"/>
      </w:tblGrid>
      <w:tr w:rsidR="00DD15E7" w:rsidRPr="00FE3D3F">
        <w:trPr>
          <w:trHeight w:val="55"/>
          <w:jc w:val="center"/>
        </w:trPr>
        <w:tc>
          <w:tcPr>
            <w:tcW w:w="55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Вид риска</w:t>
            </w:r>
          </w:p>
        </w:tc>
        <w:tc>
          <w:tcPr>
            <w:tcW w:w="230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Размер риска, %</w:t>
            </w:r>
          </w:p>
        </w:tc>
      </w:tr>
      <w:tr w:rsidR="00DD15E7" w:rsidRPr="00FE3D3F">
        <w:trPr>
          <w:trHeight w:val="255"/>
          <w:jc w:val="center"/>
        </w:trPr>
        <w:tc>
          <w:tcPr>
            <w:tcW w:w="557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Качество управления</w:t>
            </w:r>
          </w:p>
        </w:tc>
        <w:tc>
          <w:tcPr>
            <w:tcW w:w="2300" w:type="dxa"/>
            <w:tcBorders>
              <w:top w:val="nil"/>
              <w:left w:val="nil"/>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t>1</w:t>
            </w:r>
          </w:p>
        </w:tc>
      </w:tr>
      <w:tr w:rsidR="00DD15E7" w:rsidRPr="00FE3D3F">
        <w:trPr>
          <w:trHeight w:val="255"/>
          <w:jc w:val="center"/>
        </w:trPr>
        <w:tc>
          <w:tcPr>
            <w:tcW w:w="557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Размер компании</w:t>
            </w:r>
            <w:r>
              <w:t xml:space="preserve"> (малый бизнес)</w:t>
            </w:r>
          </w:p>
        </w:tc>
        <w:tc>
          <w:tcPr>
            <w:tcW w:w="2300" w:type="dxa"/>
            <w:tcBorders>
              <w:top w:val="nil"/>
              <w:left w:val="nil"/>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t>4</w:t>
            </w:r>
          </w:p>
        </w:tc>
      </w:tr>
      <w:tr w:rsidR="00DD15E7" w:rsidRPr="00FE3D3F">
        <w:trPr>
          <w:trHeight w:val="300"/>
          <w:jc w:val="center"/>
        </w:trPr>
        <w:tc>
          <w:tcPr>
            <w:tcW w:w="557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Товарная и территориальная диверсификация</w:t>
            </w:r>
          </w:p>
        </w:tc>
        <w:tc>
          <w:tcPr>
            <w:tcW w:w="2300" w:type="dxa"/>
            <w:tcBorders>
              <w:top w:val="nil"/>
              <w:left w:val="nil"/>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t>2</w:t>
            </w:r>
          </w:p>
        </w:tc>
      </w:tr>
      <w:tr w:rsidR="00DD15E7" w:rsidRPr="00FE3D3F">
        <w:trPr>
          <w:trHeight w:val="255"/>
          <w:jc w:val="center"/>
        </w:trPr>
        <w:tc>
          <w:tcPr>
            <w:tcW w:w="557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Ретроспективная прогнозируемость</w:t>
            </w:r>
          </w:p>
        </w:tc>
        <w:tc>
          <w:tcPr>
            <w:tcW w:w="2300" w:type="dxa"/>
            <w:tcBorders>
              <w:top w:val="nil"/>
              <w:left w:val="nil"/>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t>1</w:t>
            </w:r>
          </w:p>
        </w:tc>
      </w:tr>
      <w:tr w:rsidR="00DD15E7" w:rsidRPr="00FE3D3F">
        <w:trPr>
          <w:trHeight w:val="255"/>
          <w:jc w:val="center"/>
        </w:trPr>
        <w:tc>
          <w:tcPr>
            <w:tcW w:w="557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rsidRPr="00FE3D3F">
              <w:t>Итого</w:t>
            </w:r>
          </w:p>
        </w:tc>
        <w:tc>
          <w:tcPr>
            <w:tcW w:w="2300" w:type="dxa"/>
            <w:tcBorders>
              <w:top w:val="nil"/>
              <w:left w:val="nil"/>
              <w:bottom w:val="single" w:sz="4" w:space="0" w:color="auto"/>
              <w:right w:val="single" w:sz="4" w:space="0" w:color="auto"/>
            </w:tcBorders>
            <w:tcMar>
              <w:top w:w="15" w:type="dxa"/>
              <w:left w:w="15" w:type="dxa"/>
              <w:bottom w:w="0" w:type="dxa"/>
              <w:right w:w="15" w:type="dxa"/>
            </w:tcMar>
            <w:vAlign w:val="center"/>
          </w:tcPr>
          <w:p w:rsidR="00DD15E7" w:rsidRPr="00FE3D3F" w:rsidRDefault="00DD15E7" w:rsidP="00DD15E7">
            <w:r>
              <w:t>8</w:t>
            </w:r>
          </w:p>
        </w:tc>
      </w:tr>
    </w:tbl>
    <w:p w:rsidR="00DD15E7" w:rsidRDefault="00DD15E7" w:rsidP="00DD15E7">
      <w:pPr>
        <w:spacing w:line="360" w:lineRule="auto"/>
        <w:jc w:val="both"/>
        <w:rPr>
          <w:sz w:val="28"/>
          <w:szCs w:val="28"/>
        </w:rPr>
      </w:pPr>
      <w:r w:rsidRPr="00FA4ADE">
        <w:rPr>
          <w:sz w:val="28"/>
          <w:szCs w:val="28"/>
        </w:rPr>
        <w:t>Исходя из условия альтернативности инвестиций, безрисковая ставка принята равной 5% годовых, что следует из анализа данных о ставках по валютным депозитам в коммерческих банках г.</w:t>
      </w:r>
      <w:r>
        <w:rPr>
          <w:sz w:val="28"/>
          <w:szCs w:val="28"/>
        </w:rPr>
        <w:t>Иркутск</w:t>
      </w:r>
      <w:r w:rsidRPr="00FA4ADE">
        <w:rPr>
          <w:sz w:val="28"/>
          <w:szCs w:val="28"/>
        </w:rPr>
        <w:t>. Таким образом, ставка дисконта, рассчитанная методом кумулятивного построения на основе безрисковой ставки с учетом рисков, связанных с инвестировани</w:t>
      </w:r>
      <w:r>
        <w:rPr>
          <w:sz w:val="28"/>
          <w:szCs w:val="28"/>
        </w:rPr>
        <w:t>ем, составляет 13</w:t>
      </w:r>
      <w:r w:rsidRPr="00FA4ADE">
        <w:rPr>
          <w:sz w:val="28"/>
          <w:szCs w:val="28"/>
        </w:rPr>
        <w:t xml:space="preserve">%. </w:t>
      </w:r>
    </w:p>
    <w:p w:rsidR="00DD15E7" w:rsidRPr="00674F3B" w:rsidRDefault="00DD15E7" w:rsidP="00DD15E7">
      <w:pPr>
        <w:spacing w:line="360" w:lineRule="auto"/>
        <w:jc w:val="both"/>
        <w:rPr>
          <w:sz w:val="28"/>
          <w:szCs w:val="28"/>
        </w:rPr>
      </w:pPr>
      <w:r w:rsidRPr="00674F3B">
        <w:rPr>
          <w:sz w:val="28"/>
          <w:szCs w:val="28"/>
        </w:rPr>
        <w:t xml:space="preserve">Оценка эффективности проекта показывает, что проект является эффективным. Чистая прибыль, получаемая предприятием от проекта, может быть направлена на развитие новых видов </w:t>
      </w:r>
      <w:r>
        <w:rPr>
          <w:sz w:val="28"/>
          <w:szCs w:val="28"/>
        </w:rPr>
        <w:t>услуг</w:t>
      </w:r>
      <w:r w:rsidRPr="00674F3B">
        <w:rPr>
          <w:sz w:val="28"/>
          <w:szCs w:val="28"/>
        </w:rPr>
        <w:t xml:space="preserve">. </w:t>
      </w:r>
    </w:p>
    <w:p w:rsidR="00DD15E7" w:rsidRDefault="00DD15E7" w:rsidP="00DD15E7">
      <w:pPr>
        <w:spacing w:line="360" w:lineRule="auto"/>
        <w:ind w:firstLine="540"/>
        <w:jc w:val="center"/>
        <w:rPr>
          <w:b/>
          <w:sz w:val="28"/>
          <w:szCs w:val="28"/>
        </w:rPr>
      </w:pPr>
      <w:r>
        <w:rPr>
          <w:sz w:val="28"/>
          <w:szCs w:val="28"/>
        </w:rPr>
        <w:t xml:space="preserve">Таблица </w:t>
      </w:r>
      <w:r w:rsidRPr="00674F3B">
        <w:rPr>
          <w:sz w:val="28"/>
          <w:szCs w:val="28"/>
        </w:rPr>
        <w:t xml:space="preserve"> </w:t>
      </w:r>
      <w:r w:rsidRPr="00674F3B">
        <w:rPr>
          <w:b/>
          <w:sz w:val="28"/>
          <w:szCs w:val="28"/>
        </w:rPr>
        <w:t>Расчет экономической эффективности</w:t>
      </w:r>
    </w:p>
    <w:tbl>
      <w:tblPr>
        <w:tblW w:w="4760" w:type="dxa"/>
        <w:jc w:val="center"/>
        <w:tblLook w:val="0000" w:firstRow="0" w:lastRow="0" w:firstColumn="0" w:lastColumn="0" w:noHBand="0" w:noVBand="0"/>
      </w:tblPr>
      <w:tblGrid>
        <w:gridCol w:w="2700"/>
        <w:gridCol w:w="2060"/>
      </w:tblGrid>
      <w:tr w:rsidR="00DD15E7">
        <w:trPr>
          <w:trHeight w:val="270"/>
          <w:jc w:val="center"/>
        </w:trPr>
        <w:tc>
          <w:tcPr>
            <w:tcW w:w="2700" w:type="dxa"/>
            <w:tcBorders>
              <w:top w:val="double" w:sz="6" w:space="0" w:color="auto"/>
              <w:left w:val="double" w:sz="6" w:space="0" w:color="auto"/>
              <w:bottom w:val="single" w:sz="4" w:space="0" w:color="auto"/>
              <w:right w:val="single" w:sz="4" w:space="0" w:color="auto"/>
            </w:tcBorders>
            <w:shd w:val="clear" w:color="auto" w:fill="00CCFF"/>
            <w:vAlign w:val="center"/>
          </w:tcPr>
          <w:p w:rsidR="00DD15E7" w:rsidRDefault="00DD15E7">
            <w:pPr>
              <w:jc w:val="center"/>
              <w:rPr>
                <w:sz w:val="20"/>
                <w:szCs w:val="20"/>
              </w:rPr>
            </w:pPr>
            <w:r>
              <w:rPr>
                <w:sz w:val="20"/>
                <w:szCs w:val="20"/>
              </w:rPr>
              <w:t>Наименование показателя</w:t>
            </w:r>
          </w:p>
        </w:tc>
        <w:tc>
          <w:tcPr>
            <w:tcW w:w="2060" w:type="dxa"/>
            <w:tcBorders>
              <w:top w:val="double" w:sz="6" w:space="0" w:color="auto"/>
              <w:left w:val="nil"/>
              <w:bottom w:val="single" w:sz="4" w:space="0" w:color="auto"/>
              <w:right w:val="single" w:sz="4" w:space="0" w:color="auto"/>
            </w:tcBorders>
            <w:shd w:val="clear" w:color="auto" w:fill="00CCFF"/>
            <w:noWrap/>
            <w:vAlign w:val="bottom"/>
          </w:tcPr>
          <w:p w:rsidR="00DD15E7" w:rsidRDefault="00DD15E7">
            <w:pPr>
              <w:jc w:val="right"/>
              <w:rPr>
                <w:rFonts w:ascii="Arial CYR" w:hAnsi="Arial CYR" w:cs="Arial CYR"/>
                <w:sz w:val="20"/>
                <w:szCs w:val="20"/>
              </w:rPr>
            </w:pPr>
            <w:r>
              <w:rPr>
                <w:rFonts w:ascii="Arial CYR" w:hAnsi="Arial CYR" w:cs="Arial CYR"/>
                <w:sz w:val="20"/>
                <w:szCs w:val="20"/>
              </w:rPr>
              <w:t>2007</w:t>
            </w:r>
          </w:p>
        </w:tc>
      </w:tr>
      <w:tr w:rsidR="00DD15E7">
        <w:trPr>
          <w:trHeight w:val="510"/>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Чистая прибыль (убыток), тыс. руб.</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809,7324</w:t>
            </w:r>
          </w:p>
        </w:tc>
      </w:tr>
      <w:tr w:rsidR="00DD15E7">
        <w:trPr>
          <w:trHeight w:val="255"/>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Амортизация, тыс. руб.</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31,35</w:t>
            </w:r>
          </w:p>
        </w:tc>
      </w:tr>
      <w:tr w:rsidR="00DD15E7">
        <w:trPr>
          <w:trHeight w:val="510"/>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Эффект, достигаемый на каждом шаге</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841,0824</w:t>
            </w:r>
          </w:p>
        </w:tc>
      </w:tr>
      <w:tr w:rsidR="00DD15E7">
        <w:trPr>
          <w:trHeight w:val="510"/>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Капитальные вложения, тыс. руб.</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231</w:t>
            </w:r>
          </w:p>
        </w:tc>
      </w:tr>
      <w:tr w:rsidR="00DD15E7">
        <w:trPr>
          <w:trHeight w:val="255"/>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Ставка дисконта</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1,13</w:t>
            </w:r>
          </w:p>
        </w:tc>
      </w:tr>
      <w:tr w:rsidR="00DD15E7">
        <w:trPr>
          <w:trHeight w:val="255"/>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Ставка в степени</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1,13</w:t>
            </w:r>
          </w:p>
        </w:tc>
      </w:tr>
      <w:tr w:rsidR="00DD15E7">
        <w:trPr>
          <w:trHeight w:val="510"/>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Дисконтированный денежный поток, тыс. руб.</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right"/>
              <w:rPr>
                <w:rFonts w:ascii="Arial CYR" w:hAnsi="Arial CYR" w:cs="Arial CYR"/>
                <w:sz w:val="20"/>
                <w:szCs w:val="20"/>
              </w:rPr>
            </w:pPr>
            <w:r>
              <w:rPr>
                <w:rFonts w:ascii="Arial CYR" w:hAnsi="Arial CYR" w:cs="Arial CYR"/>
                <w:sz w:val="20"/>
                <w:szCs w:val="20"/>
              </w:rPr>
              <w:t>744,320708</w:t>
            </w:r>
          </w:p>
        </w:tc>
      </w:tr>
      <w:tr w:rsidR="00DD15E7">
        <w:trPr>
          <w:trHeight w:val="510"/>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Чистый приведенный эффект, тыс. руб.</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center"/>
              <w:rPr>
                <w:rFonts w:ascii="Arial CYR" w:hAnsi="Arial CYR" w:cs="Arial CYR"/>
                <w:sz w:val="20"/>
                <w:szCs w:val="20"/>
              </w:rPr>
            </w:pPr>
            <w:r>
              <w:rPr>
                <w:rFonts w:ascii="Arial CYR" w:hAnsi="Arial CYR" w:cs="Arial CYR"/>
                <w:sz w:val="20"/>
                <w:szCs w:val="20"/>
              </w:rPr>
              <w:t>513,320708</w:t>
            </w:r>
          </w:p>
        </w:tc>
      </w:tr>
      <w:tr w:rsidR="00DD15E7">
        <w:trPr>
          <w:trHeight w:val="255"/>
          <w:jc w:val="center"/>
        </w:trPr>
        <w:tc>
          <w:tcPr>
            <w:tcW w:w="2700" w:type="dxa"/>
            <w:tcBorders>
              <w:top w:val="nil"/>
              <w:left w:val="double" w:sz="6" w:space="0" w:color="auto"/>
              <w:bottom w:val="single" w:sz="4" w:space="0" w:color="auto"/>
              <w:right w:val="single" w:sz="4" w:space="0" w:color="auto"/>
            </w:tcBorders>
            <w:shd w:val="clear" w:color="auto" w:fill="00CCFF"/>
            <w:vAlign w:val="center"/>
          </w:tcPr>
          <w:p w:rsidR="00DD15E7" w:rsidRDefault="00DD15E7">
            <w:pPr>
              <w:rPr>
                <w:sz w:val="20"/>
                <w:szCs w:val="20"/>
              </w:rPr>
            </w:pPr>
            <w:r>
              <w:rPr>
                <w:sz w:val="20"/>
                <w:szCs w:val="20"/>
              </w:rPr>
              <w:t>Чистая текущая С</w:t>
            </w:r>
          </w:p>
        </w:tc>
        <w:tc>
          <w:tcPr>
            <w:tcW w:w="2060" w:type="dxa"/>
            <w:tcBorders>
              <w:top w:val="nil"/>
              <w:left w:val="nil"/>
              <w:bottom w:val="single" w:sz="4" w:space="0" w:color="auto"/>
              <w:right w:val="single" w:sz="4" w:space="0" w:color="auto"/>
            </w:tcBorders>
            <w:shd w:val="clear" w:color="auto" w:fill="auto"/>
            <w:noWrap/>
            <w:vAlign w:val="bottom"/>
          </w:tcPr>
          <w:p w:rsidR="00DD15E7" w:rsidRDefault="00DD15E7">
            <w:pPr>
              <w:jc w:val="center"/>
              <w:rPr>
                <w:rFonts w:ascii="Arial CYR" w:hAnsi="Arial CYR" w:cs="Arial CYR"/>
                <w:sz w:val="20"/>
                <w:szCs w:val="20"/>
              </w:rPr>
            </w:pPr>
            <w:r>
              <w:rPr>
                <w:rFonts w:ascii="Arial CYR" w:hAnsi="Arial CYR" w:cs="Arial CYR"/>
                <w:sz w:val="20"/>
                <w:szCs w:val="20"/>
              </w:rPr>
              <w:t>513,320708</w:t>
            </w:r>
          </w:p>
        </w:tc>
      </w:tr>
      <w:tr w:rsidR="00DD15E7">
        <w:trPr>
          <w:trHeight w:val="525"/>
          <w:jc w:val="center"/>
        </w:trPr>
        <w:tc>
          <w:tcPr>
            <w:tcW w:w="2700" w:type="dxa"/>
            <w:tcBorders>
              <w:top w:val="nil"/>
              <w:left w:val="double" w:sz="6" w:space="0" w:color="auto"/>
              <w:bottom w:val="double" w:sz="6" w:space="0" w:color="auto"/>
              <w:right w:val="single" w:sz="4" w:space="0" w:color="auto"/>
            </w:tcBorders>
            <w:shd w:val="clear" w:color="auto" w:fill="00CCFF"/>
            <w:vAlign w:val="center"/>
          </w:tcPr>
          <w:p w:rsidR="00DD15E7" w:rsidRDefault="00DD15E7">
            <w:pPr>
              <w:rPr>
                <w:sz w:val="20"/>
                <w:szCs w:val="20"/>
              </w:rPr>
            </w:pPr>
            <w:r>
              <w:rPr>
                <w:sz w:val="20"/>
                <w:szCs w:val="20"/>
              </w:rPr>
              <w:t>Срок окупаемости дисконтированный, мес.</w:t>
            </w:r>
          </w:p>
        </w:tc>
        <w:tc>
          <w:tcPr>
            <w:tcW w:w="2060" w:type="dxa"/>
            <w:tcBorders>
              <w:top w:val="nil"/>
              <w:left w:val="nil"/>
              <w:bottom w:val="double" w:sz="6" w:space="0" w:color="auto"/>
              <w:right w:val="single" w:sz="4" w:space="0" w:color="auto"/>
            </w:tcBorders>
            <w:shd w:val="clear" w:color="auto" w:fill="auto"/>
            <w:noWrap/>
            <w:vAlign w:val="bottom"/>
          </w:tcPr>
          <w:p w:rsidR="00DD15E7" w:rsidRDefault="00DD15E7">
            <w:pPr>
              <w:jc w:val="center"/>
              <w:rPr>
                <w:rFonts w:ascii="Arial CYR" w:hAnsi="Arial CYR" w:cs="Arial CYR"/>
                <w:sz w:val="20"/>
                <w:szCs w:val="20"/>
              </w:rPr>
            </w:pPr>
            <w:r>
              <w:rPr>
                <w:rFonts w:ascii="Arial CYR" w:hAnsi="Arial CYR" w:cs="Arial CYR"/>
                <w:sz w:val="20"/>
                <w:szCs w:val="20"/>
              </w:rPr>
              <w:t>3 месяца</w:t>
            </w:r>
          </w:p>
        </w:tc>
      </w:tr>
    </w:tbl>
    <w:p w:rsidR="00DD15E7" w:rsidRPr="00674F3B" w:rsidRDefault="00DD15E7" w:rsidP="00DD15E7">
      <w:pPr>
        <w:ind w:firstLine="540"/>
        <w:jc w:val="center"/>
        <w:rPr>
          <w:sz w:val="28"/>
          <w:szCs w:val="28"/>
        </w:rPr>
      </w:pPr>
    </w:p>
    <w:p w:rsidR="00DD15E7" w:rsidRPr="00156836" w:rsidRDefault="00DD15E7" w:rsidP="00DD15E7">
      <w:pPr>
        <w:tabs>
          <w:tab w:val="left" w:pos="1005"/>
        </w:tabs>
        <w:spacing w:line="360" w:lineRule="auto"/>
        <w:ind w:left="-902" w:firstLine="902"/>
        <w:jc w:val="both"/>
        <w:rPr>
          <w:sz w:val="28"/>
          <w:szCs w:val="28"/>
        </w:rPr>
      </w:pPr>
      <w:r w:rsidRPr="00156836">
        <w:rPr>
          <w:sz w:val="28"/>
          <w:szCs w:val="28"/>
        </w:rPr>
        <w:t xml:space="preserve">Срок </w:t>
      </w:r>
      <w:r>
        <w:rPr>
          <w:sz w:val="28"/>
          <w:szCs w:val="28"/>
        </w:rPr>
        <w:t>окупаемости проекта составляет 3 месяца</w:t>
      </w:r>
      <w:r w:rsidRPr="00156836">
        <w:rPr>
          <w:sz w:val="28"/>
          <w:szCs w:val="28"/>
        </w:rPr>
        <w:t>, которые предприятие еще получает отрицательную выручку</w:t>
      </w:r>
    </w:p>
    <w:p w:rsidR="00DD15E7" w:rsidRPr="006D56CF" w:rsidRDefault="00DD15E7" w:rsidP="00DD15E7">
      <w:pPr>
        <w:tabs>
          <w:tab w:val="left" w:pos="1005"/>
        </w:tabs>
        <w:spacing w:line="360" w:lineRule="auto"/>
        <w:ind w:left="-902" w:firstLine="902"/>
        <w:jc w:val="center"/>
        <w:rPr>
          <w:b/>
          <w:sz w:val="28"/>
          <w:szCs w:val="28"/>
        </w:rPr>
      </w:pPr>
      <w:r w:rsidRPr="006D56CF">
        <w:rPr>
          <w:b/>
          <w:sz w:val="28"/>
          <w:szCs w:val="28"/>
        </w:rPr>
        <w:t>8. Оценка рисков</w:t>
      </w:r>
    </w:p>
    <w:p w:rsidR="00DD15E7" w:rsidRDefault="00DD15E7" w:rsidP="00DD15E7">
      <w:pPr>
        <w:tabs>
          <w:tab w:val="left" w:pos="1005"/>
        </w:tabs>
        <w:spacing w:line="360" w:lineRule="auto"/>
        <w:ind w:left="-902" w:firstLine="902"/>
        <w:jc w:val="both"/>
        <w:rPr>
          <w:sz w:val="28"/>
          <w:szCs w:val="28"/>
        </w:rPr>
      </w:pPr>
      <w:r w:rsidRPr="006D56CF">
        <w:rPr>
          <w:sz w:val="28"/>
          <w:szCs w:val="28"/>
        </w:rPr>
        <w:t xml:space="preserve">При анализе рисков было выявлено, что на эффективность работы влияют множество факторов. Все основные риски перечислены в таблице </w:t>
      </w:r>
      <w:r>
        <w:rPr>
          <w:sz w:val="28"/>
          <w:szCs w:val="28"/>
        </w:rPr>
        <w:t xml:space="preserve"> </w:t>
      </w:r>
      <w:r w:rsidRPr="006D56CF">
        <w:rPr>
          <w:sz w:val="28"/>
          <w:szCs w:val="28"/>
        </w:rPr>
        <w:t>ниже.</w:t>
      </w:r>
    </w:p>
    <w:p w:rsidR="00DD15E7" w:rsidRPr="006D56CF" w:rsidRDefault="00DD15E7" w:rsidP="00DD15E7">
      <w:pPr>
        <w:tabs>
          <w:tab w:val="left" w:pos="1005"/>
        </w:tabs>
        <w:ind w:firstLine="540"/>
        <w:jc w:val="center"/>
        <w:rPr>
          <w:sz w:val="28"/>
          <w:szCs w:val="28"/>
        </w:rPr>
      </w:pPr>
      <w:r>
        <w:rPr>
          <w:sz w:val="28"/>
          <w:szCs w:val="28"/>
        </w:rPr>
        <w:t xml:space="preserve">Таблица  </w:t>
      </w:r>
      <w:r w:rsidRPr="009C37FB">
        <w:rPr>
          <w:b/>
          <w:sz w:val="28"/>
          <w:szCs w:val="28"/>
        </w:rPr>
        <w:t>Возможные риски</w:t>
      </w:r>
    </w:p>
    <w:tbl>
      <w:tblPr>
        <w:tblStyle w:val="a6"/>
        <w:tblW w:w="0" w:type="auto"/>
        <w:jc w:val="center"/>
        <w:tblLook w:val="01E0" w:firstRow="1" w:lastRow="1" w:firstColumn="1" w:lastColumn="1" w:noHBand="0" w:noVBand="0"/>
      </w:tblPr>
      <w:tblGrid>
        <w:gridCol w:w="3470"/>
        <w:gridCol w:w="2871"/>
        <w:gridCol w:w="3229"/>
      </w:tblGrid>
      <w:tr w:rsidR="00DD15E7" w:rsidRPr="006D56CF">
        <w:trPr>
          <w:jc w:val="center"/>
        </w:trPr>
        <w:tc>
          <w:tcPr>
            <w:tcW w:w="3470"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Возможные риски</w:t>
            </w:r>
          </w:p>
        </w:tc>
        <w:tc>
          <w:tcPr>
            <w:tcW w:w="2871"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Влияние на ожидаемую прибыль</w:t>
            </w:r>
          </w:p>
        </w:tc>
        <w:tc>
          <w:tcPr>
            <w:tcW w:w="3229"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Меры по снижению влияния риска</w:t>
            </w:r>
          </w:p>
        </w:tc>
      </w:tr>
      <w:tr w:rsidR="00DD15E7" w:rsidRPr="006D56CF">
        <w:trPr>
          <w:jc w:val="center"/>
        </w:trPr>
        <w:tc>
          <w:tcPr>
            <w:tcW w:w="3470"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1.Экономические риски связаны с неплатежеспособностью потребителя, неустойчивостью спроса, снижения цен конкурентами.</w:t>
            </w:r>
          </w:p>
        </w:tc>
        <w:tc>
          <w:tcPr>
            <w:tcW w:w="2871"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Уменьшение дохода</w:t>
            </w:r>
          </w:p>
        </w:tc>
        <w:tc>
          <w:tcPr>
            <w:tcW w:w="3229"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Постоянная работа с клиентами, совершенствование товара, гибкая ценовая политика, повышение качественных параметров продукции</w:t>
            </w:r>
          </w:p>
        </w:tc>
      </w:tr>
      <w:tr w:rsidR="00DD15E7" w:rsidRPr="006D56CF">
        <w:trPr>
          <w:jc w:val="center"/>
        </w:trPr>
        <w:tc>
          <w:tcPr>
            <w:tcW w:w="3470"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Pr>
                <w:sz w:val="28"/>
                <w:szCs w:val="28"/>
              </w:rPr>
              <w:t>2</w:t>
            </w:r>
            <w:r w:rsidRPr="006D56CF">
              <w:rPr>
                <w:sz w:val="28"/>
                <w:szCs w:val="28"/>
              </w:rPr>
              <w:t>.Производственный риски</w:t>
            </w:r>
          </w:p>
        </w:tc>
        <w:tc>
          <w:tcPr>
            <w:tcW w:w="2871"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Снижение доходности</w:t>
            </w:r>
          </w:p>
        </w:tc>
        <w:tc>
          <w:tcPr>
            <w:tcW w:w="3229"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Четкое календарное планирование работ, лучшая организация проводимых работ</w:t>
            </w:r>
          </w:p>
        </w:tc>
      </w:tr>
      <w:tr w:rsidR="00DD15E7" w:rsidRPr="006D56CF">
        <w:trPr>
          <w:jc w:val="center"/>
        </w:trPr>
        <w:tc>
          <w:tcPr>
            <w:tcW w:w="3470"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Pr>
                <w:sz w:val="28"/>
                <w:szCs w:val="28"/>
              </w:rPr>
              <w:t>3</w:t>
            </w:r>
            <w:r w:rsidRPr="006D56CF">
              <w:rPr>
                <w:sz w:val="28"/>
                <w:szCs w:val="28"/>
              </w:rPr>
              <w:t>.Финансовый риск</w:t>
            </w:r>
          </w:p>
        </w:tc>
        <w:tc>
          <w:tcPr>
            <w:tcW w:w="2871"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Снижение дохода</w:t>
            </w:r>
          </w:p>
        </w:tc>
        <w:tc>
          <w:tcPr>
            <w:tcW w:w="3229" w:type="dxa"/>
            <w:tcBorders>
              <w:top w:val="single" w:sz="4" w:space="0" w:color="auto"/>
              <w:left w:val="single" w:sz="4" w:space="0" w:color="auto"/>
              <w:bottom w:val="single" w:sz="4" w:space="0" w:color="auto"/>
              <w:right w:val="single" w:sz="4" w:space="0" w:color="auto"/>
            </w:tcBorders>
          </w:tcPr>
          <w:p w:rsidR="00DD15E7" w:rsidRPr="006D56CF" w:rsidRDefault="00DD15E7" w:rsidP="00DD15E7">
            <w:pPr>
              <w:tabs>
                <w:tab w:val="left" w:pos="1005"/>
              </w:tabs>
              <w:rPr>
                <w:sz w:val="28"/>
                <w:szCs w:val="28"/>
              </w:rPr>
            </w:pPr>
            <w:r w:rsidRPr="006D56CF">
              <w:rPr>
                <w:sz w:val="28"/>
                <w:szCs w:val="28"/>
              </w:rPr>
              <w:t>Основная мера по снижению риска заключается в разработке инвестиционно-финансовой стратегии, целью которой является попадание в зону прибыльного функционирования.</w:t>
            </w:r>
          </w:p>
        </w:tc>
      </w:tr>
    </w:tbl>
    <w:p w:rsidR="00DD15E7" w:rsidRPr="00B55FC1" w:rsidRDefault="00DD15E7" w:rsidP="00DD15E7">
      <w:pPr>
        <w:ind w:left="-720" w:firstLine="539"/>
        <w:jc w:val="both"/>
        <w:rPr>
          <w:b/>
          <w:sz w:val="28"/>
          <w:szCs w:val="28"/>
        </w:rPr>
      </w:pPr>
    </w:p>
    <w:p w:rsidR="00DD15E7" w:rsidRPr="00200CF1" w:rsidRDefault="00DD15E7" w:rsidP="00DD15E7">
      <w:pPr>
        <w:ind w:left="-540" w:firstLine="540"/>
        <w:jc w:val="both"/>
        <w:rPr>
          <w:sz w:val="28"/>
          <w:szCs w:val="28"/>
        </w:rPr>
      </w:pPr>
    </w:p>
    <w:p w:rsidR="00DD15E7" w:rsidRPr="00C27CFA" w:rsidRDefault="00DD15E7" w:rsidP="00DD15E7">
      <w:pPr>
        <w:spacing w:line="360" w:lineRule="auto"/>
        <w:jc w:val="both"/>
        <w:rPr>
          <w:sz w:val="28"/>
          <w:szCs w:val="28"/>
        </w:rPr>
      </w:pPr>
    </w:p>
    <w:p w:rsidR="001849AD" w:rsidRDefault="001849AD" w:rsidP="00F93465">
      <w:pPr>
        <w:spacing w:line="360" w:lineRule="auto"/>
        <w:rPr>
          <w:sz w:val="28"/>
          <w:szCs w:val="28"/>
        </w:rPr>
        <w:sectPr w:rsidR="001849AD" w:rsidSect="001849AD">
          <w:pgSz w:w="16838" w:h="11906" w:orient="landscape"/>
          <w:pgMar w:top="1701" w:right="1134" w:bottom="851" w:left="1701" w:header="709" w:footer="709" w:gutter="0"/>
          <w:cols w:space="708"/>
          <w:docGrid w:linePitch="360"/>
        </w:sectPr>
      </w:pPr>
    </w:p>
    <w:p w:rsidR="001849AD" w:rsidRDefault="001849AD" w:rsidP="001849AD">
      <w:pPr>
        <w:pStyle w:val="1"/>
        <w:numPr>
          <w:ilvl w:val="0"/>
          <w:numId w:val="0"/>
        </w:numPr>
      </w:pPr>
      <w:bookmarkStart w:id="3" w:name="_Toc148761852"/>
      <w:r>
        <w:t>Сведения об исполнителях</w:t>
      </w:r>
      <w:bookmarkEnd w:id="3"/>
    </w:p>
    <w:p w:rsidR="001849AD" w:rsidRDefault="001849AD" w:rsidP="001849AD">
      <w:pPr>
        <w:spacing w:line="360" w:lineRule="auto"/>
        <w:jc w:val="both"/>
        <w:rPr>
          <w:sz w:val="26"/>
          <w:szCs w:val="26"/>
        </w:rPr>
      </w:pPr>
    </w:p>
    <w:p w:rsidR="001849AD" w:rsidRPr="00C20B14" w:rsidRDefault="001849AD" w:rsidP="001849AD">
      <w:pPr>
        <w:spacing w:line="360" w:lineRule="auto"/>
        <w:jc w:val="both"/>
        <w:rPr>
          <w:sz w:val="26"/>
          <w:szCs w:val="26"/>
        </w:rPr>
      </w:pPr>
      <w:r w:rsidRPr="00C20B14">
        <w:rPr>
          <w:sz w:val="26"/>
          <w:szCs w:val="26"/>
        </w:rPr>
        <w:t xml:space="preserve">Настоящий бизнес план подготовлен </w:t>
      </w:r>
      <w:r>
        <w:rPr>
          <w:sz w:val="26"/>
          <w:szCs w:val="26"/>
        </w:rPr>
        <w:t xml:space="preserve">при участии </w:t>
      </w:r>
      <w:r w:rsidRPr="00C20B14">
        <w:rPr>
          <w:sz w:val="26"/>
          <w:szCs w:val="26"/>
        </w:rPr>
        <w:t>специалистов:</w:t>
      </w:r>
    </w:p>
    <w:p w:rsidR="001849AD" w:rsidRDefault="001849AD" w:rsidP="001849AD">
      <w:pPr>
        <w:spacing w:line="360" w:lineRule="auto"/>
        <w:jc w:val="both"/>
        <w:rPr>
          <w:sz w:val="26"/>
          <w:szCs w:val="26"/>
        </w:rPr>
      </w:pPr>
    </w:p>
    <w:p w:rsidR="001849AD" w:rsidRPr="00C20B14" w:rsidRDefault="001849AD" w:rsidP="001849AD">
      <w:pPr>
        <w:spacing w:line="360" w:lineRule="auto"/>
        <w:jc w:val="both"/>
        <w:rPr>
          <w:sz w:val="26"/>
          <w:szCs w:val="26"/>
        </w:rPr>
      </w:pPr>
      <w:r w:rsidRPr="00C20B14">
        <w:rPr>
          <w:sz w:val="26"/>
          <w:szCs w:val="26"/>
        </w:rPr>
        <w:t>Исполнитель</w:t>
      </w:r>
      <w:r w:rsidRPr="00C20B14">
        <w:rPr>
          <w:sz w:val="26"/>
          <w:szCs w:val="26"/>
        </w:rPr>
        <w:tab/>
      </w:r>
      <w:r w:rsidRPr="00C20B14">
        <w:rPr>
          <w:sz w:val="26"/>
          <w:szCs w:val="26"/>
        </w:rPr>
        <w:tab/>
      </w:r>
      <w:r w:rsidRPr="00C20B14">
        <w:rPr>
          <w:sz w:val="26"/>
          <w:szCs w:val="26"/>
        </w:rPr>
        <w:tab/>
      </w:r>
      <w:r w:rsidRPr="00C20B14">
        <w:rPr>
          <w:sz w:val="26"/>
          <w:szCs w:val="26"/>
        </w:rPr>
        <w:tab/>
      </w:r>
      <w:r w:rsidRPr="00C20B14">
        <w:rPr>
          <w:sz w:val="26"/>
          <w:szCs w:val="26"/>
        </w:rPr>
        <w:tab/>
      </w:r>
      <w:r w:rsidRPr="00C20B14">
        <w:rPr>
          <w:sz w:val="26"/>
          <w:szCs w:val="26"/>
        </w:rPr>
        <w:tab/>
      </w:r>
      <w:r w:rsidRPr="00C20B14">
        <w:rPr>
          <w:sz w:val="26"/>
          <w:szCs w:val="26"/>
        </w:rPr>
        <w:tab/>
        <w:t>Л.Г. Никитина</w:t>
      </w:r>
    </w:p>
    <w:p w:rsidR="001849AD" w:rsidRDefault="001849AD" w:rsidP="001849AD">
      <w:pPr>
        <w:spacing w:line="360" w:lineRule="auto"/>
        <w:jc w:val="both"/>
        <w:rPr>
          <w:sz w:val="26"/>
          <w:szCs w:val="26"/>
        </w:rPr>
      </w:pPr>
    </w:p>
    <w:p w:rsidR="001849AD" w:rsidRDefault="001849AD" w:rsidP="001849AD">
      <w:pPr>
        <w:spacing w:line="360" w:lineRule="auto"/>
        <w:jc w:val="both"/>
        <w:rPr>
          <w:sz w:val="26"/>
          <w:szCs w:val="26"/>
        </w:rPr>
      </w:pPr>
      <w:r>
        <w:rPr>
          <w:sz w:val="26"/>
          <w:szCs w:val="26"/>
        </w:rPr>
        <w:t xml:space="preserve">Специалисты по сбору информации </w:t>
      </w:r>
      <w:r>
        <w:rPr>
          <w:sz w:val="26"/>
          <w:szCs w:val="26"/>
        </w:rPr>
        <w:tab/>
      </w:r>
      <w:r>
        <w:rPr>
          <w:sz w:val="26"/>
          <w:szCs w:val="26"/>
        </w:rPr>
        <w:tab/>
      </w:r>
      <w:r>
        <w:rPr>
          <w:sz w:val="26"/>
          <w:szCs w:val="26"/>
        </w:rPr>
        <w:tab/>
      </w:r>
      <w:r>
        <w:rPr>
          <w:sz w:val="26"/>
          <w:szCs w:val="26"/>
        </w:rPr>
        <w:tab/>
        <w:t>А. Фарахова, Ю. Соболева</w:t>
      </w:r>
    </w:p>
    <w:p w:rsidR="001849AD" w:rsidRDefault="001849AD" w:rsidP="001849AD">
      <w:pPr>
        <w:spacing w:line="360" w:lineRule="auto"/>
        <w:jc w:val="both"/>
        <w:rPr>
          <w:sz w:val="26"/>
          <w:szCs w:val="26"/>
        </w:rPr>
      </w:pPr>
    </w:p>
    <w:p w:rsidR="001849AD" w:rsidRPr="00C20B14" w:rsidRDefault="001849AD" w:rsidP="001849AD">
      <w:pPr>
        <w:spacing w:line="360" w:lineRule="auto"/>
        <w:jc w:val="both"/>
        <w:rPr>
          <w:sz w:val="26"/>
          <w:szCs w:val="26"/>
        </w:rPr>
      </w:pPr>
    </w:p>
    <w:p w:rsidR="001849AD" w:rsidRDefault="001849AD" w:rsidP="001849AD">
      <w:pPr>
        <w:spacing w:line="360" w:lineRule="auto"/>
        <w:jc w:val="both"/>
        <w:rPr>
          <w:sz w:val="26"/>
          <w:szCs w:val="26"/>
        </w:rPr>
      </w:pPr>
    </w:p>
    <w:p w:rsidR="001849AD" w:rsidRDefault="001849AD" w:rsidP="001849AD">
      <w:pPr>
        <w:spacing w:line="360" w:lineRule="auto"/>
        <w:jc w:val="both"/>
        <w:rPr>
          <w:sz w:val="26"/>
          <w:szCs w:val="26"/>
        </w:rPr>
      </w:pPr>
      <w:r>
        <w:rPr>
          <w:sz w:val="26"/>
          <w:szCs w:val="26"/>
        </w:rPr>
        <w:t xml:space="preserve">Генеральный директор </w:t>
      </w:r>
    </w:p>
    <w:p w:rsidR="001849AD" w:rsidRDefault="001849AD" w:rsidP="001849AD">
      <w:pPr>
        <w:spacing w:line="360" w:lineRule="auto"/>
        <w:jc w:val="both"/>
        <w:rPr>
          <w:sz w:val="26"/>
          <w:szCs w:val="26"/>
        </w:rPr>
      </w:pPr>
      <w:r>
        <w:rPr>
          <w:sz w:val="26"/>
          <w:szCs w:val="26"/>
        </w:rPr>
        <w:t>ООО «Земельное Агентство»</w:t>
      </w:r>
      <w:r>
        <w:rPr>
          <w:sz w:val="26"/>
          <w:szCs w:val="26"/>
        </w:rPr>
        <w:tab/>
      </w:r>
      <w:r>
        <w:rPr>
          <w:sz w:val="26"/>
          <w:szCs w:val="26"/>
        </w:rPr>
        <w:tab/>
      </w:r>
      <w:r>
        <w:rPr>
          <w:sz w:val="26"/>
          <w:szCs w:val="26"/>
        </w:rPr>
        <w:tab/>
      </w:r>
      <w:r>
        <w:rPr>
          <w:sz w:val="26"/>
          <w:szCs w:val="26"/>
        </w:rPr>
        <w:tab/>
      </w:r>
      <w:r>
        <w:rPr>
          <w:sz w:val="26"/>
          <w:szCs w:val="26"/>
        </w:rPr>
        <w:tab/>
        <w:t>О.Н. Сараева</w:t>
      </w:r>
    </w:p>
    <w:p w:rsidR="00F93465" w:rsidRPr="00F95730" w:rsidRDefault="00F93465" w:rsidP="00F93465">
      <w:pPr>
        <w:spacing w:line="360" w:lineRule="auto"/>
        <w:rPr>
          <w:sz w:val="28"/>
          <w:szCs w:val="28"/>
        </w:rPr>
      </w:pPr>
      <w:bookmarkStart w:id="4" w:name="_GoBack"/>
      <w:bookmarkEnd w:id="4"/>
    </w:p>
    <w:sectPr w:rsidR="00F93465" w:rsidRPr="00F95730" w:rsidSect="001849AD">
      <w:pgSz w:w="11906" w:h="16838"/>
      <w:pgMar w:top="1134" w:right="85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35C77"/>
    <w:multiLevelType w:val="multilevel"/>
    <w:tmpl w:val="04190025"/>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127B3D50"/>
    <w:multiLevelType w:val="multilevel"/>
    <w:tmpl w:val="C5EA3F5E"/>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331E3F32"/>
    <w:multiLevelType w:val="hybridMultilevel"/>
    <w:tmpl w:val="B6BA78AA"/>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199"/>
    <w:rsid w:val="001849AD"/>
    <w:rsid w:val="00207F15"/>
    <w:rsid w:val="002F52CB"/>
    <w:rsid w:val="003015C2"/>
    <w:rsid w:val="00301E8B"/>
    <w:rsid w:val="00571199"/>
    <w:rsid w:val="00582B41"/>
    <w:rsid w:val="0058777B"/>
    <w:rsid w:val="005D31B0"/>
    <w:rsid w:val="005F0C05"/>
    <w:rsid w:val="00643E10"/>
    <w:rsid w:val="00687707"/>
    <w:rsid w:val="006E47C0"/>
    <w:rsid w:val="007E551C"/>
    <w:rsid w:val="008160D1"/>
    <w:rsid w:val="00A1626A"/>
    <w:rsid w:val="00A3041E"/>
    <w:rsid w:val="00BA0383"/>
    <w:rsid w:val="00CC3E47"/>
    <w:rsid w:val="00D66C7C"/>
    <w:rsid w:val="00DD15E7"/>
    <w:rsid w:val="00E05A71"/>
    <w:rsid w:val="00E651C3"/>
    <w:rsid w:val="00E671AB"/>
    <w:rsid w:val="00E817BF"/>
    <w:rsid w:val="00F27895"/>
    <w:rsid w:val="00F93465"/>
    <w:rsid w:val="00F95730"/>
    <w:rsid w:val="00FE5F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8BACC8B7-A17E-4119-89DC-5CBE2A734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E05A71"/>
    <w:pPr>
      <w:keepNext/>
      <w:numPr>
        <w:numId w:val="2"/>
      </w:numPr>
      <w:spacing w:before="240" w:after="60"/>
      <w:outlineLvl w:val="0"/>
    </w:pPr>
    <w:rPr>
      <w:rFonts w:ascii="Arial" w:eastAsia="SimSun" w:hAnsi="Arial" w:cs="Arial"/>
      <w:b/>
      <w:bCs/>
      <w:kern w:val="32"/>
      <w:sz w:val="32"/>
      <w:szCs w:val="32"/>
      <w:lang w:eastAsia="zh-CN"/>
    </w:rPr>
  </w:style>
  <w:style w:type="paragraph" w:styleId="2">
    <w:name w:val="heading 2"/>
    <w:basedOn w:val="a"/>
    <w:next w:val="a"/>
    <w:qFormat/>
    <w:rsid w:val="00E05A71"/>
    <w:pPr>
      <w:keepNext/>
      <w:numPr>
        <w:ilvl w:val="1"/>
        <w:numId w:val="2"/>
      </w:numPr>
      <w:spacing w:before="240" w:after="60"/>
      <w:outlineLvl w:val="1"/>
    </w:pPr>
    <w:rPr>
      <w:rFonts w:ascii="Arial" w:eastAsia="SimSun" w:hAnsi="Arial" w:cs="Arial"/>
      <w:b/>
      <w:bCs/>
      <w:i/>
      <w:iCs/>
      <w:sz w:val="28"/>
      <w:szCs w:val="28"/>
      <w:lang w:eastAsia="zh-CN"/>
    </w:rPr>
  </w:style>
  <w:style w:type="paragraph" w:styleId="3">
    <w:name w:val="heading 3"/>
    <w:basedOn w:val="a"/>
    <w:next w:val="a"/>
    <w:qFormat/>
    <w:rsid w:val="00E05A71"/>
    <w:pPr>
      <w:keepNext/>
      <w:numPr>
        <w:ilvl w:val="2"/>
        <w:numId w:val="2"/>
      </w:numPr>
      <w:spacing w:before="240" w:after="60"/>
      <w:outlineLvl w:val="2"/>
    </w:pPr>
    <w:rPr>
      <w:rFonts w:ascii="Arial" w:eastAsia="SimSun" w:hAnsi="Arial" w:cs="Arial"/>
      <w:b/>
      <w:bCs/>
      <w:sz w:val="26"/>
      <w:szCs w:val="26"/>
      <w:lang w:eastAsia="zh-CN"/>
    </w:rPr>
  </w:style>
  <w:style w:type="paragraph" w:styleId="4">
    <w:name w:val="heading 4"/>
    <w:basedOn w:val="a"/>
    <w:next w:val="a"/>
    <w:qFormat/>
    <w:rsid w:val="00E05A71"/>
    <w:pPr>
      <w:keepNext/>
      <w:numPr>
        <w:ilvl w:val="3"/>
        <w:numId w:val="2"/>
      </w:numPr>
      <w:spacing w:before="240" w:after="60"/>
      <w:outlineLvl w:val="3"/>
    </w:pPr>
    <w:rPr>
      <w:rFonts w:eastAsia="SimSun"/>
      <w:b/>
      <w:bCs/>
      <w:sz w:val="28"/>
      <w:szCs w:val="28"/>
      <w:lang w:eastAsia="zh-CN"/>
    </w:rPr>
  </w:style>
  <w:style w:type="paragraph" w:styleId="5">
    <w:name w:val="heading 5"/>
    <w:basedOn w:val="a"/>
    <w:next w:val="a"/>
    <w:qFormat/>
    <w:rsid w:val="00E05A71"/>
    <w:pPr>
      <w:numPr>
        <w:ilvl w:val="4"/>
        <w:numId w:val="2"/>
      </w:numPr>
      <w:spacing w:before="240" w:after="60"/>
      <w:outlineLvl w:val="4"/>
    </w:pPr>
    <w:rPr>
      <w:rFonts w:eastAsia="SimSun"/>
      <w:b/>
      <w:bCs/>
      <w:i/>
      <w:iCs/>
      <w:sz w:val="26"/>
      <w:szCs w:val="26"/>
      <w:lang w:eastAsia="zh-CN"/>
    </w:rPr>
  </w:style>
  <w:style w:type="paragraph" w:styleId="6">
    <w:name w:val="heading 6"/>
    <w:basedOn w:val="a"/>
    <w:next w:val="a"/>
    <w:qFormat/>
    <w:rsid w:val="00E05A71"/>
    <w:pPr>
      <w:numPr>
        <w:ilvl w:val="5"/>
        <w:numId w:val="2"/>
      </w:numPr>
      <w:spacing w:before="240" w:after="60"/>
      <w:outlineLvl w:val="5"/>
    </w:pPr>
    <w:rPr>
      <w:rFonts w:eastAsia="SimSun"/>
      <w:b/>
      <w:bCs/>
      <w:sz w:val="22"/>
      <w:szCs w:val="22"/>
      <w:lang w:eastAsia="zh-CN"/>
    </w:rPr>
  </w:style>
  <w:style w:type="paragraph" w:styleId="7">
    <w:name w:val="heading 7"/>
    <w:basedOn w:val="a"/>
    <w:next w:val="a"/>
    <w:qFormat/>
    <w:rsid w:val="00E05A71"/>
    <w:pPr>
      <w:numPr>
        <w:ilvl w:val="6"/>
        <w:numId w:val="2"/>
      </w:numPr>
      <w:spacing w:before="240" w:after="60"/>
      <w:outlineLvl w:val="6"/>
    </w:pPr>
    <w:rPr>
      <w:rFonts w:eastAsia="SimSun"/>
      <w:lang w:eastAsia="zh-CN"/>
    </w:rPr>
  </w:style>
  <w:style w:type="paragraph" w:styleId="8">
    <w:name w:val="heading 8"/>
    <w:basedOn w:val="a"/>
    <w:next w:val="a"/>
    <w:qFormat/>
    <w:rsid w:val="00E05A71"/>
    <w:pPr>
      <w:numPr>
        <w:ilvl w:val="7"/>
        <w:numId w:val="2"/>
      </w:numPr>
      <w:spacing w:before="240" w:after="60"/>
      <w:outlineLvl w:val="7"/>
    </w:pPr>
    <w:rPr>
      <w:rFonts w:eastAsia="SimSun"/>
      <w:i/>
      <w:iCs/>
      <w:lang w:eastAsia="zh-CN"/>
    </w:rPr>
  </w:style>
  <w:style w:type="paragraph" w:styleId="9">
    <w:name w:val="heading 9"/>
    <w:basedOn w:val="a"/>
    <w:next w:val="a"/>
    <w:qFormat/>
    <w:rsid w:val="00E05A71"/>
    <w:pPr>
      <w:numPr>
        <w:ilvl w:val="8"/>
        <w:numId w:val="2"/>
      </w:numPr>
      <w:spacing w:before="240" w:after="60"/>
      <w:outlineLvl w:val="8"/>
    </w:pPr>
    <w:rPr>
      <w:rFonts w:ascii="Arial" w:eastAsia="SimSun" w:hAnsi="Arial" w:cs="Arial"/>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E551C"/>
    <w:pPr>
      <w:spacing w:after="144"/>
    </w:pPr>
  </w:style>
  <w:style w:type="character" w:styleId="a4">
    <w:name w:val="Strong"/>
    <w:basedOn w:val="a0"/>
    <w:qFormat/>
    <w:rsid w:val="007E551C"/>
    <w:rPr>
      <w:b/>
      <w:bCs/>
    </w:rPr>
  </w:style>
  <w:style w:type="paragraph" w:styleId="a5">
    <w:name w:val="caption"/>
    <w:basedOn w:val="a"/>
    <w:next w:val="a"/>
    <w:qFormat/>
    <w:rsid w:val="00DD15E7"/>
    <w:pPr>
      <w:spacing w:before="120" w:after="120"/>
    </w:pPr>
    <w:rPr>
      <w:rFonts w:eastAsia="SimSun"/>
      <w:b/>
      <w:bCs/>
      <w:sz w:val="20"/>
      <w:szCs w:val="20"/>
      <w:lang w:eastAsia="zh-CN"/>
    </w:rPr>
  </w:style>
  <w:style w:type="table" w:styleId="a6">
    <w:name w:val="Table Grid"/>
    <w:basedOn w:val="a1"/>
    <w:rsid w:val="00DD15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06967">
      <w:bodyDiv w:val="1"/>
      <w:marLeft w:val="0"/>
      <w:marRight w:val="0"/>
      <w:marTop w:val="0"/>
      <w:marBottom w:val="0"/>
      <w:divBdr>
        <w:top w:val="none" w:sz="0" w:space="0" w:color="auto"/>
        <w:left w:val="none" w:sz="0" w:space="0" w:color="auto"/>
        <w:bottom w:val="none" w:sz="0" w:space="0" w:color="auto"/>
        <w:right w:val="none" w:sz="0" w:space="0" w:color="auto"/>
      </w:divBdr>
    </w:div>
    <w:div w:id="566653183">
      <w:bodyDiv w:val="1"/>
      <w:marLeft w:val="0"/>
      <w:marRight w:val="0"/>
      <w:marTop w:val="0"/>
      <w:marBottom w:val="0"/>
      <w:divBdr>
        <w:top w:val="none" w:sz="0" w:space="0" w:color="auto"/>
        <w:left w:val="none" w:sz="0" w:space="0" w:color="auto"/>
        <w:bottom w:val="none" w:sz="0" w:space="0" w:color="auto"/>
        <w:right w:val="none" w:sz="0" w:space="0" w:color="auto"/>
      </w:divBdr>
    </w:div>
    <w:div w:id="1371145293">
      <w:bodyDiv w:val="1"/>
      <w:marLeft w:val="0"/>
      <w:marRight w:val="0"/>
      <w:marTop w:val="0"/>
      <w:marBottom w:val="0"/>
      <w:divBdr>
        <w:top w:val="none" w:sz="0" w:space="0" w:color="auto"/>
        <w:left w:val="none" w:sz="0" w:space="0" w:color="auto"/>
        <w:bottom w:val="none" w:sz="0" w:space="0" w:color="auto"/>
        <w:right w:val="none" w:sz="0" w:space="0" w:color="auto"/>
      </w:divBdr>
    </w:div>
    <w:div w:id="1382443191">
      <w:bodyDiv w:val="1"/>
      <w:marLeft w:val="0"/>
      <w:marRight w:val="0"/>
      <w:marTop w:val="0"/>
      <w:marBottom w:val="0"/>
      <w:divBdr>
        <w:top w:val="none" w:sz="0" w:space="0" w:color="auto"/>
        <w:left w:val="none" w:sz="0" w:space="0" w:color="auto"/>
        <w:bottom w:val="none" w:sz="0" w:space="0" w:color="auto"/>
        <w:right w:val="none" w:sz="0" w:space="0" w:color="auto"/>
      </w:divBdr>
    </w:div>
    <w:div w:id="1403259184">
      <w:bodyDiv w:val="1"/>
      <w:marLeft w:val="0"/>
      <w:marRight w:val="0"/>
      <w:marTop w:val="0"/>
      <w:marBottom w:val="0"/>
      <w:divBdr>
        <w:top w:val="none" w:sz="0" w:space="0" w:color="auto"/>
        <w:left w:val="none" w:sz="0" w:space="0" w:color="auto"/>
        <w:bottom w:val="none" w:sz="0" w:space="0" w:color="auto"/>
        <w:right w:val="none" w:sz="0" w:space="0" w:color="auto"/>
      </w:divBdr>
    </w:div>
    <w:div w:id="1407339147">
      <w:bodyDiv w:val="1"/>
      <w:marLeft w:val="0"/>
      <w:marRight w:val="0"/>
      <w:marTop w:val="0"/>
      <w:marBottom w:val="0"/>
      <w:divBdr>
        <w:top w:val="none" w:sz="0" w:space="0" w:color="auto"/>
        <w:left w:val="none" w:sz="0" w:space="0" w:color="auto"/>
        <w:bottom w:val="none" w:sz="0" w:space="0" w:color="auto"/>
        <w:right w:val="none" w:sz="0" w:space="0" w:color="auto"/>
      </w:divBdr>
    </w:div>
    <w:div w:id="1611549613">
      <w:bodyDiv w:val="1"/>
      <w:marLeft w:val="0"/>
      <w:marRight w:val="0"/>
      <w:marTop w:val="0"/>
      <w:marBottom w:val="0"/>
      <w:divBdr>
        <w:top w:val="none" w:sz="0" w:space="0" w:color="auto"/>
        <w:left w:val="none" w:sz="0" w:space="0" w:color="auto"/>
        <w:bottom w:val="none" w:sz="0" w:space="0" w:color="auto"/>
        <w:right w:val="none" w:sz="0" w:space="0" w:color="auto"/>
      </w:divBdr>
    </w:div>
    <w:div w:id="1660571078">
      <w:bodyDiv w:val="1"/>
      <w:marLeft w:val="0"/>
      <w:marRight w:val="0"/>
      <w:marTop w:val="0"/>
      <w:marBottom w:val="0"/>
      <w:divBdr>
        <w:top w:val="none" w:sz="0" w:space="0" w:color="auto"/>
        <w:left w:val="none" w:sz="0" w:space="0" w:color="auto"/>
        <w:bottom w:val="none" w:sz="0" w:space="0" w:color="auto"/>
        <w:right w:val="none" w:sz="0" w:space="0" w:color="auto"/>
      </w:divBdr>
    </w:div>
    <w:div w:id="1752771457">
      <w:bodyDiv w:val="1"/>
      <w:marLeft w:val="0"/>
      <w:marRight w:val="0"/>
      <w:marTop w:val="0"/>
      <w:marBottom w:val="0"/>
      <w:divBdr>
        <w:top w:val="none" w:sz="0" w:space="0" w:color="auto"/>
        <w:left w:val="none" w:sz="0" w:space="0" w:color="auto"/>
        <w:bottom w:val="none" w:sz="0" w:space="0" w:color="auto"/>
        <w:right w:val="none" w:sz="0" w:space="0" w:color="auto"/>
      </w:divBdr>
    </w:div>
    <w:div w:id="1783646295">
      <w:bodyDiv w:val="1"/>
      <w:marLeft w:val="0"/>
      <w:marRight w:val="0"/>
      <w:marTop w:val="0"/>
      <w:marBottom w:val="0"/>
      <w:divBdr>
        <w:top w:val="none" w:sz="0" w:space="0" w:color="auto"/>
        <w:left w:val="none" w:sz="0" w:space="0" w:color="auto"/>
        <w:bottom w:val="none" w:sz="0" w:space="0" w:color="auto"/>
        <w:right w:val="none" w:sz="0" w:space="0" w:color="auto"/>
      </w:divBdr>
    </w:div>
    <w:div w:id="2010520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1869</Words>
  <Characters>10658</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12502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а</dc:creator>
  <cp:keywords/>
  <dc:description/>
  <cp:lastModifiedBy>admin</cp:lastModifiedBy>
  <cp:revision>2</cp:revision>
  <dcterms:created xsi:type="dcterms:W3CDTF">2014-05-31T11:49:00Z</dcterms:created>
  <dcterms:modified xsi:type="dcterms:W3CDTF">2014-05-31T11:49:00Z</dcterms:modified>
</cp:coreProperties>
</file>