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028" w:rsidRDefault="00E94028" w:rsidP="00AE41B9">
      <w:pPr>
        <w:rPr>
          <w:b/>
          <w:sz w:val="31"/>
          <w:szCs w:val="31"/>
        </w:rPr>
      </w:pPr>
    </w:p>
    <w:p w:rsidR="00AE41B9" w:rsidRPr="00F72363" w:rsidRDefault="00AE41B9" w:rsidP="00AE41B9">
      <w:pPr>
        <w:rPr>
          <w:b/>
          <w:sz w:val="31"/>
          <w:szCs w:val="31"/>
        </w:rPr>
      </w:pPr>
      <w:r w:rsidRPr="00F72363">
        <w:rPr>
          <w:b/>
          <w:sz w:val="31"/>
          <w:szCs w:val="31"/>
        </w:rPr>
        <w:t xml:space="preserve">Министерство образования и науки Российской Федерации                                    </w:t>
      </w:r>
    </w:p>
    <w:p w:rsidR="00AE41B9" w:rsidRPr="00F72363" w:rsidRDefault="00AE41B9" w:rsidP="00AE41B9">
      <w:pPr>
        <w:rPr>
          <w:b/>
          <w:sz w:val="31"/>
          <w:szCs w:val="31"/>
        </w:rPr>
      </w:pPr>
    </w:p>
    <w:p w:rsidR="00AE41B9" w:rsidRPr="00F72363" w:rsidRDefault="00AE41B9" w:rsidP="00AE41B9">
      <w:pPr>
        <w:rPr>
          <w:b/>
          <w:sz w:val="31"/>
          <w:szCs w:val="31"/>
        </w:rPr>
      </w:pPr>
      <w:r w:rsidRPr="00F72363">
        <w:rPr>
          <w:b/>
          <w:sz w:val="31"/>
          <w:szCs w:val="31"/>
        </w:rPr>
        <w:t xml:space="preserve">         Федеральное агентство по образованию ГОУ ВПО</w:t>
      </w:r>
    </w:p>
    <w:p w:rsidR="00AE41B9" w:rsidRPr="00F72363" w:rsidRDefault="00AE41B9" w:rsidP="00AE41B9">
      <w:pPr>
        <w:rPr>
          <w:b/>
          <w:sz w:val="31"/>
          <w:szCs w:val="31"/>
        </w:rPr>
      </w:pPr>
    </w:p>
    <w:p w:rsidR="00AE41B9" w:rsidRPr="00F72363" w:rsidRDefault="00AE41B9" w:rsidP="00AE41B9">
      <w:pPr>
        <w:rPr>
          <w:b/>
          <w:sz w:val="31"/>
          <w:szCs w:val="31"/>
        </w:rPr>
      </w:pPr>
      <w:r w:rsidRPr="00F72363">
        <w:rPr>
          <w:b/>
          <w:sz w:val="31"/>
          <w:szCs w:val="31"/>
        </w:rPr>
        <w:t>Всероссийский заочный финансово-экономический институт</w:t>
      </w:r>
    </w:p>
    <w:p w:rsidR="00AE41B9" w:rsidRPr="00F72363" w:rsidRDefault="00AE41B9" w:rsidP="00AE41B9">
      <w:pPr>
        <w:tabs>
          <w:tab w:val="left" w:pos="2025"/>
        </w:tabs>
        <w:rPr>
          <w:b/>
          <w:sz w:val="31"/>
          <w:szCs w:val="31"/>
        </w:rPr>
      </w:pPr>
      <w:r w:rsidRPr="00F72363">
        <w:rPr>
          <w:b/>
          <w:sz w:val="31"/>
          <w:szCs w:val="31"/>
        </w:rPr>
        <w:t xml:space="preserve">                 </w:t>
      </w:r>
      <w:r w:rsidRPr="00F72363">
        <w:rPr>
          <w:b/>
          <w:sz w:val="31"/>
          <w:szCs w:val="31"/>
        </w:rPr>
        <w:tab/>
      </w:r>
    </w:p>
    <w:p w:rsidR="00AE41B9" w:rsidRPr="00F72363" w:rsidRDefault="00AE41B9" w:rsidP="00AE41B9">
      <w:pPr>
        <w:rPr>
          <w:b/>
          <w:sz w:val="31"/>
          <w:szCs w:val="31"/>
        </w:rPr>
      </w:pPr>
      <w:r w:rsidRPr="00F72363">
        <w:rPr>
          <w:b/>
          <w:sz w:val="31"/>
          <w:szCs w:val="31"/>
        </w:rPr>
        <w:t xml:space="preserve">                  </w:t>
      </w:r>
    </w:p>
    <w:p w:rsidR="00AE41B9" w:rsidRPr="00F72363" w:rsidRDefault="00AE41B9" w:rsidP="00AE41B9">
      <w:pPr>
        <w:rPr>
          <w:b/>
          <w:sz w:val="31"/>
          <w:szCs w:val="31"/>
        </w:rPr>
      </w:pPr>
    </w:p>
    <w:p w:rsidR="00AE41B9" w:rsidRPr="00F72363" w:rsidRDefault="00AE41B9" w:rsidP="00AE41B9">
      <w:pPr>
        <w:rPr>
          <w:b/>
          <w:sz w:val="31"/>
          <w:szCs w:val="31"/>
        </w:rPr>
      </w:pPr>
      <w:r w:rsidRPr="00F72363">
        <w:rPr>
          <w:b/>
          <w:sz w:val="31"/>
          <w:szCs w:val="31"/>
        </w:rPr>
        <w:t xml:space="preserve">             </w:t>
      </w:r>
    </w:p>
    <w:p w:rsidR="00AE41B9" w:rsidRPr="00F72363" w:rsidRDefault="00AE41B9" w:rsidP="00AE41B9">
      <w:pPr>
        <w:rPr>
          <w:b/>
          <w:sz w:val="31"/>
          <w:szCs w:val="31"/>
        </w:rPr>
      </w:pPr>
      <w:r w:rsidRPr="00F72363">
        <w:rPr>
          <w:b/>
          <w:sz w:val="31"/>
          <w:szCs w:val="31"/>
        </w:rPr>
        <w:t xml:space="preserve">                </w:t>
      </w:r>
      <w:r w:rsidRPr="00F72363">
        <w:rPr>
          <w:b/>
          <w:sz w:val="42"/>
          <w:szCs w:val="42"/>
        </w:rPr>
        <w:t>КОНТРОЛЬНАЯ РАБОТА</w:t>
      </w:r>
    </w:p>
    <w:p w:rsidR="00AE41B9" w:rsidRPr="00F72363" w:rsidRDefault="00AE41B9" w:rsidP="00AE41B9">
      <w:pPr>
        <w:tabs>
          <w:tab w:val="left" w:pos="1400"/>
        </w:tabs>
        <w:rPr>
          <w:b/>
          <w:sz w:val="35"/>
          <w:szCs w:val="35"/>
        </w:rPr>
      </w:pPr>
      <w:r w:rsidRPr="00F72363">
        <w:rPr>
          <w:b/>
          <w:sz w:val="35"/>
          <w:szCs w:val="35"/>
        </w:rPr>
        <w:t xml:space="preserve">                           Студентки ІІІ курса  </w:t>
      </w:r>
    </w:p>
    <w:p w:rsidR="00AE41B9" w:rsidRPr="00F72363" w:rsidRDefault="00AE41B9" w:rsidP="00AE41B9">
      <w:pPr>
        <w:tabs>
          <w:tab w:val="left" w:pos="1400"/>
        </w:tabs>
        <w:rPr>
          <w:b/>
          <w:sz w:val="31"/>
          <w:szCs w:val="31"/>
        </w:rPr>
      </w:pPr>
      <w:r w:rsidRPr="00F72363">
        <w:rPr>
          <w:b/>
          <w:sz w:val="35"/>
          <w:szCs w:val="35"/>
        </w:rPr>
        <w:t xml:space="preserve">             </w:t>
      </w:r>
      <w:r>
        <w:rPr>
          <w:b/>
          <w:sz w:val="35"/>
          <w:szCs w:val="35"/>
        </w:rPr>
        <w:t xml:space="preserve">  </w:t>
      </w:r>
      <w:r w:rsidRPr="00F72363">
        <w:rPr>
          <w:b/>
          <w:sz w:val="35"/>
          <w:szCs w:val="35"/>
        </w:rPr>
        <w:t xml:space="preserve"> </w:t>
      </w:r>
      <w:r w:rsidRPr="00F72363">
        <w:rPr>
          <w:b/>
          <w:sz w:val="31"/>
          <w:szCs w:val="31"/>
        </w:rPr>
        <w:t xml:space="preserve">по </w:t>
      </w:r>
      <w:r>
        <w:rPr>
          <w:b/>
          <w:sz w:val="31"/>
          <w:szCs w:val="31"/>
        </w:rPr>
        <w:t xml:space="preserve">дисциплине </w:t>
      </w:r>
      <w:r w:rsidRPr="00AE41B9">
        <w:rPr>
          <w:b/>
          <w:sz w:val="31"/>
          <w:szCs w:val="31"/>
          <w:u w:val="single"/>
        </w:rPr>
        <w:t>Финансы и Кредит</w:t>
      </w:r>
      <w:r w:rsidRPr="00F72363">
        <w:rPr>
          <w:b/>
          <w:sz w:val="31"/>
          <w:szCs w:val="31"/>
        </w:rPr>
        <w:t xml:space="preserve"> </w:t>
      </w:r>
    </w:p>
    <w:p w:rsidR="00AE41B9" w:rsidRPr="00AE41B9" w:rsidRDefault="00AE41B9" w:rsidP="00AE41B9">
      <w:pPr>
        <w:tabs>
          <w:tab w:val="left" w:pos="0"/>
        </w:tabs>
        <w:rPr>
          <w:b/>
          <w:sz w:val="28"/>
          <w:szCs w:val="28"/>
          <w:u w:val="single"/>
        </w:rPr>
      </w:pPr>
      <w:r w:rsidRPr="00F72363">
        <w:rPr>
          <w:b/>
          <w:sz w:val="35"/>
          <w:szCs w:val="35"/>
        </w:rPr>
        <w:t xml:space="preserve">     </w:t>
      </w:r>
      <w:r>
        <w:rPr>
          <w:b/>
          <w:sz w:val="35"/>
          <w:szCs w:val="35"/>
        </w:rPr>
        <w:t xml:space="preserve">                             </w:t>
      </w:r>
      <w:r w:rsidRPr="00AE41B9">
        <w:rPr>
          <w:b/>
          <w:sz w:val="28"/>
          <w:szCs w:val="28"/>
          <w:u w:val="single"/>
        </w:rPr>
        <w:t>Вариант №3</w:t>
      </w:r>
    </w:p>
    <w:p w:rsidR="00AE41B9" w:rsidRPr="00F72363" w:rsidRDefault="00AE41B9" w:rsidP="00AE41B9">
      <w:pPr>
        <w:tabs>
          <w:tab w:val="left" w:pos="1400"/>
        </w:tabs>
        <w:rPr>
          <w:b/>
          <w:sz w:val="35"/>
          <w:szCs w:val="35"/>
        </w:rPr>
      </w:pPr>
      <w:r>
        <w:rPr>
          <w:b/>
          <w:sz w:val="35"/>
          <w:szCs w:val="35"/>
        </w:rPr>
        <w:t xml:space="preserve">              «Формы государственных займов»</w:t>
      </w:r>
      <w:r w:rsidRPr="00F72363">
        <w:rPr>
          <w:b/>
          <w:sz w:val="35"/>
          <w:szCs w:val="35"/>
        </w:rPr>
        <w:t xml:space="preserve">             </w:t>
      </w:r>
      <w:r w:rsidRPr="00F72363">
        <w:rPr>
          <w:sz w:val="42"/>
          <w:szCs w:val="42"/>
        </w:rPr>
        <w:t xml:space="preserve"> </w:t>
      </w:r>
    </w:p>
    <w:p w:rsidR="00AE41B9" w:rsidRPr="00F72363" w:rsidRDefault="00AE41B9" w:rsidP="00AE41B9">
      <w:pPr>
        <w:tabs>
          <w:tab w:val="left" w:pos="2505"/>
        </w:tabs>
        <w:rPr>
          <w:sz w:val="35"/>
          <w:szCs w:val="35"/>
        </w:rPr>
      </w:pPr>
    </w:p>
    <w:p w:rsidR="00AE41B9" w:rsidRPr="00F72363" w:rsidRDefault="00AE41B9" w:rsidP="00AE41B9">
      <w:pPr>
        <w:tabs>
          <w:tab w:val="left" w:pos="1400"/>
        </w:tabs>
        <w:rPr>
          <w:sz w:val="58"/>
          <w:szCs w:val="58"/>
        </w:rPr>
      </w:pPr>
    </w:p>
    <w:p w:rsidR="00AE41B9" w:rsidRPr="00F72363" w:rsidRDefault="00AE41B9" w:rsidP="00AE41B9">
      <w:pPr>
        <w:tabs>
          <w:tab w:val="left" w:pos="1400"/>
        </w:tabs>
        <w:rPr>
          <w:sz w:val="31"/>
          <w:szCs w:val="31"/>
          <w:u w:val="single"/>
        </w:rPr>
      </w:pPr>
      <w:r w:rsidRPr="00F72363">
        <w:rPr>
          <w:b/>
          <w:sz w:val="31"/>
          <w:szCs w:val="31"/>
        </w:rPr>
        <w:t xml:space="preserve">Преподаватель: </w:t>
      </w:r>
      <w:r>
        <w:rPr>
          <w:sz w:val="31"/>
          <w:szCs w:val="31"/>
          <w:u w:val="single"/>
        </w:rPr>
        <w:t>Русавская Алевтина Викторовна</w:t>
      </w:r>
      <w:r w:rsidRPr="00F72363">
        <w:rPr>
          <w:sz w:val="31"/>
          <w:szCs w:val="31"/>
          <w:u w:val="single"/>
        </w:rPr>
        <w:t xml:space="preserve">  </w:t>
      </w:r>
    </w:p>
    <w:p w:rsidR="00AE41B9" w:rsidRPr="00F72363" w:rsidRDefault="00AE41B9" w:rsidP="00AE41B9">
      <w:pPr>
        <w:tabs>
          <w:tab w:val="left" w:pos="1400"/>
        </w:tabs>
        <w:rPr>
          <w:b/>
          <w:sz w:val="31"/>
          <w:szCs w:val="31"/>
        </w:rPr>
      </w:pPr>
    </w:p>
    <w:p w:rsidR="00AE41B9" w:rsidRPr="00F72363" w:rsidRDefault="00AE41B9" w:rsidP="00AE41B9">
      <w:pPr>
        <w:tabs>
          <w:tab w:val="left" w:pos="1400"/>
        </w:tabs>
        <w:rPr>
          <w:sz w:val="31"/>
          <w:szCs w:val="31"/>
          <w:u w:val="single"/>
        </w:rPr>
      </w:pPr>
      <w:r w:rsidRPr="00F72363">
        <w:rPr>
          <w:b/>
          <w:sz w:val="31"/>
          <w:szCs w:val="31"/>
        </w:rPr>
        <w:t>Работа выполнена:</w:t>
      </w:r>
      <w:r w:rsidRPr="00F72363">
        <w:rPr>
          <w:sz w:val="31"/>
          <w:szCs w:val="31"/>
          <w:u w:val="single"/>
        </w:rPr>
        <w:t xml:space="preserve"> Лебедевой Екатериной Геннадьевной </w:t>
      </w:r>
    </w:p>
    <w:p w:rsidR="00AE41B9" w:rsidRPr="00F72363" w:rsidRDefault="00AE41B9" w:rsidP="00AE41B9">
      <w:pPr>
        <w:tabs>
          <w:tab w:val="left" w:pos="1400"/>
        </w:tabs>
        <w:rPr>
          <w:sz w:val="31"/>
          <w:szCs w:val="31"/>
          <w:u w:val="single"/>
        </w:rPr>
      </w:pPr>
    </w:p>
    <w:p w:rsidR="00AE41B9" w:rsidRPr="00F72363" w:rsidRDefault="00AE41B9" w:rsidP="00AE41B9">
      <w:pPr>
        <w:tabs>
          <w:tab w:val="left" w:pos="1400"/>
        </w:tabs>
        <w:rPr>
          <w:sz w:val="31"/>
          <w:szCs w:val="31"/>
          <w:u w:val="single"/>
        </w:rPr>
      </w:pPr>
    </w:p>
    <w:p w:rsidR="00AE41B9" w:rsidRPr="00F72363" w:rsidRDefault="00AE41B9" w:rsidP="00AE41B9">
      <w:pPr>
        <w:tabs>
          <w:tab w:val="left" w:pos="1400"/>
        </w:tabs>
        <w:rPr>
          <w:sz w:val="31"/>
          <w:szCs w:val="31"/>
          <w:u w:val="single"/>
        </w:rPr>
      </w:pPr>
      <w:r w:rsidRPr="00F72363">
        <w:rPr>
          <w:sz w:val="31"/>
          <w:szCs w:val="31"/>
        </w:rPr>
        <w:t xml:space="preserve">                                                 </w:t>
      </w:r>
      <w:r w:rsidRPr="00F72363">
        <w:rPr>
          <w:b/>
          <w:sz w:val="31"/>
          <w:szCs w:val="31"/>
        </w:rPr>
        <w:t>Факультет</w:t>
      </w:r>
      <w:r w:rsidRPr="00F72363">
        <w:rPr>
          <w:sz w:val="31"/>
          <w:szCs w:val="31"/>
          <w:u w:val="single"/>
        </w:rPr>
        <w:t xml:space="preserve"> Менеджмент Организации</w:t>
      </w:r>
    </w:p>
    <w:p w:rsidR="00AE41B9" w:rsidRPr="00F72363" w:rsidRDefault="00AE41B9" w:rsidP="00AE41B9">
      <w:pPr>
        <w:tabs>
          <w:tab w:val="left" w:pos="1400"/>
        </w:tabs>
        <w:rPr>
          <w:sz w:val="27"/>
          <w:szCs w:val="27"/>
          <w:u w:val="single"/>
        </w:rPr>
      </w:pPr>
      <w:r w:rsidRPr="00F72363">
        <w:rPr>
          <w:sz w:val="31"/>
          <w:szCs w:val="31"/>
        </w:rPr>
        <w:t xml:space="preserve">                                                  </w:t>
      </w:r>
      <w:r w:rsidRPr="00F72363">
        <w:rPr>
          <w:b/>
          <w:sz w:val="31"/>
          <w:szCs w:val="31"/>
        </w:rPr>
        <w:t xml:space="preserve">№ зач. книжки  </w:t>
      </w:r>
      <w:r w:rsidRPr="00F72363">
        <w:rPr>
          <w:sz w:val="27"/>
          <w:szCs w:val="27"/>
          <w:u w:val="single"/>
        </w:rPr>
        <w:t xml:space="preserve">06ММБ01803           </w:t>
      </w:r>
      <w:r w:rsidRPr="00F72363">
        <w:rPr>
          <w:sz w:val="27"/>
          <w:szCs w:val="27"/>
        </w:rPr>
        <w:t xml:space="preserve">                                           </w:t>
      </w:r>
      <w:r w:rsidRPr="00F72363">
        <w:rPr>
          <w:sz w:val="31"/>
          <w:szCs w:val="31"/>
        </w:rPr>
        <w:t xml:space="preserve">                                                                                                </w:t>
      </w:r>
    </w:p>
    <w:p w:rsidR="00AE41B9" w:rsidRPr="00F72363" w:rsidRDefault="00AE41B9" w:rsidP="00AE41B9">
      <w:pPr>
        <w:tabs>
          <w:tab w:val="left" w:pos="1920"/>
        </w:tabs>
        <w:rPr>
          <w:sz w:val="31"/>
          <w:szCs w:val="31"/>
          <w:u w:val="single"/>
        </w:rPr>
      </w:pPr>
      <w:r w:rsidRPr="00F72363">
        <w:rPr>
          <w:sz w:val="31"/>
          <w:szCs w:val="31"/>
        </w:rPr>
        <w:t xml:space="preserve">                                                  </w:t>
      </w:r>
      <w:r w:rsidRPr="00F72363">
        <w:rPr>
          <w:b/>
          <w:sz w:val="31"/>
          <w:szCs w:val="31"/>
        </w:rPr>
        <w:t xml:space="preserve">№ группы          </w:t>
      </w:r>
      <w:r w:rsidRPr="00F72363">
        <w:rPr>
          <w:sz w:val="31"/>
          <w:szCs w:val="31"/>
          <w:u w:val="single"/>
        </w:rPr>
        <w:t>день</w:t>
      </w:r>
    </w:p>
    <w:p w:rsidR="00AE41B9" w:rsidRPr="00F72363" w:rsidRDefault="00AE41B9" w:rsidP="00AE41B9">
      <w:pPr>
        <w:tabs>
          <w:tab w:val="left" w:pos="4035"/>
          <w:tab w:val="left" w:pos="6270"/>
        </w:tabs>
        <w:rPr>
          <w:sz w:val="31"/>
          <w:szCs w:val="31"/>
          <w:u w:val="single"/>
        </w:rPr>
      </w:pPr>
      <w:r w:rsidRPr="00F72363">
        <w:rPr>
          <w:sz w:val="31"/>
          <w:szCs w:val="31"/>
        </w:rPr>
        <w:tab/>
        <w:t xml:space="preserve">             </w:t>
      </w:r>
    </w:p>
    <w:p w:rsidR="00AE41B9" w:rsidRPr="00F72363" w:rsidRDefault="00AE41B9" w:rsidP="00AE41B9">
      <w:pPr>
        <w:tabs>
          <w:tab w:val="left" w:pos="1920"/>
        </w:tabs>
        <w:rPr>
          <w:sz w:val="31"/>
          <w:szCs w:val="31"/>
        </w:rPr>
      </w:pPr>
      <w:r w:rsidRPr="00F72363">
        <w:rPr>
          <w:sz w:val="31"/>
          <w:szCs w:val="31"/>
        </w:rPr>
        <w:t xml:space="preserve">                                   </w:t>
      </w:r>
    </w:p>
    <w:p w:rsidR="00AE41B9" w:rsidRPr="00F72363" w:rsidRDefault="00AE41B9" w:rsidP="00AE41B9">
      <w:pPr>
        <w:tabs>
          <w:tab w:val="left" w:pos="1920"/>
        </w:tabs>
        <w:rPr>
          <w:sz w:val="31"/>
          <w:szCs w:val="31"/>
        </w:rPr>
      </w:pPr>
      <w:r w:rsidRPr="00F72363">
        <w:rPr>
          <w:sz w:val="31"/>
          <w:szCs w:val="31"/>
        </w:rPr>
        <w:t xml:space="preserve">                                           </w:t>
      </w:r>
    </w:p>
    <w:p w:rsidR="00AE41B9" w:rsidRPr="00F72363" w:rsidRDefault="00AE41B9" w:rsidP="00AE41B9">
      <w:pPr>
        <w:tabs>
          <w:tab w:val="left" w:pos="1920"/>
        </w:tabs>
        <w:rPr>
          <w:b/>
          <w:sz w:val="27"/>
          <w:szCs w:val="27"/>
        </w:rPr>
      </w:pPr>
      <w:r w:rsidRPr="00F72363">
        <w:rPr>
          <w:b/>
          <w:sz w:val="27"/>
          <w:szCs w:val="27"/>
        </w:rPr>
        <w:t xml:space="preserve">                                                                                                                                                                                                                                                                                                                                                                                           </w:t>
      </w:r>
    </w:p>
    <w:p w:rsidR="00AE41B9" w:rsidRPr="00F72363" w:rsidRDefault="00AE41B9" w:rsidP="00AE41B9">
      <w:pPr>
        <w:tabs>
          <w:tab w:val="left" w:pos="1920"/>
          <w:tab w:val="left" w:pos="3620"/>
        </w:tabs>
        <w:rPr>
          <w:b/>
          <w:sz w:val="27"/>
          <w:szCs w:val="27"/>
        </w:rPr>
      </w:pPr>
      <w:r w:rsidRPr="00F72363">
        <w:rPr>
          <w:b/>
          <w:sz w:val="27"/>
          <w:szCs w:val="27"/>
        </w:rPr>
        <w:t xml:space="preserve">                                         </w:t>
      </w:r>
    </w:p>
    <w:p w:rsidR="00AE41B9" w:rsidRPr="00F72363" w:rsidRDefault="00AE41B9" w:rsidP="00AE41B9">
      <w:pPr>
        <w:tabs>
          <w:tab w:val="left" w:pos="1920"/>
        </w:tabs>
        <w:rPr>
          <w:b/>
          <w:sz w:val="27"/>
          <w:szCs w:val="27"/>
        </w:rPr>
      </w:pPr>
      <w:r w:rsidRPr="00F72363">
        <w:rPr>
          <w:b/>
          <w:sz w:val="27"/>
          <w:szCs w:val="27"/>
        </w:rPr>
        <w:tab/>
        <w:t xml:space="preserve">          </w:t>
      </w:r>
    </w:p>
    <w:p w:rsidR="00AE41B9" w:rsidRPr="00F72363" w:rsidRDefault="00AE41B9" w:rsidP="00AE41B9">
      <w:pPr>
        <w:tabs>
          <w:tab w:val="left" w:pos="1920"/>
        </w:tabs>
        <w:rPr>
          <w:b/>
          <w:sz w:val="27"/>
          <w:szCs w:val="27"/>
        </w:rPr>
      </w:pPr>
    </w:p>
    <w:p w:rsidR="00AE41B9" w:rsidRPr="00F72363" w:rsidRDefault="00AE41B9" w:rsidP="00AE41B9">
      <w:pPr>
        <w:tabs>
          <w:tab w:val="left" w:pos="1920"/>
        </w:tabs>
        <w:rPr>
          <w:b/>
          <w:sz w:val="27"/>
          <w:szCs w:val="27"/>
        </w:rPr>
      </w:pPr>
    </w:p>
    <w:p w:rsidR="00E90796" w:rsidRDefault="00E90796" w:rsidP="00AE41B9">
      <w:pPr>
        <w:tabs>
          <w:tab w:val="left" w:pos="1920"/>
        </w:tabs>
        <w:rPr>
          <w:b/>
          <w:sz w:val="27"/>
          <w:szCs w:val="27"/>
        </w:rPr>
      </w:pPr>
    </w:p>
    <w:p w:rsidR="00E90796" w:rsidRDefault="00E90796" w:rsidP="00AE41B9">
      <w:pPr>
        <w:tabs>
          <w:tab w:val="left" w:pos="1920"/>
        </w:tabs>
        <w:rPr>
          <w:b/>
          <w:sz w:val="27"/>
          <w:szCs w:val="27"/>
        </w:rPr>
      </w:pPr>
    </w:p>
    <w:p w:rsidR="00E90796" w:rsidRDefault="00E90796" w:rsidP="00AE41B9">
      <w:pPr>
        <w:tabs>
          <w:tab w:val="left" w:pos="1920"/>
        </w:tabs>
        <w:rPr>
          <w:b/>
          <w:sz w:val="27"/>
          <w:szCs w:val="27"/>
        </w:rPr>
      </w:pPr>
    </w:p>
    <w:p w:rsidR="00E90796" w:rsidRDefault="00E90796" w:rsidP="00AE41B9">
      <w:pPr>
        <w:tabs>
          <w:tab w:val="left" w:pos="1920"/>
        </w:tabs>
        <w:rPr>
          <w:b/>
          <w:sz w:val="27"/>
          <w:szCs w:val="27"/>
        </w:rPr>
      </w:pPr>
    </w:p>
    <w:p w:rsidR="00AE41B9" w:rsidRPr="00F72363" w:rsidRDefault="00E90796" w:rsidP="00AE41B9">
      <w:pPr>
        <w:tabs>
          <w:tab w:val="left" w:pos="1920"/>
        </w:tabs>
        <w:rPr>
          <w:b/>
          <w:sz w:val="27"/>
          <w:szCs w:val="27"/>
        </w:rPr>
      </w:pPr>
      <w:r>
        <w:rPr>
          <w:b/>
          <w:sz w:val="27"/>
          <w:szCs w:val="27"/>
        </w:rPr>
        <w:t xml:space="preserve">                                           </w:t>
      </w:r>
      <w:r w:rsidR="00AE41B9" w:rsidRPr="00F72363">
        <w:rPr>
          <w:b/>
          <w:sz w:val="27"/>
          <w:szCs w:val="27"/>
        </w:rPr>
        <w:t>КАЛУГА-2008</w:t>
      </w:r>
      <w:r w:rsidR="00AE41B9" w:rsidRPr="00F72363">
        <w:rPr>
          <w:b/>
          <w:sz w:val="27"/>
          <w:szCs w:val="27"/>
        </w:rPr>
        <w:tab/>
      </w:r>
    </w:p>
    <w:p w:rsidR="00AE41B9" w:rsidRPr="00F72363" w:rsidRDefault="00AE41B9" w:rsidP="00AE41B9">
      <w:pPr>
        <w:rPr>
          <w:sz w:val="23"/>
          <w:szCs w:val="23"/>
        </w:rPr>
      </w:pPr>
    </w:p>
    <w:p w:rsidR="00AE41B9" w:rsidRPr="00F72363" w:rsidRDefault="00AE41B9" w:rsidP="00AE41B9">
      <w:pPr>
        <w:rPr>
          <w:sz w:val="23"/>
          <w:szCs w:val="23"/>
        </w:rPr>
      </w:pPr>
    </w:p>
    <w:p w:rsidR="00AE41B9" w:rsidRPr="00F72363" w:rsidRDefault="00AE41B9" w:rsidP="00AE41B9">
      <w:pPr>
        <w:rPr>
          <w:sz w:val="23"/>
          <w:szCs w:val="23"/>
        </w:rPr>
      </w:pPr>
    </w:p>
    <w:p w:rsidR="00AE41B9" w:rsidRPr="00F72363" w:rsidRDefault="00AE41B9" w:rsidP="00AE41B9">
      <w:pPr>
        <w:rPr>
          <w:sz w:val="23"/>
          <w:szCs w:val="23"/>
        </w:rPr>
      </w:pPr>
    </w:p>
    <w:p w:rsidR="00AE41B9" w:rsidRDefault="00AE41B9" w:rsidP="00AE41B9">
      <w:pPr>
        <w:rPr>
          <w:sz w:val="42"/>
          <w:szCs w:val="42"/>
        </w:rPr>
      </w:pPr>
      <w:r w:rsidRPr="00F72363">
        <w:rPr>
          <w:sz w:val="42"/>
          <w:szCs w:val="42"/>
        </w:rPr>
        <w:t xml:space="preserve">                         </w:t>
      </w:r>
    </w:p>
    <w:p w:rsidR="00AE41B9" w:rsidRDefault="00AE41B9"/>
    <w:p w:rsidR="00835FD2" w:rsidRDefault="00835FD2"/>
    <w:p w:rsidR="00835FD2" w:rsidRDefault="00835FD2"/>
    <w:p w:rsidR="00835FD2" w:rsidRDefault="00835FD2">
      <w:pPr>
        <w:rPr>
          <w:sz w:val="40"/>
          <w:szCs w:val="40"/>
        </w:rPr>
      </w:pPr>
      <w:r w:rsidRPr="00835FD2">
        <w:rPr>
          <w:sz w:val="40"/>
          <w:szCs w:val="40"/>
        </w:rPr>
        <w:t xml:space="preserve">              </w:t>
      </w:r>
      <w:r>
        <w:rPr>
          <w:sz w:val="40"/>
          <w:szCs w:val="40"/>
        </w:rPr>
        <w:t xml:space="preserve">      </w:t>
      </w:r>
      <w:r w:rsidRPr="00835FD2">
        <w:rPr>
          <w:sz w:val="40"/>
          <w:szCs w:val="40"/>
        </w:rPr>
        <w:t xml:space="preserve"> Содержание </w:t>
      </w:r>
      <w:r>
        <w:rPr>
          <w:sz w:val="40"/>
          <w:szCs w:val="40"/>
        </w:rPr>
        <w:t>:</w:t>
      </w:r>
    </w:p>
    <w:p w:rsidR="00835FD2" w:rsidRDefault="004D170C" w:rsidP="00835FD2">
      <w:pPr>
        <w:spacing w:line="360" w:lineRule="auto"/>
        <w:rPr>
          <w:sz w:val="28"/>
          <w:szCs w:val="28"/>
        </w:rPr>
      </w:pPr>
      <w:r>
        <w:rPr>
          <w:sz w:val="28"/>
          <w:szCs w:val="28"/>
        </w:rPr>
        <w:t xml:space="preserve">  </w:t>
      </w:r>
    </w:p>
    <w:p w:rsidR="004D170C" w:rsidRDefault="00835FD2" w:rsidP="004D170C">
      <w:pPr>
        <w:numPr>
          <w:ilvl w:val="0"/>
          <w:numId w:val="1"/>
        </w:numPr>
        <w:spacing w:line="360" w:lineRule="auto"/>
        <w:rPr>
          <w:b/>
          <w:sz w:val="28"/>
          <w:szCs w:val="28"/>
        </w:rPr>
      </w:pPr>
      <w:r w:rsidRPr="004D170C">
        <w:rPr>
          <w:b/>
          <w:sz w:val="28"/>
          <w:szCs w:val="28"/>
        </w:rPr>
        <w:t>Теоретический вопрос - «Формы государственных займов»</w:t>
      </w:r>
    </w:p>
    <w:p w:rsidR="004D170C" w:rsidRDefault="00FA670A" w:rsidP="00FA670A">
      <w:pPr>
        <w:spacing w:line="360" w:lineRule="auto"/>
        <w:ind w:left="720"/>
        <w:rPr>
          <w:sz w:val="28"/>
          <w:szCs w:val="28"/>
        </w:rPr>
      </w:pPr>
      <w:r>
        <w:rPr>
          <w:sz w:val="28"/>
          <w:szCs w:val="28"/>
        </w:rPr>
        <w:t xml:space="preserve">- </w:t>
      </w:r>
      <w:r w:rsidR="004D170C">
        <w:rPr>
          <w:sz w:val="28"/>
          <w:szCs w:val="28"/>
        </w:rPr>
        <w:t>Понятие и классификация государственных займов.</w:t>
      </w:r>
    </w:p>
    <w:p w:rsidR="00835FD2" w:rsidRPr="004D170C" w:rsidRDefault="00835FD2" w:rsidP="00835FD2">
      <w:pPr>
        <w:numPr>
          <w:ilvl w:val="0"/>
          <w:numId w:val="1"/>
        </w:numPr>
        <w:spacing w:line="360" w:lineRule="auto"/>
        <w:rPr>
          <w:b/>
          <w:sz w:val="28"/>
          <w:szCs w:val="28"/>
        </w:rPr>
      </w:pPr>
      <w:r w:rsidRPr="004D170C">
        <w:rPr>
          <w:b/>
          <w:sz w:val="28"/>
          <w:szCs w:val="28"/>
        </w:rPr>
        <w:t>Тест</w:t>
      </w:r>
    </w:p>
    <w:p w:rsidR="00835FD2" w:rsidRPr="004D170C" w:rsidRDefault="00835FD2" w:rsidP="00835FD2">
      <w:pPr>
        <w:numPr>
          <w:ilvl w:val="0"/>
          <w:numId w:val="1"/>
        </w:numPr>
        <w:spacing w:line="360" w:lineRule="auto"/>
        <w:rPr>
          <w:b/>
          <w:sz w:val="28"/>
          <w:szCs w:val="28"/>
        </w:rPr>
      </w:pPr>
      <w:r w:rsidRPr="004D170C">
        <w:rPr>
          <w:b/>
          <w:sz w:val="28"/>
          <w:szCs w:val="28"/>
        </w:rPr>
        <w:t xml:space="preserve">Задача </w:t>
      </w:r>
    </w:p>
    <w:p w:rsidR="00835FD2" w:rsidRPr="004D170C" w:rsidRDefault="00835FD2" w:rsidP="00835FD2">
      <w:pPr>
        <w:numPr>
          <w:ilvl w:val="0"/>
          <w:numId w:val="1"/>
        </w:numPr>
        <w:spacing w:line="360" w:lineRule="auto"/>
        <w:rPr>
          <w:b/>
          <w:sz w:val="28"/>
          <w:szCs w:val="28"/>
        </w:rPr>
      </w:pPr>
      <w:r w:rsidRPr="004D170C">
        <w:rPr>
          <w:b/>
          <w:sz w:val="28"/>
          <w:szCs w:val="28"/>
        </w:rPr>
        <w:t>Список используемой литературы.</w:t>
      </w: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835FD2" w:rsidRPr="00835FD2" w:rsidRDefault="00835FD2" w:rsidP="00835FD2">
      <w:pPr>
        <w:rPr>
          <w:sz w:val="28"/>
          <w:szCs w:val="28"/>
        </w:rPr>
      </w:pPr>
    </w:p>
    <w:p w:rsidR="00FA670A" w:rsidRDefault="004D170C" w:rsidP="004D170C">
      <w:pPr>
        <w:tabs>
          <w:tab w:val="left" w:pos="7365"/>
        </w:tabs>
        <w:rPr>
          <w:sz w:val="32"/>
          <w:szCs w:val="32"/>
        </w:rPr>
      </w:pPr>
      <w:r>
        <w:rPr>
          <w:sz w:val="32"/>
          <w:szCs w:val="32"/>
        </w:rPr>
        <w:t xml:space="preserve">               </w:t>
      </w:r>
    </w:p>
    <w:p w:rsidR="00FA670A" w:rsidRDefault="00FA670A" w:rsidP="004D170C">
      <w:pPr>
        <w:tabs>
          <w:tab w:val="left" w:pos="7365"/>
        </w:tabs>
        <w:rPr>
          <w:sz w:val="32"/>
          <w:szCs w:val="32"/>
        </w:rPr>
      </w:pPr>
    </w:p>
    <w:p w:rsidR="00FA670A" w:rsidRDefault="00FA670A" w:rsidP="004D170C">
      <w:pPr>
        <w:tabs>
          <w:tab w:val="left" w:pos="7365"/>
        </w:tabs>
        <w:rPr>
          <w:sz w:val="32"/>
          <w:szCs w:val="32"/>
        </w:rPr>
      </w:pPr>
    </w:p>
    <w:p w:rsidR="00FA670A" w:rsidRDefault="00FA670A" w:rsidP="004D170C">
      <w:pPr>
        <w:tabs>
          <w:tab w:val="left" w:pos="7365"/>
        </w:tabs>
        <w:rPr>
          <w:sz w:val="32"/>
          <w:szCs w:val="32"/>
        </w:rPr>
      </w:pPr>
    </w:p>
    <w:p w:rsidR="00FA670A" w:rsidRDefault="00FA670A" w:rsidP="004D170C">
      <w:pPr>
        <w:tabs>
          <w:tab w:val="left" w:pos="7365"/>
        </w:tabs>
        <w:rPr>
          <w:sz w:val="32"/>
          <w:szCs w:val="32"/>
        </w:rPr>
      </w:pPr>
    </w:p>
    <w:p w:rsidR="00FA670A" w:rsidRDefault="00FA670A" w:rsidP="004D170C">
      <w:pPr>
        <w:tabs>
          <w:tab w:val="left" w:pos="7365"/>
        </w:tabs>
        <w:rPr>
          <w:sz w:val="32"/>
          <w:szCs w:val="32"/>
        </w:rPr>
      </w:pPr>
    </w:p>
    <w:p w:rsidR="00835FD2" w:rsidRPr="004D170C" w:rsidRDefault="00FA670A" w:rsidP="004D170C">
      <w:pPr>
        <w:tabs>
          <w:tab w:val="left" w:pos="7365"/>
        </w:tabs>
        <w:rPr>
          <w:sz w:val="28"/>
          <w:szCs w:val="28"/>
        </w:rPr>
      </w:pPr>
      <w:r>
        <w:rPr>
          <w:sz w:val="32"/>
          <w:szCs w:val="32"/>
        </w:rPr>
        <w:t xml:space="preserve">                 </w:t>
      </w:r>
      <w:r w:rsidR="004D170C">
        <w:rPr>
          <w:sz w:val="32"/>
          <w:szCs w:val="32"/>
        </w:rPr>
        <w:t xml:space="preserve">  1.</w:t>
      </w:r>
      <w:r w:rsidR="00835FD2" w:rsidRPr="00835FD2">
        <w:rPr>
          <w:b/>
          <w:sz w:val="32"/>
          <w:szCs w:val="32"/>
        </w:rPr>
        <w:t>Теоретический вопрос:</w:t>
      </w:r>
    </w:p>
    <w:p w:rsidR="00835FD2" w:rsidRDefault="00835FD2" w:rsidP="00835FD2">
      <w:pPr>
        <w:tabs>
          <w:tab w:val="left" w:pos="7365"/>
        </w:tabs>
        <w:rPr>
          <w:b/>
          <w:sz w:val="32"/>
          <w:szCs w:val="32"/>
        </w:rPr>
      </w:pPr>
      <w:r w:rsidRPr="00835FD2">
        <w:rPr>
          <w:b/>
          <w:sz w:val="32"/>
          <w:szCs w:val="32"/>
        </w:rPr>
        <w:t xml:space="preserve">         </w:t>
      </w:r>
      <w:r w:rsidR="004D170C">
        <w:rPr>
          <w:b/>
          <w:sz w:val="32"/>
          <w:szCs w:val="32"/>
        </w:rPr>
        <w:t xml:space="preserve">   </w:t>
      </w:r>
      <w:r w:rsidRPr="00835FD2">
        <w:rPr>
          <w:b/>
          <w:sz w:val="32"/>
          <w:szCs w:val="32"/>
        </w:rPr>
        <w:t>«Формы государственных займов»</w:t>
      </w:r>
    </w:p>
    <w:p w:rsidR="004D170C" w:rsidRDefault="004D170C" w:rsidP="00835FD2">
      <w:pPr>
        <w:tabs>
          <w:tab w:val="left" w:pos="7365"/>
        </w:tabs>
        <w:rPr>
          <w:b/>
          <w:sz w:val="32"/>
          <w:szCs w:val="32"/>
        </w:rPr>
      </w:pPr>
    </w:p>
    <w:p w:rsidR="0028065F" w:rsidRPr="0028065F" w:rsidRDefault="00FA670A" w:rsidP="0028065F">
      <w:pPr>
        <w:spacing w:line="360" w:lineRule="auto"/>
        <w:rPr>
          <w:b/>
          <w:sz w:val="28"/>
          <w:szCs w:val="28"/>
        </w:rPr>
      </w:pPr>
      <w:r>
        <w:rPr>
          <w:b/>
          <w:sz w:val="28"/>
          <w:szCs w:val="28"/>
        </w:rPr>
        <w:t xml:space="preserve">    </w:t>
      </w:r>
      <w:r w:rsidR="0028065F" w:rsidRPr="0028065F">
        <w:rPr>
          <w:b/>
          <w:sz w:val="28"/>
          <w:szCs w:val="28"/>
        </w:rPr>
        <w:t>Государственные займы: понятие, виды, классификация</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Государственный займ – форма привлечения на определенный срок денежных средств в бюджет государства.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Наряду с эмиссией денег правительством государственный заем является основным источником покрытия бюджетного дефицита. Можно сказать, что, когда у государства не хватает денег для осуществления всех запланированных им расходов, оно берет недостающие денежные средства в долг у населения, кредитно-финансовых учреждений, а также у правительств зарубежных стран. По истечении срока заема государство должно возвратить заимодавцам сумму заема и причитающиеся проценты. Общая сумма всех еще не погашенных займов и не выплаченных по ним процентов составляет величину государственного долга. </w:t>
      </w:r>
    </w:p>
    <w:p w:rsidR="0028065F" w:rsidRPr="0028065F" w:rsidRDefault="0028065F" w:rsidP="0028065F">
      <w:pPr>
        <w:spacing w:line="360" w:lineRule="auto"/>
        <w:rPr>
          <w:sz w:val="28"/>
          <w:szCs w:val="28"/>
        </w:rPr>
      </w:pPr>
    </w:p>
    <w:p w:rsidR="0028065F" w:rsidRPr="00FA670A" w:rsidRDefault="0028065F" w:rsidP="0028065F">
      <w:pPr>
        <w:spacing w:line="360" w:lineRule="auto"/>
        <w:rPr>
          <w:i/>
          <w:sz w:val="28"/>
          <w:szCs w:val="28"/>
        </w:rPr>
      </w:pPr>
      <w:r w:rsidRPr="00FA670A">
        <w:rPr>
          <w:i/>
          <w:sz w:val="28"/>
          <w:szCs w:val="28"/>
        </w:rPr>
        <w:t xml:space="preserve">Виды и формы государственных займов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1. Государственные займы по отношению к заемщику подразделяются на: </w:t>
      </w:r>
    </w:p>
    <w:p w:rsidR="0028065F" w:rsidRPr="0028065F" w:rsidRDefault="0028065F" w:rsidP="0028065F">
      <w:pPr>
        <w:spacing w:line="360" w:lineRule="auto"/>
        <w:rPr>
          <w:sz w:val="28"/>
          <w:szCs w:val="28"/>
        </w:rPr>
      </w:pPr>
      <w:r>
        <w:rPr>
          <w:sz w:val="28"/>
          <w:szCs w:val="28"/>
        </w:rPr>
        <w:t>-</w:t>
      </w:r>
      <w:r w:rsidRPr="0028065F">
        <w:rPr>
          <w:sz w:val="28"/>
          <w:szCs w:val="28"/>
        </w:rPr>
        <w:t xml:space="preserve">займы Правительства РФ; </w:t>
      </w:r>
    </w:p>
    <w:p w:rsidR="0028065F" w:rsidRPr="0028065F" w:rsidRDefault="0028065F" w:rsidP="0028065F">
      <w:pPr>
        <w:spacing w:line="360" w:lineRule="auto"/>
        <w:rPr>
          <w:sz w:val="28"/>
          <w:szCs w:val="28"/>
        </w:rPr>
      </w:pPr>
      <w:r>
        <w:rPr>
          <w:sz w:val="28"/>
          <w:szCs w:val="28"/>
        </w:rPr>
        <w:t>-</w:t>
      </w:r>
      <w:r w:rsidRPr="0028065F">
        <w:rPr>
          <w:sz w:val="28"/>
          <w:szCs w:val="28"/>
        </w:rPr>
        <w:t xml:space="preserve">займы Национального Банка РФ; </w:t>
      </w:r>
    </w:p>
    <w:p w:rsidR="0028065F" w:rsidRPr="0028065F" w:rsidRDefault="0028065F" w:rsidP="0028065F">
      <w:pPr>
        <w:spacing w:line="360" w:lineRule="auto"/>
        <w:rPr>
          <w:sz w:val="28"/>
          <w:szCs w:val="28"/>
        </w:rPr>
      </w:pPr>
      <w:r>
        <w:rPr>
          <w:sz w:val="28"/>
          <w:szCs w:val="28"/>
        </w:rPr>
        <w:t>-</w:t>
      </w:r>
      <w:r w:rsidRPr="0028065F">
        <w:rPr>
          <w:sz w:val="28"/>
          <w:szCs w:val="28"/>
        </w:rPr>
        <w:t xml:space="preserve">займы местных исполнительных органов.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2. По рынкам ссудного капитала государственные займы делятся на: </w:t>
      </w:r>
    </w:p>
    <w:p w:rsidR="0028065F" w:rsidRPr="0028065F" w:rsidRDefault="0028065F" w:rsidP="0028065F">
      <w:pPr>
        <w:spacing w:line="360" w:lineRule="auto"/>
        <w:rPr>
          <w:sz w:val="28"/>
          <w:szCs w:val="28"/>
        </w:rPr>
      </w:pPr>
      <w:r>
        <w:rPr>
          <w:sz w:val="28"/>
          <w:szCs w:val="28"/>
        </w:rPr>
        <w:t>-</w:t>
      </w:r>
      <w:r w:rsidRPr="0028065F">
        <w:rPr>
          <w:sz w:val="28"/>
          <w:szCs w:val="28"/>
        </w:rPr>
        <w:t xml:space="preserve">внешние государственные займы (размещаемые внутри страны); </w:t>
      </w:r>
    </w:p>
    <w:p w:rsidR="0028065F" w:rsidRPr="0028065F" w:rsidRDefault="0028065F" w:rsidP="0028065F">
      <w:pPr>
        <w:spacing w:line="360" w:lineRule="auto"/>
        <w:rPr>
          <w:sz w:val="28"/>
          <w:szCs w:val="28"/>
        </w:rPr>
      </w:pPr>
      <w:r>
        <w:rPr>
          <w:sz w:val="28"/>
          <w:szCs w:val="28"/>
        </w:rPr>
        <w:t>-</w:t>
      </w:r>
      <w:r w:rsidRPr="0028065F">
        <w:rPr>
          <w:sz w:val="28"/>
          <w:szCs w:val="28"/>
        </w:rPr>
        <w:t xml:space="preserve">внутренние государственные займы (размещаемые внутри страны).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3. По форме заимствования государственные займы делятся на: </w:t>
      </w:r>
    </w:p>
    <w:p w:rsidR="0028065F" w:rsidRPr="0028065F" w:rsidRDefault="0028065F" w:rsidP="0028065F">
      <w:pPr>
        <w:spacing w:line="360" w:lineRule="auto"/>
        <w:rPr>
          <w:sz w:val="28"/>
          <w:szCs w:val="28"/>
        </w:rPr>
      </w:pPr>
      <w:r>
        <w:rPr>
          <w:sz w:val="28"/>
          <w:szCs w:val="28"/>
        </w:rPr>
        <w:t>-</w:t>
      </w:r>
      <w:r w:rsidRPr="0028065F">
        <w:rPr>
          <w:sz w:val="28"/>
          <w:szCs w:val="28"/>
        </w:rPr>
        <w:t xml:space="preserve">выпуск государственных эмиссионных ценных бумаг; </w:t>
      </w:r>
    </w:p>
    <w:p w:rsidR="0028065F" w:rsidRPr="0028065F" w:rsidRDefault="0028065F" w:rsidP="0028065F">
      <w:pPr>
        <w:spacing w:line="360" w:lineRule="auto"/>
        <w:rPr>
          <w:sz w:val="28"/>
          <w:szCs w:val="28"/>
        </w:rPr>
      </w:pPr>
      <w:r>
        <w:rPr>
          <w:sz w:val="28"/>
          <w:szCs w:val="28"/>
        </w:rPr>
        <w:t>-</w:t>
      </w:r>
      <w:r w:rsidRPr="0028065F">
        <w:rPr>
          <w:sz w:val="28"/>
          <w:szCs w:val="28"/>
        </w:rPr>
        <w:t xml:space="preserve">заключение договоров займа.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4. Государственные эмиссионные ценные бумаги по сроку действия подразделяются на: </w:t>
      </w:r>
    </w:p>
    <w:p w:rsidR="0028065F" w:rsidRPr="0028065F" w:rsidRDefault="0028065F" w:rsidP="0028065F">
      <w:pPr>
        <w:spacing w:line="360" w:lineRule="auto"/>
        <w:rPr>
          <w:sz w:val="28"/>
          <w:szCs w:val="28"/>
        </w:rPr>
      </w:pPr>
      <w:r>
        <w:rPr>
          <w:sz w:val="28"/>
          <w:szCs w:val="28"/>
        </w:rPr>
        <w:t>-</w:t>
      </w:r>
      <w:r w:rsidRPr="0028065F">
        <w:rPr>
          <w:sz w:val="28"/>
          <w:szCs w:val="28"/>
        </w:rPr>
        <w:t xml:space="preserve">краткосрочные со сроком обращения до 1 года; </w:t>
      </w:r>
    </w:p>
    <w:p w:rsidR="0028065F" w:rsidRPr="0028065F" w:rsidRDefault="0028065F" w:rsidP="0028065F">
      <w:pPr>
        <w:spacing w:line="360" w:lineRule="auto"/>
        <w:rPr>
          <w:sz w:val="28"/>
          <w:szCs w:val="28"/>
        </w:rPr>
      </w:pPr>
      <w:r>
        <w:rPr>
          <w:sz w:val="28"/>
          <w:szCs w:val="28"/>
        </w:rPr>
        <w:t>-</w:t>
      </w:r>
      <w:r w:rsidRPr="0028065F">
        <w:rPr>
          <w:sz w:val="28"/>
          <w:szCs w:val="28"/>
        </w:rPr>
        <w:t xml:space="preserve">среднесрочные со сроком обращения от 1 года до 5 лет; </w:t>
      </w:r>
    </w:p>
    <w:p w:rsidR="0028065F" w:rsidRPr="0028065F" w:rsidRDefault="0028065F" w:rsidP="0028065F">
      <w:pPr>
        <w:spacing w:line="360" w:lineRule="auto"/>
        <w:rPr>
          <w:sz w:val="28"/>
          <w:szCs w:val="28"/>
        </w:rPr>
      </w:pPr>
      <w:r>
        <w:rPr>
          <w:sz w:val="28"/>
          <w:szCs w:val="28"/>
        </w:rPr>
        <w:t>-</w:t>
      </w:r>
      <w:r w:rsidRPr="0028065F">
        <w:rPr>
          <w:sz w:val="28"/>
          <w:szCs w:val="28"/>
        </w:rPr>
        <w:t xml:space="preserve">долгосрочные со сроком обращения свыше 5 лет.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FA670A">
        <w:rPr>
          <w:i/>
          <w:sz w:val="28"/>
          <w:szCs w:val="28"/>
        </w:rPr>
        <w:t xml:space="preserve">Внутренние </w:t>
      </w:r>
      <w:r w:rsidRPr="0028065F">
        <w:rPr>
          <w:sz w:val="28"/>
          <w:szCs w:val="28"/>
        </w:rPr>
        <w:t xml:space="preserve">займы обычно оформляются путем выпуска и размещения государственных ценных бумаг (прежде всего облигаций) среди населения, коммерческих банков и других финансовых учреждений. В отличие от денежной эмиссии, усиливающей развитие процессов инфляции, продажа облигаций рассматривается как неинфляционное финансирование бюджетного дефицита. Покупатели облигаций внутреннего государственного заема финансируют правительство, получая в свою очередь гарантированный доход в виде установленного процента, выплачиваемого им правительством с определенной периодичностью (например, ежегодно) в течение срока погашения облигаций (например, в течение 10 лет). В нашей стране практиковались так называемые выигрышные заемы, доход от которых выплачивался держателям облигаций в форме выигрыша. Внешние займы -это займы, реализуемые на иностранных денежных рынках или предоставляемые иностранными правительствами либо международными организациями (например, Международным валютным фондом). Эти займы осуществляются на безоблигационной основе, т.е. без выпуска и размещения облигаций. Наиболее привлекательными для страны являются при внешнем финансировании займы на льготных условиях, т.е. предоставляемые под достаточно низкую процентную ставку и с большим сроком погашения (свыше 10 лет). В большинстве развитых стран на величину государственных займов в законодательном порядке устанавливается лимит для ограничения бесконтрольного роста государственного долга.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Отдельно нужно сказать о государственных облигациях (их ещё называют «облигации государственного займа»). Эти ценные бумаги выпускает правительство страны и распространяет внутри страны и за рубежом. Это как бы кредит, который берёт само государство для своих нужд. Разумеется, чем богаче и стабильнее государство, тем охотнее ему выдают кредиты и покупают его облигации. Поэтому США – это страна, имеющая самый большой в мире суверенный государственный долг. Многие страны мира (включая Россию) держат средства своей государственной казны в ценных бумагах правительства США. Чем эффективнее может государство распорядиться взятыми в кредит деньгами, тем выгоднее брать в кредит. И наоборот, если государство (как современная Россия, например) не может окупить проценты по кредиту, то займы становятся тяжкой обузой для государственного бюджета.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Государственный заем (заимствование) – это передача в собственность государства денежных средств, которые государство обязуется возвратить в той же сумме с уплатой процента (платы) на сумму займа. Займы используются для долгового финансирования бюджетного дефицита. Выпускать их может как федеральное правительство, так и региональные администрации, а также местные органы власти. К государственным заимствованиям относятся займы, привлекаемые от физических и юридических лиц, иностранных государств, международных финансовых организаций, по которым возникают долговые обязательства государства как заемщика или гаранта погашения займов другими заемщиками.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Государство может прибегать к займам как в условиях стабильной ситуации, так и при возникновении экономических проблем. Каждый заем предполагает его обоснование и организационную подготовку. Экономическое обоснование включает в себя оценку затрат, связанных с размещением займа, его обслуживанием (выплатой процентов) и погашением; сопоставление различных вариантов заимствований; расчет их эффективности, сравнение затрат с ожидаемыми выгодами от использования средств. Наибольшую трудность представляет оценка выгод, поскольку они имеют не только к экономическую, но и социально-политическую составляющую, не всегда поддаются количественному измерению и распределены во времени.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Организационная подготовка займа предполагает, что государство должно создать систему управления привлеченными средствами. Для этого определяется генеральный агент по его обслуживанию, который в дальнейшем будет осуществлять операции по размещению долговых обязательств, их погашению и выплате процентов по ним. Для федерального правительства эти функции обычно выполняет центральный банк и его учреждения. Генеральный агент действует на основе соглашений, подписанных с тем органом исполнительной власти, который осуществляет эмиссию государственных обязательств.</w:t>
      </w:r>
      <w:r>
        <w:rPr>
          <w:sz w:val="28"/>
          <w:szCs w:val="28"/>
        </w:rPr>
        <w:t xml:space="preserve"> </w:t>
      </w:r>
      <w:r w:rsidRPr="0028065F">
        <w:rPr>
          <w:sz w:val="28"/>
          <w:szCs w:val="28"/>
        </w:rPr>
        <w:t xml:space="preserve">Взаимодействуя с другими агентами, он создает сеть по распространению государственных ценных бумаг. В России Центральный банк осуществляет функции генерального агента по обслуживанию государственного внутреннего долга безвозмездно.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В зависимости от того, в какой валюте выражены те или иные государственные заимствования, они подразделяются на внешние и внутренние. Внешние заимствования выражены в иностранной валюте, </w:t>
      </w:r>
    </w:p>
    <w:p w:rsidR="0028065F" w:rsidRPr="0028065F" w:rsidRDefault="0028065F" w:rsidP="0028065F">
      <w:pPr>
        <w:spacing w:line="360" w:lineRule="auto"/>
        <w:rPr>
          <w:sz w:val="28"/>
          <w:szCs w:val="28"/>
        </w:rPr>
      </w:pPr>
      <w:r w:rsidRPr="0028065F">
        <w:rPr>
          <w:sz w:val="28"/>
          <w:szCs w:val="28"/>
        </w:rPr>
        <w:t xml:space="preserve">внутренние – в рублях. Осуществлять внешние заимствования от имени Российской Федерации может Правительство либо уполномоченный им федеральный орган исполнительной власти. Субъекты федерации, которые не получают финансовой помощи на выравнивание уровня бюджетной обеспеченности, также имеют право на внешние заимствования. Муниципальные образования вправе осуществлять только внутренние займы.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Инструментом заимствований является выпуск государственных и муниципальных ценных бумаг. В зависимости от целей размещения займа ценные бумаги могут быть предназначены для продажи как на внутреннем, так и на внешнем рынке. Эмиссия осуществляется в соответствии с законом о бюджете, программой внутренних и внешних заимствований. При ее проведении необходимо учитывать ограничения, установленные Бюджетным кодексом для объема дефицита бюджета, государственного и муниципального долга.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В решении об эмиссии отражается следующая информация: сведения об эмитенте ценных бумаг, объем и условия эмиссии, способ исполнения обязательств по ценным бумагам. Каждый выпуск ценных бумаг сопровождается публикацией условий займа. Нередко он разбивается на несколько частей, именуемых траншами. После того, как государственный заем выпущен в обращение, изменение его условий (сроков обращения, размера процентных платежей и др.) не допускается.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Государственные эмиссионные ценные бумаги могут выпускаться в документарной и бездокументарной форме. Государственные эмиссионные ценные бумаги на предъявителя могут выпускаться только в документарной форме. Государственные эмиссионные ценные бумаги могут выпускаться по номинальной и дисконтированной стоимости с фиксированной и нефиксированной (плавающей) ставкой вознаграждения (интереса).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В России действует единая система учета и регистрации государственных заимствований. Выпуск ценных бумаг субъектов федерации и муниципальных образований регистрируется в Министерстве финансов. Информация о заимствованиях и других обязательствах в течение 3 дней с момента их возникновения должна быть внесена в государственную долговую книгу.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Ведение Государственной долговой книги Российской Федерации является функцией Министерства финансов. В ней отражаются сведения об объеме долговых обязательств Российской Федерации, субъектов РФ и муниципальных образований по выпущенным ценным бумагам; о дате эмиссии ценных бумаг; об полном или частичном исполнении указанных обязательств; а также другая информация, определенная Минфином.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В соответствии с экономической классификациейбюджетных расходов погашение государственного долга относится к капитальным расходам, а его обслуживание - к текущим. Расходы по обслуживанию долга включают в себя выплату процентов по долговым обязательствам, дисконт по дисконтным ценным бумагам и др.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Государственный кредит на практике реализуется посредством государственных займов, которые приводят к появлению государственного долга. Финансово-кредитный словарь определяет государственный долг как «сумму задолженности по выпущенным и непогашенным государственным займам (включая начисленные по ним проценты)». Таким образом, классификация государственных займов представляет собой классификацию всех элементов государственного долга. Однако широкое распространение в российской экономике практики неисполненения государством своих финансовых обязательств перед субъектами экономики требует сформулировать расширенное понятие государственного долга как суммы всех неоплаченных финансовых обязательств государства с процентами, начисленными на них к определенному моменту времени. С учетом этой формулировки классификация государственных займов будет более полной.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Государственные займы, составляющие государственный долг, могут быть классифицированы по ряду признаков. </w:t>
      </w:r>
    </w:p>
    <w:p w:rsidR="0028065F" w:rsidRPr="0028065F" w:rsidRDefault="0028065F" w:rsidP="0028065F">
      <w:pPr>
        <w:spacing w:line="360" w:lineRule="auto"/>
        <w:rPr>
          <w:sz w:val="28"/>
          <w:szCs w:val="28"/>
          <w:u w:val="single"/>
        </w:rPr>
      </w:pPr>
    </w:p>
    <w:p w:rsidR="0028065F" w:rsidRPr="0028065F" w:rsidRDefault="0028065F" w:rsidP="0028065F">
      <w:pPr>
        <w:spacing w:line="360" w:lineRule="auto"/>
        <w:rPr>
          <w:sz w:val="28"/>
          <w:szCs w:val="28"/>
        </w:rPr>
      </w:pPr>
      <w:r w:rsidRPr="007640E3">
        <w:rPr>
          <w:b/>
          <w:sz w:val="28"/>
          <w:szCs w:val="28"/>
          <w:u w:val="single"/>
        </w:rPr>
        <w:t>1. По месту размещения</w:t>
      </w:r>
      <w:r w:rsidRPr="0028065F">
        <w:rPr>
          <w:sz w:val="28"/>
          <w:szCs w:val="28"/>
        </w:rPr>
        <w:t xml:space="preserve"> займы могут быть подразделены на внешние и внутренние. Внешние займы – это обязательства государства перед нерезидентами, а внутренние – это обязательства государства перед резидентами. В течение длительного времени в СССР разделение государственных займов на внешние и внутренние проводилось не на основе резидентства кредитора, а на основе того, в какой валюте номинировано обязательство: внешним займом считался заем, произведенный и номинированный в иностранной валюте, а внутренним – номинированный в национальной валюте. Растущий уровень глобализации современной экономики и допуск нерезидентов на рынок рублевых обязательств обусловили переход от критерия валютирования к критерию резидентства кредитора.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2. По способу обращения</w:t>
      </w:r>
      <w:r w:rsidRPr="0028065F">
        <w:rPr>
          <w:sz w:val="28"/>
          <w:szCs w:val="28"/>
        </w:rPr>
        <w:t xml:space="preserve"> займы подразделяются на рыночные и нерыночные. Рыночные займы – это займы, оформленные в такие ценные бумаги, которые свободно обращаются и перепродаются после их первичного размещения на рынке. В промышленно развитых странах доля таких займов составляет до 70% от всех долговых обязательств государства. Нерыночные государственные займы – это займы, оформленные в фондовые инструменты, не имеющие вторичного фондового рынка, т.е. они покупаются инвестором у правительства и только ему могут быть проданы. Такие бумаги не котируются на фондовой бирже. Основная цель, которую преследует эмитент, выпуская в обращение нерыночные бумаги, – привлечение в качестве кредитных ресурсов мелких сбережений населения. Выпуская такие ценные бумаги, правительства промышленно развитых стран оказывают влияние на депозитную политику коммерческих банков по отношению к населению, поскольку нерыночные ценные бумаги государства выступают альтернативой вложению средств на депозиты частных кредитных учреждении.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3. По сроку заимствования средств</w:t>
      </w:r>
      <w:r w:rsidRPr="0028065F">
        <w:rPr>
          <w:sz w:val="28"/>
          <w:szCs w:val="28"/>
        </w:rPr>
        <w:t xml:space="preserve"> займы могут быть подразделены на краткосрочные (со сроком обращения бумаг продолжительностью до 1 года), среднесрочные (со сроком обращения бумаг от 1 года до 5 лет) и долгосрочные (со сроком обращения бумаг свыше 5 лет).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4. По способу обеспечения возвратности кредитных ресурсов</w:t>
      </w:r>
      <w:r w:rsidRPr="0028065F">
        <w:rPr>
          <w:sz w:val="28"/>
          <w:szCs w:val="28"/>
        </w:rPr>
        <w:t xml:space="preserve"> займы делятся на закладные и беззакладные. Закладные займы – это займы, возвратность которых обеспечивается конкретным залогом (каким-либо имуществом). К данному способу получения заемных средств прибегает заемщик, надежность которого в глазах потенциальных кредиторов недостаточна, поэтому он вынужден предоставлять дополнительные гарантии возвратности средств. Беззакладные займы – займы, оформленные в облигации и другие обязательства, не имеющие конкретного имущественного обеспечения. На практике государственный кредит реализуется посредством беззакладных займов, поскольку государство априори считается надежным заемщиком.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5. По уровню эмитента в трехуровневой финансовой системе России</w:t>
      </w:r>
      <w:r w:rsidRPr="0028065F">
        <w:rPr>
          <w:sz w:val="28"/>
          <w:szCs w:val="28"/>
        </w:rPr>
        <w:t xml:space="preserve"> государственные займы могут быть подразделены на федеральные, региональные и местные.</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 xml:space="preserve">6. По форме выплаты дохода </w:t>
      </w:r>
      <w:r w:rsidRPr="0028065F">
        <w:rPr>
          <w:sz w:val="28"/>
          <w:szCs w:val="28"/>
        </w:rPr>
        <w:t xml:space="preserve">государственные займы можно разделить на следующие виды: </w:t>
      </w:r>
    </w:p>
    <w:p w:rsidR="0028065F" w:rsidRPr="0028065F" w:rsidRDefault="0028065F" w:rsidP="0028065F">
      <w:pPr>
        <w:spacing w:line="360" w:lineRule="auto"/>
        <w:rPr>
          <w:sz w:val="28"/>
          <w:szCs w:val="28"/>
        </w:rPr>
      </w:pPr>
      <w:r w:rsidRPr="0028065F">
        <w:rPr>
          <w:sz w:val="28"/>
          <w:szCs w:val="28"/>
        </w:rPr>
        <w:t xml:space="preserve">процентные займы, доход по которым устанавливается в виде фиксированного процента от номинала. Этот тип займа является основным, так как именно в процентных бумагах размещена основная часть государственного долга в промышленно развитых странах; </w:t>
      </w:r>
    </w:p>
    <w:p w:rsidR="0028065F" w:rsidRPr="0028065F" w:rsidRDefault="0028065F" w:rsidP="0028065F">
      <w:pPr>
        <w:spacing w:line="360" w:lineRule="auto"/>
        <w:rPr>
          <w:sz w:val="28"/>
          <w:szCs w:val="28"/>
        </w:rPr>
      </w:pPr>
      <w:r w:rsidRPr="0028065F">
        <w:rPr>
          <w:sz w:val="28"/>
          <w:szCs w:val="28"/>
        </w:rPr>
        <w:t xml:space="preserve">дисконтные займы, доход по которым инвестор получает за счет приобретения долговых обязательств с дисконтом и последующим их погашением по номинальной стоимости по окончании срока, на который средства были предоставлены заемщику; </w:t>
      </w:r>
    </w:p>
    <w:p w:rsidR="0028065F" w:rsidRPr="0028065F" w:rsidRDefault="0028065F" w:rsidP="0028065F">
      <w:pPr>
        <w:spacing w:line="360" w:lineRule="auto"/>
        <w:rPr>
          <w:sz w:val="28"/>
          <w:szCs w:val="28"/>
        </w:rPr>
      </w:pPr>
      <w:r w:rsidRPr="0028065F">
        <w:rPr>
          <w:sz w:val="28"/>
          <w:szCs w:val="28"/>
        </w:rPr>
        <w:t xml:space="preserve">выигрышные займы, доход по которому осуществляется на основе тиражей выигрыша. Они наименее привлекательны для инвестора, поскольку не предоставляют гарантированного дохода к определенному моменту времени; </w:t>
      </w:r>
    </w:p>
    <w:p w:rsidR="0028065F" w:rsidRPr="0028065F" w:rsidRDefault="0028065F" w:rsidP="0028065F">
      <w:pPr>
        <w:spacing w:line="360" w:lineRule="auto"/>
        <w:rPr>
          <w:sz w:val="28"/>
          <w:szCs w:val="28"/>
        </w:rPr>
      </w:pPr>
      <w:r w:rsidRPr="0028065F">
        <w:rPr>
          <w:sz w:val="28"/>
          <w:szCs w:val="28"/>
        </w:rPr>
        <w:t xml:space="preserve">индексационные займы, доход по которым выплачивается посредством индексирования номинальной стоимости первоначально приобретенных инвестором ценных бумаг.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28065F">
        <w:rPr>
          <w:sz w:val="28"/>
          <w:szCs w:val="28"/>
        </w:rPr>
        <w:t xml:space="preserve">Кроме того, в качестве меры, стимулирующей инвестиции в государственные ценные бумаги, органы власти и управления государства могут установить льготы по налогообложению доходов, полученных от государственных ценных бумаг.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7. По принципу наличия обязанности заемщика соблюдать сроки погашения</w:t>
      </w:r>
      <w:r w:rsidRPr="0028065F">
        <w:rPr>
          <w:sz w:val="28"/>
          <w:szCs w:val="28"/>
        </w:rPr>
        <w:t xml:space="preserve"> займа обязательства, эмитированные заемщиком, можно разделить на обязательства без права досрочного погашения и обязательства с правом досрочного погашения. Выпуск обязательств с правом досрочного погашения означает наличие у заемщика прав на досрочный выкуп своих долговых обязательств. Такое право может быть выгодно эмитенту в случае значительного снижения стоимости заемных ресурсов на рынке ссудного капитала. В этом случае эмитент имеет возможность разместить новый заем, обслуживание которого будет более дешевым, и за счет полученных средств выкупить ранее эмитированные обязательства. При этом достигается экономия средств, направляемых на обслуживание долга. В случае если обязательства были выпущены без права их досрочного погашения, то при снижении рыночной цены заимствований эмитент не имеет возможности выкупа своих долговых обязательств и несет в связи с этим обстоятельством определенные потери, а инвестор, наоборот, получает дополнительную выгоду.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8. По способу погашения задолженности</w:t>
      </w:r>
      <w:r w:rsidRPr="0028065F">
        <w:rPr>
          <w:sz w:val="28"/>
          <w:szCs w:val="28"/>
        </w:rPr>
        <w:t xml:space="preserve"> займы разделяют на две категории: займы, подлежащие оплате единовременно, и займы, подлежащие оплате частями. При условии, что эмитированный заем подлежит оплате частями, заемное соглашение может предусматривать следующие три варианта его погашения: погашение равными долями на протяжении оговоренного срока; погашение увеличивающимися долями на протяжении оговоренного срока (подобная форма наиболее удобна, в случае если привлеченные средства направлены на реализацию какого-либо инвестиционного проекта. Соответственно по мере реализации инвестиционного проекта идет и рост поступлений от объекта и инвестиций, что упрощает погашение обязательств); погашение уменьшающимися долями на протяжении оговоренного срока.</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 xml:space="preserve">9. По способу определения предлагаемого инвестору дохода </w:t>
      </w:r>
      <w:r w:rsidRPr="007640E3">
        <w:rPr>
          <w:sz w:val="28"/>
          <w:szCs w:val="28"/>
        </w:rPr>
        <w:t>э</w:t>
      </w:r>
      <w:r w:rsidRPr="0028065F">
        <w:rPr>
          <w:sz w:val="28"/>
          <w:szCs w:val="28"/>
        </w:rPr>
        <w:t xml:space="preserve">митент может предложить займы с постоянным фиксированным уровнем дохода и займы с переменным уровнем дохода. Заключение сделок по займам с постоянным фиксированным доходом предоставляет инвестору гарантированный доход, а эмитенту заранее известную стоимость обслуживания долга. Однако при необходимости размещения долгосрочных займов и низких возможностях прогнозирования ситуации на рынке ссудного капитала государство может испытывать трудности в финансировании дефицита бюджета посредством размещения займов среди инвесторов. Эта проблема возникает, когда инвесторы опасаются изменения конъюнктуры на рынке. «Страховкой» для инвесторов в подобной ситуации и выступает заем с переменным уровнем дохода. который зависит от какого-либо экономического индикатора, например ставки по межбанковским кредитам в стране. </w:t>
      </w:r>
    </w:p>
    <w:p w:rsidR="0028065F" w:rsidRPr="0028065F" w:rsidRDefault="0028065F" w:rsidP="0028065F">
      <w:pPr>
        <w:spacing w:line="360" w:lineRule="auto"/>
        <w:rPr>
          <w:sz w:val="28"/>
          <w:szCs w:val="28"/>
        </w:rPr>
      </w:pPr>
    </w:p>
    <w:p w:rsidR="0028065F" w:rsidRPr="0028065F" w:rsidRDefault="0028065F" w:rsidP="0028065F">
      <w:pPr>
        <w:spacing w:line="360" w:lineRule="auto"/>
        <w:rPr>
          <w:sz w:val="28"/>
          <w:szCs w:val="28"/>
        </w:rPr>
      </w:pPr>
      <w:r w:rsidRPr="007640E3">
        <w:rPr>
          <w:b/>
          <w:sz w:val="28"/>
          <w:szCs w:val="28"/>
          <w:u w:val="single"/>
        </w:rPr>
        <w:t xml:space="preserve">10. По направлениям использования заемных средств </w:t>
      </w:r>
      <w:r w:rsidRPr="0028065F">
        <w:rPr>
          <w:sz w:val="28"/>
          <w:szCs w:val="28"/>
        </w:rPr>
        <w:t>займы могут быть подразделены на целевые и нецелевые. Средства, привлеченные по целевым займам, должны быть использованы только для финансирования конкретных программ. Средства, полученные от размещения нецелевых займов, могут быть направлены на покрытие текущих бюджетных расходов, на рефинансирование текущей задолженности или на другие нужды согласно решению уполномоченных органов власти и управления.</w:t>
      </w:r>
    </w:p>
    <w:p w:rsidR="001D5010" w:rsidRDefault="001D5010"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28"/>
          <w:szCs w:val="28"/>
        </w:rPr>
      </w:pPr>
    </w:p>
    <w:p w:rsidR="00DF49F9" w:rsidRDefault="00DF49F9" w:rsidP="0028065F">
      <w:pPr>
        <w:tabs>
          <w:tab w:val="left" w:pos="7365"/>
        </w:tabs>
        <w:spacing w:line="360" w:lineRule="auto"/>
        <w:rPr>
          <w:b/>
          <w:sz w:val="36"/>
          <w:szCs w:val="36"/>
        </w:rPr>
      </w:pPr>
      <w:r w:rsidRPr="00DF49F9">
        <w:rPr>
          <w:b/>
          <w:sz w:val="36"/>
          <w:szCs w:val="36"/>
        </w:rPr>
        <w:t xml:space="preserve">2. Тест: </w:t>
      </w:r>
    </w:p>
    <w:p w:rsidR="00DF49F9" w:rsidRPr="00DF49F9" w:rsidRDefault="00DF49F9" w:rsidP="0028065F">
      <w:pPr>
        <w:tabs>
          <w:tab w:val="left" w:pos="7365"/>
        </w:tabs>
        <w:spacing w:line="360" w:lineRule="auto"/>
        <w:rPr>
          <w:i/>
          <w:sz w:val="28"/>
          <w:szCs w:val="28"/>
        </w:rPr>
      </w:pPr>
      <w:r w:rsidRPr="00DF49F9">
        <w:rPr>
          <w:i/>
          <w:sz w:val="28"/>
          <w:szCs w:val="28"/>
        </w:rPr>
        <w:t>Назовите источники финансирования бюджетного дефицита:</w:t>
      </w:r>
    </w:p>
    <w:p w:rsidR="00DF49F9" w:rsidRDefault="00DF49F9" w:rsidP="0028065F">
      <w:pPr>
        <w:tabs>
          <w:tab w:val="left" w:pos="7365"/>
        </w:tabs>
        <w:spacing w:line="360" w:lineRule="auto"/>
        <w:rPr>
          <w:sz w:val="28"/>
          <w:szCs w:val="28"/>
        </w:rPr>
      </w:pPr>
      <w:r>
        <w:rPr>
          <w:sz w:val="28"/>
          <w:szCs w:val="28"/>
        </w:rPr>
        <w:t>А) Денежная эмиссия;</w:t>
      </w:r>
      <w:r w:rsidR="00D41632">
        <w:rPr>
          <w:sz w:val="28"/>
          <w:szCs w:val="28"/>
        </w:rPr>
        <w:t xml:space="preserve"> </w:t>
      </w:r>
    </w:p>
    <w:p w:rsidR="00DF49F9" w:rsidRDefault="00DF49F9" w:rsidP="0028065F">
      <w:pPr>
        <w:tabs>
          <w:tab w:val="left" w:pos="7365"/>
        </w:tabs>
        <w:spacing w:line="360" w:lineRule="auto"/>
        <w:rPr>
          <w:sz w:val="28"/>
          <w:szCs w:val="28"/>
        </w:rPr>
      </w:pPr>
      <w:r>
        <w:rPr>
          <w:sz w:val="28"/>
          <w:szCs w:val="28"/>
        </w:rPr>
        <w:t>Б) Сенсация денежной массы;</w:t>
      </w:r>
    </w:p>
    <w:p w:rsidR="00DF49F9" w:rsidRDefault="00DF49F9" w:rsidP="0028065F">
      <w:pPr>
        <w:tabs>
          <w:tab w:val="left" w:pos="7365"/>
        </w:tabs>
        <w:spacing w:line="360" w:lineRule="auto"/>
        <w:rPr>
          <w:sz w:val="28"/>
          <w:szCs w:val="28"/>
        </w:rPr>
      </w:pPr>
      <w:r>
        <w:rPr>
          <w:sz w:val="28"/>
          <w:szCs w:val="28"/>
        </w:rPr>
        <w:t>В)</w:t>
      </w:r>
      <w:r w:rsidR="007D0BD1">
        <w:rPr>
          <w:sz w:val="28"/>
          <w:szCs w:val="28"/>
        </w:rPr>
        <w:t xml:space="preserve"> У</w:t>
      </w:r>
      <w:r>
        <w:rPr>
          <w:sz w:val="28"/>
          <w:szCs w:val="28"/>
        </w:rPr>
        <w:t>меньшение денежной базы.</w:t>
      </w:r>
    </w:p>
    <w:p w:rsidR="00DF49F9" w:rsidRPr="00DF49F9" w:rsidRDefault="00D41632" w:rsidP="0028065F">
      <w:pPr>
        <w:tabs>
          <w:tab w:val="left" w:pos="7365"/>
        </w:tabs>
        <w:spacing w:line="360" w:lineRule="auto"/>
        <w:rPr>
          <w:sz w:val="28"/>
          <w:szCs w:val="28"/>
        </w:rPr>
      </w:pPr>
      <w:r>
        <w:rPr>
          <w:sz w:val="28"/>
          <w:szCs w:val="28"/>
        </w:rPr>
        <w:t xml:space="preserve"> Правильный ответ</w:t>
      </w:r>
      <w:r w:rsidR="007D0BD1">
        <w:rPr>
          <w:sz w:val="28"/>
          <w:szCs w:val="28"/>
        </w:rPr>
        <w:t xml:space="preserve">:  </w:t>
      </w:r>
      <w:r w:rsidR="007D0BD1" w:rsidRPr="007D0BD1">
        <w:rPr>
          <w:b/>
          <w:sz w:val="28"/>
          <w:szCs w:val="28"/>
        </w:rPr>
        <w:t>А)</w:t>
      </w:r>
    </w:p>
    <w:p w:rsidR="00DF49F9" w:rsidRDefault="00DF49F9" w:rsidP="0028065F">
      <w:pPr>
        <w:tabs>
          <w:tab w:val="left" w:pos="7365"/>
        </w:tabs>
        <w:spacing w:line="360" w:lineRule="auto"/>
        <w:rPr>
          <w:b/>
          <w:sz w:val="28"/>
          <w:szCs w:val="28"/>
        </w:rPr>
      </w:pPr>
    </w:p>
    <w:p w:rsidR="00E17C33" w:rsidRDefault="00E17C33" w:rsidP="0028065F">
      <w:pPr>
        <w:tabs>
          <w:tab w:val="left" w:pos="7365"/>
        </w:tabs>
        <w:spacing w:line="360" w:lineRule="auto"/>
        <w:rPr>
          <w:b/>
          <w:sz w:val="28"/>
          <w:szCs w:val="28"/>
        </w:rPr>
      </w:pPr>
    </w:p>
    <w:p w:rsidR="00E17C33" w:rsidRDefault="00E17C33" w:rsidP="0028065F">
      <w:pPr>
        <w:tabs>
          <w:tab w:val="left" w:pos="7365"/>
        </w:tabs>
        <w:spacing w:line="360" w:lineRule="auto"/>
        <w:rPr>
          <w:b/>
          <w:sz w:val="28"/>
          <w:szCs w:val="28"/>
        </w:rPr>
      </w:pPr>
    </w:p>
    <w:p w:rsidR="00E17C33" w:rsidRDefault="00E17C33" w:rsidP="0028065F">
      <w:pPr>
        <w:tabs>
          <w:tab w:val="left" w:pos="7365"/>
        </w:tabs>
        <w:spacing w:line="360" w:lineRule="auto"/>
        <w:rPr>
          <w:b/>
          <w:sz w:val="36"/>
          <w:szCs w:val="36"/>
        </w:rPr>
      </w:pPr>
      <w:r w:rsidRPr="00E17C33">
        <w:rPr>
          <w:b/>
          <w:sz w:val="36"/>
          <w:szCs w:val="36"/>
        </w:rPr>
        <w:t>3.</w:t>
      </w:r>
      <w:r>
        <w:rPr>
          <w:b/>
          <w:sz w:val="36"/>
          <w:szCs w:val="36"/>
        </w:rPr>
        <w:t xml:space="preserve"> </w:t>
      </w:r>
      <w:r w:rsidRPr="00E17C33">
        <w:rPr>
          <w:b/>
          <w:sz w:val="36"/>
          <w:szCs w:val="36"/>
        </w:rPr>
        <w:t>Задача:</w:t>
      </w:r>
    </w:p>
    <w:p w:rsidR="00E17C33" w:rsidRDefault="00E17C33" w:rsidP="00E17C33">
      <w:pPr>
        <w:tabs>
          <w:tab w:val="left" w:pos="7365"/>
        </w:tabs>
        <w:spacing w:line="360" w:lineRule="auto"/>
        <w:jc w:val="both"/>
        <w:rPr>
          <w:sz w:val="28"/>
          <w:szCs w:val="28"/>
        </w:rPr>
      </w:pPr>
      <w:r>
        <w:rPr>
          <w:sz w:val="28"/>
          <w:szCs w:val="28"/>
        </w:rPr>
        <w:t>Остатки готовой продукции у предприятия составили 20 тыс. рублей. Весь выпуск продукции планируется в размере 180 тыс. руб. Остатки  готовой продукции на конец года планируется в размере 10 тыс. рублей. Себестоимость продукции составила 160 тыс. руб. Определить прибыль предприятия, если необходимо учесть НДС, акцизный налог – 7%.</w:t>
      </w: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Default="00781012" w:rsidP="00E17C33">
      <w:pPr>
        <w:tabs>
          <w:tab w:val="left" w:pos="7365"/>
        </w:tabs>
        <w:spacing w:line="360" w:lineRule="auto"/>
        <w:jc w:val="both"/>
        <w:rPr>
          <w:sz w:val="28"/>
          <w:szCs w:val="28"/>
        </w:rPr>
      </w:pPr>
    </w:p>
    <w:p w:rsidR="00781012" w:rsidRPr="00781012" w:rsidRDefault="00781012" w:rsidP="00781012">
      <w:pPr>
        <w:spacing w:line="360" w:lineRule="auto"/>
        <w:rPr>
          <w:sz w:val="36"/>
          <w:szCs w:val="36"/>
        </w:rPr>
      </w:pPr>
      <w:r>
        <w:rPr>
          <w:sz w:val="36"/>
          <w:szCs w:val="36"/>
        </w:rPr>
        <w:t xml:space="preserve">            </w:t>
      </w:r>
      <w:r w:rsidRPr="00781012">
        <w:rPr>
          <w:sz w:val="36"/>
          <w:szCs w:val="36"/>
        </w:rPr>
        <w:t>Список использованной литературы</w:t>
      </w:r>
      <w:r>
        <w:rPr>
          <w:sz w:val="36"/>
          <w:szCs w:val="36"/>
        </w:rPr>
        <w:t>:</w:t>
      </w:r>
    </w:p>
    <w:p w:rsidR="00781012" w:rsidRDefault="00781012" w:rsidP="00781012">
      <w:pPr>
        <w:spacing w:line="360" w:lineRule="auto"/>
        <w:rPr>
          <w:sz w:val="28"/>
          <w:szCs w:val="28"/>
        </w:rPr>
      </w:pPr>
    </w:p>
    <w:p w:rsidR="00781012" w:rsidRPr="00781012" w:rsidRDefault="00781012" w:rsidP="00781012">
      <w:pPr>
        <w:spacing w:line="360" w:lineRule="auto"/>
        <w:rPr>
          <w:sz w:val="28"/>
          <w:szCs w:val="28"/>
        </w:rPr>
      </w:pPr>
      <w:r w:rsidRPr="00781012">
        <w:rPr>
          <w:sz w:val="28"/>
          <w:szCs w:val="28"/>
        </w:rPr>
        <w:t>1. Балабанов И.Т. Основы финансового менеджмента. Как управлять капиталом?</w:t>
      </w:r>
    </w:p>
    <w:p w:rsidR="00781012" w:rsidRPr="00781012" w:rsidRDefault="00781012" w:rsidP="00781012">
      <w:pPr>
        <w:spacing w:line="360" w:lineRule="auto"/>
        <w:rPr>
          <w:sz w:val="28"/>
          <w:szCs w:val="28"/>
        </w:rPr>
      </w:pPr>
      <w:r w:rsidRPr="00781012">
        <w:rPr>
          <w:sz w:val="28"/>
          <w:szCs w:val="28"/>
        </w:rPr>
        <w:t xml:space="preserve">   - М.Финансы и Статистика, 1999</w:t>
      </w:r>
    </w:p>
    <w:p w:rsidR="00781012" w:rsidRPr="00781012" w:rsidRDefault="00781012" w:rsidP="00781012">
      <w:pPr>
        <w:spacing w:line="360" w:lineRule="auto"/>
        <w:rPr>
          <w:sz w:val="28"/>
          <w:szCs w:val="28"/>
        </w:rPr>
      </w:pPr>
      <w:r w:rsidRPr="00781012">
        <w:rPr>
          <w:sz w:val="28"/>
          <w:szCs w:val="28"/>
        </w:rPr>
        <w:t>2. Моляков Д.С. Финансы предприятий отраслей народного хозяйства. - М.</w:t>
      </w:r>
    </w:p>
    <w:p w:rsidR="00781012" w:rsidRPr="00781012" w:rsidRDefault="00781012" w:rsidP="00781012">
      <w:pPr>
        <w:spacing w:line="360" w:lineRule="auto"/>
        <w:rPr>
          <w:sz w:val="28"/>
          <w:szCs w:val="28"/>
        </w:rPr>
      </w:pPr>
      <w:r w:rsidRPr="00781012">
        <w:rPr>
          <w:sz w:val="28"/>
          <w:szCs w:val="28"/>
        </w:rPr>
        <w:t xml:space="preserve">   Финансы и Статистика , 1996</w:t>
      </w:r>
    </w:p>
    <w:p w:rsidR="00781012" w:rsidRPr="00781012" w:rsidRDefault="00781012" w:rsidP="00781012">
      <w:pPr>
        <w:spacing w:line="360" w:lineRule="auto"/>
        <w:rPr>
          <w:sz w:val="28"/>
          <w:szCs w:val="28"/>
        </w:rPr>
      </w:pPr>
      <w:r w:rsidRPr="00781012">
        <w:rPr>
          <w:sz w:val="28"/>
          <w:szCs w:val="28"/>
        </w:rPr>
        <w:t>3. Сердюк В.Б. Финансовый менеджмент. Методика и опыт. – Самара. ДСМ, 2004</w:t>
      </w:r>
    </w:p>
    <w:p w:rsidR="00781012" w:rsidRPr="00781012" w:rsidRDefault="00781012" w:rsidP="00781012">
      <w:pPr>
        <w:spacing w:line="360" w:lineRule="auto"/>
        <w:rPr>
          <w:sz w:val="28"/>
          <w:szCs w:val="28"/>
        </w:rPr>
      </w:pPr>
      <w:r w:rsidRPr="00781012">
        <w:rPr>
          <w:sz w:val="28"/>
          <w:szCs w:val="28"/>
        </w:rPr>
        <w:t>4. www.cfin.ru</w:t>
      </w:r>
    </w:p>
    <w:p w:rsidR="00781012" w:rsidRPr="00781012" w:rsidRDefault="00781012" w:rsidP="00781012">
      <w:pPr>
        <w:spacing w:line="360" w:lineRule="auto"/>
        <w:rPr>
          <w:sz w:val="28"/>
          <w:szCs w:val="28"/>
        </w:rPr>
      </w:pPr>
    </w:p>
    <w:p w:rsidR="00781012" w:rsidRPr="00E17C33" w:rsidRDefault="00781012" w:rsidP="00E17C33">
      <w:pPr>
        <w:tabs>
          <w:tab w:val="left" w:pos="7365"/>
        </w:tabs>
        <w:spacing w:line="360" w:lineRule="auto"/>
        <w:jc w:val="both"/>
        <w:rPr>
          <w:sz w:val="28"/>
          <w:szCs w:val="28"/>
        </w:rPr>
      </w:pPr>
      <w:bookmarkStart w:id="0" w:name="_GoBack"/>
      <w:bookmarkEnd w:id="0"/>
    </w:p>
    <w:sectPr w:rsidR="00781012" w:rsidRPr="00E17C33" w:rsidSect="001A4B5D">
      <w:footerReference w:type="even" r:id="rId7"/>
      <w:footerReference w:type="default" r:id="rId8"/>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028" w:rsidRDefault="00E94028">
      <w:r>
        <w:separator/>
      </w:r>
    </w:p>
  </w:endnote>
  <w:endnote w:type="continuationSeparator" w:id="0">
    <w:p w:rsidR="00E94028" w:rsidRDefault="00E94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BED" w:rsidRDefault="00DF2BED" w:rsidP="00EC376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DF2BED" w:rsidRDefault="00DF2BED">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BED" w:rsidRDefault="00DF2BED" w:rsidP="00EC376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94028">
      <w:rPr>
        <w:rStyle w:val="a4"/>
        <w:noProof/>
      </w:rPr>
      <w:t>2</w:t>
    </w:r>
    <w:r>
      <w:rPr>
        <w:rStyle w:val="a4"/>
      </w:rPr>
      <w:fldChar w:fldCharType="end"/>
    </w:r>
  </w:p>
  <w:p w:rsidR="00DF2BED" w:rsidRDefault="00DF2BE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028" w:rsidRDefault="00E94028">
      <w:r>
        <w:separator/>
      </w:r>
    </w:p>
  </w:footnote>
  <w:footnote w:type="continuationSeparator" w:id="0">
    <w:p w:rsidR="00E94028" w:rsidRDefault="00E940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0239D4"/>
    <w:multiLevelType w:val="hybridMultilevel"/>
    <w:tmpl w:val="1A8E09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E40427A"/>
    <w:multiLevelType w:val="multilevel"/>
    <w:tmpl w:val="E3944CE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600"/>
        </w:tabs>
        <w:ind w:left="60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41B9"/>
    <w:rsid w:val="0012693C"/>
    <w:rsid w:val="001A4B5D"/>
    <w:rsid w:val="001D5010"/>
    <w:rsid w:val="00257D36"/>
    <w:rsid w:val="0028065F"/>
    <w:rsid w:val="002863BD"/>
    <w:rsid w:val="004D170C"/>
    <w:rsid w:val="00600316"/>
    <w:rsid w:val="00702F51"/>
    <w:rsid w:val="007640E3"/>
    <w:rsid w:val="00781012"/>
    <w:rsid w:val="007D0BD1"/>
    <w:rsid w:val="00835FD2"/>
    <w:rsid w:val="00A32ED8"/>
    <w:rsid w:val="00AE41B9"/>
    <w:rsid w:val="00B84546"/>
    <w:rsid w:val="00BA05CD"/>
    <w:rsid w:val="00D41632"/>
    <w:rsid w:val="00D82DE4"/>
    <w:rsid w:val="00DF2BED"/>
    <w:rsid w:val="00DF49F9"/>
    <w:rsid w:val="00E17C33"/>
    <w:rsid w:val="00E90796"/>
    <w:rsid w:val="00E94028"/>
    <w:rsid w:val="00E96386"/>
    <w:rsid w:val="00EA430B"/>
    <w:rsid w:val="00EC376C"/>
    <w:rsid w:val="00FA6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1E4FFF-2D0B-41A0-90B0-6C112E61E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41B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835FD2"/>
    <w:pPr>
      <w:tabs>
        <w:tab w:val="center" w:pos="4677"/>
        <w:tab w:val="right" w:pos="9355"/>
      </w:tabs>
    </w:pPr>
  </w:style>
  <w:style w:type="character" w:styleId="a4">
    <w:name w:val="page number"/>
    <w:basedOn w:val="a0"/>
    <w:rsid w:val="00835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2963</Words>
  <Characters>16894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Meteora</Company>
  <LinksUpToDate>false</LinksUpToDate>
  <CharactersWithSpaces>19818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Yuna</dc:creator>
  <cp:keywords/>
  <cp:lastModifiedBy>admin</cp:lastModifiedBy>
  <cp:revision>2</cp:revision>
  <cp:lastPrinted>2008-11-03T19:49:00Z</cp:lastPrinted>
  <dcterms:created xsi:type="dcterms:W3CDTF">2014-05-27T18:45:00Z</dcterms:created>
  <dcterms:modified xsi:type="dcterms:W3CDTF">2014-05-27T18:45:00Z</dcterms:modified>
</cp:coreProperties>
</file>