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5CD1" w:rsidRDefault="002C5CD1">
      <w:pPr>
        <w:ind w:right="-1"/>
        <w:jc w:val="center"/>
        <w:rPr>
          <w:spacing w:val="-8"/>
          <w:sz w:val="28"/>
        </w:rPr>
      </w:pPr>
    </w:p>
    <w:p w:rsidR="009964A6" w:rsidRDefault="009964A6">
      <w:pPr>
        <w:ind w:right="-1"/>
        <w:jc w:val="center"/>
        <w:rPr>
          <w:spacing w:val="-8"/>
          <w:sz w:val="28"/>
        </w:rPr>
      </w:pPr>
      <w:r>
        <w:rPr>
          <w:spacing w:val="-8"/>
          <w:sz w:val="28"/>
        </w:rPr>
        <w:t>УКРАИНСКО-ФИНСКИЙ ИНСТИТУТ МЕНЕДЖМЕНТА И БИЗНЕСА</w:t>
      </w:r>
    </w:p>
    <w:p w:rsidR="009964A6" w:rsidRDefault="009964A6">
      <w:pPr>
        <w:rPr>
          <w:rFonts w:ascii="Courier New" w:hAnsi="Courier New"/>
          <w:sz w:val="28"/>
        </w:rPr>
      </w:pPr>
    </w:p>
    <w:p w:rsidR="009964A6" w:rsidRDefault="009964A6">
      <w:pPr>
        <w:rPr>
          <w:rFonts w:ascii="Courier New" w:hAnsi="Courier New"/>
          <w:sz w:val="28"/>
        </w:rPr>
      </w:pPr>
    </w:p>
    <w:p w:rsidR="009964A6" w:rsidRDefault="009964A6">
      <w:pPr>
        <w:rPr>
          <w:rFonts w:ascii="Courier New" w:hAnsi="Courier New"/>
          <w:sz w:val="28"/>
        </w:rPr>
      </w:pPr>
    </w:p>
    <w:p w:rsidR="009964A6" w:rsidRDefault="009964A6">
      <w:pPr>
        <w:rPr>
          <w:rFonts w:ascii="Courier New" w:hAnsi="Courier New"/>
          <w:sz w:val="28"/>
        </w:rPr>
      </w:pPr>
    </w:p>
    <w:p w:rsidR="009964A6" w:rsidRDefault="009964A6">
      <w:pPr>
        <w:jc w:val="center"/>
        <w:rPr>
          <w:sz w:val="28"/>
        </w:rPr>
      </w:pPr>
      <w:r>
        <w:rPr>
          <w:sz w:val="28"/>
        </w:rPr>
        <w:t>КАФЕДРА ФИНАНСЫ</w:t>
      </w: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lang w:val="uk-UA"/>
        </w:rPr>
      </w:pPr>
      <w:r>
        <w:rPr>
          <w:sz w:val="28"/>
          <w:lang w:val="uk-UA"/>
        </w:rPr>
        <w:t>КОНТРОЛЬНАЯ РАБОТА</w:t>
      </w:r>
    </w:p>
    <w:p w:rsidR="009964A6" w:rsidRDefault="009964A6">
      <w:pPr>
        <w:jc w:val="center"/>
        <w:rPr>
          <w:sz w:val="28"/>
        </w:rPr>
      </w:pPr>
      <w:r>
        <w:rPr>
          <w:sz w:val="28"/>
        </w:rPr>
        <w:t>ДИСЦИПЛИНА “ФИНАНСЫ ПРЕДПРИЯТИЙ”</w:t>
      </w:r>
    </w:p>
    <w:p w:rsidR="009964A6" w:rsidRDefault="009964A6">
      <w:pPr>
        <w:jc w:val="center"/>
        <w:rPr>
          <w:sz w:val="28"/>
        </w:rPr>
      </w:pPr>
    </w:p>
    <w:p w:rsidR="009964A6" w:rsidRDefault="009964A6">
      <w:pPr>
        <w:jc w:val="center"/>
        <w:rPr>
          <w:sz w:val="28"/>
        </w:rPr>
      </w:pPr>
      <w:r>
        <w:rPr>
          <w:sz w:val="28"/>
        </w:rPr>
        <w:t>ВАРИАНТ №18</w:t>
      </w:r>
    </w:p>
    <w:p w:rsidR="009964A6" w:rsidRDefault="009964A6">
      <w:pPr>
        <w:jc w:val="center"/>
        <w:rPr>
          <w:sz w:val="28"/>
        </w:rPr>
      </w:pPr>
      <w:r>
        <w:rPr>
          <w:sz w:val="28"/>
        </w:rPr>
        <w:t>Налогообложение прибыли предприятий. Определение валовых доходов, валовых расходов и прибыли которая подлежит налогообложению.</w:t>
      </w:r>
    </w:p>
    <w:p w:rsidR="009964A6" w:rsidRDefault="009964A6">
      <w:pPr>
        <w:jc w:val="center"/>
        <w:rPr>
          <w:sz w:val="28"/>
        </w:rPr>
      </w:pPr>
    </w:p>
    <w:p w:rsidR="009964A6" w:rsidRDefault="009964A6">
      <w:pPr>
        <w:jc w:val="center"/>
        <w:rPr>
          <w:sz w:val="28"/>
        </w:rPr>
      </w:pPr>
    </w:p>
    <w:p w:rsidR="009964A6" w:rsidRDefault="009964A6">
      <w:pPr>
        <w:jc w:val="center"/>
        <w:rPr>
          <w:sz w:val="28"/>
        </w:rPr>
      </w:pPr>
      <w:r>
        <w:rPr>
          <w:sz w:val="28"/>
        </w:rPr>
        <w:t xml:space="preserve"> </w:t>
      </w:r>
    </w:p>
    <w:p w:rsidR="009964A6" w:rsidRDefault="009964A6">
      <w:pPr>
        <w:jc w:val="center"/>
        <w:rPr>
          <w:sz w:val="28"/>
        </w:rPr>
      </w:pPr>
    </w:p>
    <w:p w:rsidR="009964A6" w:rsidRDefault="009964A6">
      <w:pPr>
        <w:jc w:val="center"/>
        <w:rPr>
          <w:sz w:val="28"/>
        </w:rPr>
      </w:pPr>
    </w:p>
    <w:p w:rsidR="009964A6" w:rsidRDefault="009964A6">
      <w:pPr>
        <w:jc w:val="center"/>
        <w:rPr>
          <w:sz w:val="28"/>
        </w:rPr>
      </w:pPr>
      <w:r>
        <w:rPr>
          <w:sz w:val="28"/>
        </w:rPr>
        <w:t>Группа: ПДО-98 спецфакультет</w:t>
      </w:r>
    </w:p>
    <w:p w:rsidR="009964A6" w:rsidRDefault="009964A6">
      <w:pPr>
        <w:jc w:val="center"/>
        <w:rPr>
          <w:sz w:val="28"/>
        </w:rPr>
      </w:pPr>
    </w:p>
    <w:p w:rsidR="009964A6" w:rsidRDefault="009964A6">
      <w:pPr>
        <w:jc w:val="center"/>
        <w:rPr>
          <w:sz w:val="28"/>
        </w:rPr>
      </w:pPr>
      <w:r>
        <w:rPr>
          <w:sz w:val="28"/>
        </w:rPr>
        <w:t>Мойсеенко Борис Иванович</w:t>
      </w: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rPr>
          <w:sz w:val="28"/>
        </w:rPr>
      </w:pPr>
    </w:p>
    <w:p w:rsidR="009964A6" w:rsidRDefault="009964A6">
      <w:pPr>
        <w:jc w:val="center"/>
      </w:pPr>
    </w:p>
    <w:p w:rsidR="009964A6" w:rsidRDefault="009964A6">
      <w:pPr>
        <w:jc w:val="center"/>
      </w:pPr>
    </w:p>
    <w:p w:rsidR="009964A6" w:rsidRDefault="009964A6">
      <w:pPr>
        <w:pStyle w:val="1"/>
        <w:jc w:val="center"/>
      </w:pPr>
      <w:r>
        <w:rPr>
          <w:b w:val="0"/>
          <w:kern w:val="0"/>
          <w:sz w:val="32"/>
        </w:rPr>
        <w:t>г. Киев - 1999 г.</w:t>
      </w:r>
      <w:r>
        <w:br w:type="page"/>
        <w:t>Налогообложение прибыли предприятий. Определение валовых доходов, валовых расходов и прибыли которая подлежит налогообложению.</w:t>
      </w:r>
    </w:p>
    <w:p w:rsidR="009964A6" w:rsidRDefault="009964A6">
      <w:pPr>
        <w:jc w:val="both"/>
        <w:rPr>
          <w:sz w:val="28"/>
        </w:rPr>
      </w:pPr>
    </w:p>
    <w:p w:rsidR="009964A6" w:rsidRDefault="009964A6">
      <w:pPr>
        <w:jc w:val="both"/>
        <w:rPr>
          <w:sz w:val="28"/>
        </w:rPr>
      </w:pPr>
    </w:p>
    <w:p w:rsidR="009964A6" w:rsidRDefault="009964A6">
      <w:pPr>
        <w:pStyle w:val="a3"/>
      </w:pPr>
      <w:r>
        <w:t>С 01.07.97 года произошли глобальные изменения в подходе к налогообложению прибыли предприятий. Законом Украины от 22.05.97 г. №283/97-ВР “О внесении изменений к Закону Украины “О налогообложении прибыли  предприятий” был введён новый порядок исчисления прибыли предприятия в целях налогообложения. Были изданы также рекомендации по бухгалтерскому учету валовых доходов и валовых расходов, утвержденных постановлением Минфина Украины от 04.08.97 г. №168, а также инструкции, порядки /Порядок ведения плательщиками налога учета прироста /уменьшения/ балансовой стоимости покупных материалов, сырья, комплектующих изделий и полуфабрикатов на складах, в незавершенном производстве и остатках готовой продукции, утвержденный указом ГНА Украины от 12.08.97 г. № 291) и другие.</w:t>
      </w:r>
    </w:p>
    <w:p w:rsidR="009964A6" w:rsidRDefault="009964A6">
      <w:pPr>
        <w:jc w:val="both"/>
        <w:rPr>
          <w:sz w:val="28"/>
        </w:rPr>
      </w:pPr>
      <w:r>
        <w:rPr>
          <w:sz w:val="28"/>
        </w:rPr>
        <w:t>Новое законодательство изменило порядок определения налогооблагаемой прибыли, которая теперь, как правило, не совпадает с балансовой прибылью. Произошло отделение налогового учета от бухгалтерского. Совмещение этих двух учетов было предложено на использовании дополнительных промежуточных счетов,  оборот которых происходил для отображения валового дохода и валовых расходов. Налог на прибыль предприятия начисляется на  прибыль, исчисляемую, как уменьшенная на сумму амортизации разница между скорректированными валовыми доходами и скорректированными валовыми расходами.</w:t>
      </w:r>
    </w:p>
    <w:p w:rsidR="009964A6" w:rsidRDefault="009964A6">
      <w:pPr>
        <w:ind w:firstLine="567"/>
        <w:jc w:val="both"/>
        <w:rPr>
          <w:sz w:val="28"/>
        </w:rPr>
      </w:pPr>
      <w:r>
        <w:rPr>
          <w:sz w:val="28"/>
        </w:rPr>
        <w:t>Основное различие между бухгалтерской (финансовой) прибылью предприятия и налоговой состоит в том, что определение суммы валовых доходов и валовых расходов происходит по первому из двух событий: по предоплате или по отгрузке, что противоречит основным принципам финансового учета – полученный аванс не является доходом, а предоплата за товары не является фактом понесения затрат;</w:t>
      </w:r>
    </w:p>
    <w:p w:rsidR="009964A6" w:rsidRDefault="009964A6">
      <w:pPr>
        <w:pStyle w:val="a3"/>
      </w:pPr>
      <w:r>
        <w:t xml:space="preserve">Согласно новому Положению об организации бухгалтерского учета и отчетности в Украине, утвержденным постановлением Кабинета Министров Украины, предприятие может самостоятельно определять порядок накопления данных о валовых доходах и валовых расходах без соответствующих записей в системе регистров и счетов бухгалтерского учета, в дальнейшем используя эти данные для составления  налоговой декларации. </w:t>
      </w:r>
    </w:p>
    <w:p w:rsidR="009964A6" w:rsidRDefault="009964A6">
      <w:pPr>
        <w:jc w:val="both"/>
        <w:rPr>
          <w:sz w:val="28"/>
        </w:rPr>
      </w:pPr>
      <w:r>
        <w:rPr>
          <w:sz w:val="28"/>
        </w:rPr>
        <w:t xml:space="preserve">Предприятия могут вести учет валовых расходов на 18 счете, отражать затраты предприятия в денежной, материальной или нематериальной формах, что осуществляется как компенсация стоимости сырья, материалов, товаров, работ, услуг которые приобретаются предприятием для использования  в собственной хозяйственной производственной деятельности. Учет валовых доходов ведется на 48 счете, где отображаются доходы предприятия от всех видов деятельности, которые получены, начислены в течении отчетного периода в денежной, материальной или нематериальной формах. </w:t>
      </w:r>
    </w:p>
    <w:p w:rsidR="009964A6" w:rsidRDefault="009964A6">
      <w:pPr>
        <w:jc w:val="both"/>
        <w:rPr>
          <w:sz w:val="28"/>
        </w:rPr>
      </w:pPr>
      <w:r>
        <w:rPr>
          <w:sz w:val="28"/>
        </w:rPr>
        <w:t>Валовой доход – это общая сумма дохода налогоплательщика от всех видов деятельности, полученного (начисленного) в течение отчетного периода в денежной, материальной или нематериальной формах, как на территории Украины, так и за её пределами. В валовой доход включаются:</w:t>
      </w:r>
    </w:p>
    <w:p w:rsidR="009964A6" w:rsidRDefault="009964A6">
      <w:pPr>
        <w:numPr>
          <w:ilvl w:val="0"/>
          <w:numId w:val="1"/>
        </w:numPr>
        <w:jc w:val="both"/>
        <w:rPr>
          <w:sz w:val="28"/>
        </w:rPr>
      </w:pPr>
      <w:r>
        <w:rPr>
          <w:sz w:val="28"/>
        </w:rPr>
        <w:t>общие доходы от реализации товаров (работ, услуг), в том числе вспомогательных и обслуживающих производств;</w:t>
      </w:r>
    </w:p>
    <w:p w:rsidR="009964A6" w:rsidRDefault="009964A6">
      <w:pPr>
        <w:numPr>
          <w:ilvl w:val="0"/>
          <w:numId w:val="1"/>
        </w:numPr>
        <w:jc w:val="both"/>
        <w:rPr>
          <w:sz w:val="28"/>
        </w:rPr>
      </w:pPr>
      <w:r>
        <w:rPr>
          <w:sz w:val="28"/>
        </w:rPr>
        <w:t>доходы от продажи ценных бумаг;</w:t>
      </w:r>
    </w:p>
    <w:p w:rsidR="009964A6" w:rsidRDefault="009964A6">
      <w:pPr>
        <w:numPr>
          <w:ilvl w:val="0"/>
          <w:numId w:val="1"/>
        </w:numPr>
        <w:jc w:val="both"/>
        <w:rPr>
          <w:sz w:val="28"/>
        </w:rPr>
      </w:pPr>
      <w:r>
        <w:rPr>
          <w:sz w:val="28"/>
        </w:rPr>
        <w:t>доходы по осуществлению банковских, страховых и других операций по оказанию финансовых услуг;</w:t>
      </w:r>
    </w:p>
    <w:p w:rsidR="009964A6" w:rsidRDefault="009964A6">
      <w:pPr>
        <w:numPr>
          <w:ilvl w:val="0"/>
          <w:numId w:val="1"/>
        </w:numPr>
        <w:jc w:val="both"/>
        <w:rPr>
          <w:sz w:val="28"/>
        </w:rPr>
      </w:pPr>
      <w:r>
        <w:rPr>
          <w:sz w:val="28"/>
        </w:rPr>
        <w:t>доходы от торговли валютными ценностями, ценными бумагами, долговыми обязательствами и требованиями;</w:t>
      </w:r>
    </w:p>
    <w:p w:rsidR="009964A6" w:rsidRDefault="009964A6">
      <w:pPr>
        <w:numPr>
          <w:ilvl w:val="0"/>
          <w:numId w:val="1"/>
        </w:numPr>
        <w:jc w:val="both"/>
        <w:rPr>
          <w:sz w:val="28"/>
        </w:rPr>
      </w:pPr>
      <w:r>
        <w:rPr>
          <w:sz w:val="28"/>
        </w:rPr>
        <w:t>доходы от совместной деятельности и в виде дивидендов, полученных от нерезидентов, процентов, роялти, владения долговыми требованиями, а также доходов от осуществления операций лизинга (аренды);</w:t>
      </w:r>
    </w:p>
    <w:p w:rsidR="009964A6" w:rsidRDefault="009964A6">
      <w:pPr>
        <w:numPr>
          <w:ilvl w:val="0"/>
          <w:numId w:val="1"/>
        </w:numPr>
        <w:jc w:val="both"/>
        <w:rPr>
          <w:sz w:val="28"/>
        </w:rPr>
      </w:pPr>
      <w:r>
        <w:rPr>
          <w:sz w:val="28"/>
        </w:rPr>
        <w:t>доходы, не учтённые в исчислении валового дохода периодов, предшествующих отчётному и выявленные в отчётном периоде;</w:t>
      </w:r>
    </w:p>
    <w:p w:rsidR="009964A6" w:rsidRDefault="009964A6">
      <w:pPr>
        <w:numPr>
          <w:ilvl w:val="0"/>
          <w:numId w:val="1"/>
        </w:numPr>
        <w:jc w:val="both"/>
        <w:rPr>
          <w:sz w:val="28"/>
        </w:rPr>
      </w:pPr>
      <w:r>
        <w:rPr>
          <w:sz w:val="28"/>
        </w:rPr>
        <w:t xml:space="preserve">доходы из других источников и от внереализационных операций, в том числе в виде: </w:t>
      </w:r>
    </w:p>
    <w:p w:rsidR="009964A6" w:rsidRDefault="009964A6">
      <w:pPr>
        <w:numPr>
          <w:ilvl w:val="1"/>
          <w:numId w:val="2"/>
        </w:numPr>
        <w:jc w:val="both"/>
        <w:rPr>
          <w:sz w:val="28"/>
        </w:rPr>
      </w:pPr>
      <w:r>
        <w:rPr>
          <w:sz w:val="28"/>
        </w:rPr>
        <w:t>сумм безвозвратной финансовой помощи, полученной налогоплательщиком в отчетном периоде, стоимости товаров (работ, услуг), безвозмездно предоставленных налогоплательщику в отчетном периоде;</w:t>
      </w:r>
    </w:p>
    <w:p w:rsidR="009964A6" w:rsidRDefault="009964A6">
      <w:pPr>
        <w:numPr>
          <w:ilvl w:val="1"/>
          <w:numId w:val="2"/>
        </w:numPr>
        <w:jc w:val="both"/>
        <w:rPr>
          <w:sz w:val="28"/>
        </w:rPr>
      </w:pPr>
      <w:r>
        <w:rPr>
          <w:sz w:val="28"/>
        </w:rPr>
        <w:t>сумм неиспользованной части денежных средств, которые возвращаются из страховых резервов;</w:t>
      </w:r>
    </w:p>
    <w:p w:rsidR="009964A6" w:rsidRDefault="009964A6">
      <w:pPr>
        <w:numPr>
          <w:ilvl w:val="1"/>
          <w:numId w:val="2"/>
        </w:numPr>
        <w:jc w:val="both"/>
        <w:rPr>
          <w:sz w:val="28"/>
        </w:rPr>
      </w:pPr>
      <w:r>
        <w:rPr>
          <w:sz w:val="28"/>
        </w:rPr>
        <w:t>сумм задолженности, которая подлежит включению в валовые доходы;</w:t>
      </w:r>
    </w:p>
    <w:p w:rsidR="009964A6" w:rsidRDefault="009964A6">
      <w:pPr>
        <w:numPr>
          <w:ilvl w:val="1"/>
          <w:numId w:val="2"/>
        </w:numPr>
        <w:jc w:val="both"/>
        <w:rPr>
          <w:sz w:val="28"/>
        </w:rPr>
      </w:pPr>
      <w:r>
        <w:rPr>
          <w:sz w:val="28"/>
        </w:rPr>
        <w:t>сумм средств страхового резерва, использованных не по назначению;</w:t>
      </w:r>
    </w:p>
    <w:p w:rsidR="009964A6" w:rsidRDefault="009964A6">
      <w:pPr>
        <w:numPr>
          <w:ilvl w:val="1"/>
          <w:numId w:val="2"/>
        </w:numPr>
        <w:jc w:val="both"/>
        <w:rPr>
          <w:sz w:val="28"/>
        </w:rPr>
      </w:pPr>
      <w:r>
        <w:rPr>
          <w:sz w:val="28"/>
        </w:rPr>
        <w:t>стоимости материальных ценностей, переданных налогоплательщику согласно договорам хранения и использованных им в собственном производственном или хозяйственном обороте;</w:t>
      </w:r>
    </w:p>
    <w:p w:rsidR="009964A6" w:rsidRDefault="009964A6">
      <w:pPr>
        <w:numPr>
          <w:ilvl w:val="1"/>
          <w:numId w:val="2"/>
        </w:numPr>
        <w:jc w:val="both"/>
        <w:rPr>
          <w:sz w:val="28"/>
        </w:rPr>
      </w:pPr>
      <w:r>
        <w:rPr>
          <w:sz w:val="28"/>
        </w:rPr>
        <w:t>сумм штрафов и/или неустойки или пени, полученных по решению сторон договора или по решению соответствующих государственных органов;</w:t>
      </w:r>
    </w:p>
    <w:p w:rsidR="009964A6" w:rsidRDefault="009964A6">
      <w:pPr>
        <w:numPr>
          <w:ilvl w:val="1"/>
          <w:numId w:val="2"/>
        </w:numPr>
        <w:jc w:val="both"/>
        <w:rPr>
          <w:sz w:val="28"/>
        </w:rPr>
      </w:pPr>
      <w:r>
        <w:rPr>
          <w:sz w:val="28"/>
        </w:rPr>
        <w:t>сумм государственной пошлины, предварительно уплаченной истцом, которая возвращается в его пользу по решению суда.</w:t>
      </w:r>
    </w:p>
    <w:p w:rsidR="009964A6" w:rsidRDefault="009964A6">
      <w:pPr>
        <w:ind w:firstLine="360"/>
        <w:jc w:val="both"/>
        <w:rPr>
          <w:sz w:val="28"/>
        </w:rPr>
      </w:pPr>
      <w:r>
        <w:rPr>
          <w:sz w:val="28"/>
        </w:rPr>
        <w:t>Из валового дохода исключаются:</w:t>
      </w:r>
    </w:p>
    <w:p w:rsidR="009964A6" w:rsidRDefault="009964A6">
      <w:pPr>
        <w:numPr>
          <w:ilvl w:val="0"/>
          <w:numId w:val="3"/>
        </w:numPr>
        <w:jc w:val="both"/>
        <w:rPr>
          <w:sz w:val="28"/>
        </w:rPr>
      </w:pPr>
      <w:r>
        <w:rPr>
          <w:sz w:val="28"/>
        </w:rPr>
        <w:t>суммы акцизного сбора, налога на добавленную стоимость, полученных (начисленных) предприятием  в составе  цены реализации продукции (работ, услуг);</w:t>
      </w:r>
    </w:p>
    <w:p w:rsidR="009964A6" w:rsidRDefault="009964A6">
      <w:pPr>
        <w:numPr>
          <w:ilvl w:val="0"/>
          <w:numId w:val="3"/>
        </w:numPr>
        <w:jc w:val="both"/>
        <w:rPr>
          <w:sz w:val="28"/>
        </w:rPr>
      </w:pPr>
      <w:r>
        <w:rPr>
          <w:sz w:val="28"/>
        </w:rPr>
        <w:t>суммы денежных средств или стоимость имущества, полученные налогоплательщиком в качестве компенсации (возмещения) за  принудительное отчуждение государством иного имущества налогоплательщика;</w:t>
      </w:r>
    </w:p>
    <w:p w:rsidR="009964A6" w:rsidRDefault="009964A6">
      <w:pPr>
        <w:numPr>
          <w:ilvl w:val="0"/>
          <w:numId w:val="3"/>
        </w:numPr>
        <w:jc w:val="both"/>
        <w:rPr>
          <w:sz w:val="28"/>
        </w:rPr>
      </w:pPr>
      <w:r>
        <w:rPr>
          <w:sz w:val="28"/>
        </w:rPr>
        <w:t>суммы денежных средств  или стоимость имущества, полученные налогоплательщиком  по решению суда  в качестве компенсации прямых затрат или убытков;</w:t>
      </w:r>
    </w:p>
    <w:p w:rsidR="009964A6" w:rsidRDefault="009964A6">
      <w:pPr>
        <w:numPr>
          <w:ilvl w:val="0"/>
          <w:numId w:val="3"/>
        </w:numPr>
        <w:jc w:val="both"/>
        <w:rPr>
          <w:sz w:val="28"/>
        </w:rPr>
      </w:pPr>
      <w:r>
        <w:rPr>
          <w:sz w:val="28"/>
        </w:rPr>
        <w:t>суммы денежных средств в части излишне уплаченных налогов, сборов (обязательных платежей);</w:t>
      </w:r>
    </w:p>
    <w:p w:rsidR="009964A6" w:rsidRDefault="009964A6">
      <w:pPr>
        <w:numPr>
          <w:ilvl w:val="0"/>
          <w:numId w:val="3"/>
        </w:numPr>
        <w:jc w:val="both"/>
        <w:rPr>
          <w:sz w:val="28"/>
        </w:rPr>
      </w:pPr>
      <w:r>
        <w:rPr>
          <w:sz w:val="28"/>
        </w:rPr>
        <w:t xml:space="preserve">суммы денежных  средств или стоимость имущества, поступающих налогоплательщику в виде прямых инвестиций или реинвестиций в корпоративные права, эмитированные таким налогоплательщиком; </w:t>
      </w:r>
    </w:p>
    <w:p w:rsidR="009964A6" w:rsidRDefault="009964A6">
      <w:pPr>
        <w:numPr>
          <w:ilvl w:val="0"/>
          <w:numId w:val="3"/>
        </w:numPr>
        <w:jc w:val="both"/>
        <w:rPr>
          <w:sz w:val="28"/>
        </w:rPr>
      </w:pPr>
      <w:r>
        <w:rPr>
          <w:sz w:val="28"/>
        </w:rPr>
        <w:t>суммы доходов органов исполнительной власти и органов местного  самоуправления от оказания государственных услуг (выдачи</w:t>
      </w:r>
      <w:r>
        <w:rPr>
          <w:sz w:val="28"/>
          <w:lang w:val="en-US"/>
        </w:rPr>
        <w:t xml:space="preserve"> </w:t>
      </w:r>
      <w:r>
        <w:rPr>
          <w:sz w:val="28"/>
        </w:rPr>
        <w:t xml:space="preserve">разрешений (лицензий) сертификатов, иных, услуг обязательность приобретения которых предусмотрена законодательством) в случае зачисления таких доходов в соответствующие бюджеты; </w:t>
      </w:r>
    </w:p>
    <w:p w:rsidR="009964A6" w:rsidRDefault="009964A6">
      <w:pPr>
        <w:numPr>
          <w:ilvl w:val="0"/>
          <w:numId w:val="3"/>
        </w:numPr>
        <w:jc w:val="both"/>
        <w:rPr>
          <w:sz w:val="28"/>
        </w:rPr>
      </w:pPr>
      <w:r>
        <w:rPr>
          <w:sz w:val="28"/>
        </w:rPr>
        <w:t>суммы полученного  налогоплательщиком эмиссионного дохода;</w:t>
      </w:r>
    </w:p>
    <w:p w:rsidR="009964A6" w:rsidRDefault="009964A6">
      <w:pPr>
        <w:numPr>
          <w:ilvl w:val="0"/>
          <w:numId w:val="3"/>
        </w:numPr>
        <w:jc w:val="both"/>
        <w:rPr>
          <w:sz w:val="28"/>
        </w:rPr>
      </w:pPr>
      <w:r>
        <w:rPr>
          <w:sz w:val="28"/>
        </w:rPr>
        <w:t>доходы от совместной деятельности на территории Украины без образования юридического лица, дивиденды, полученные налогоплательщиком от иных плательщиков налога;</w:t>
      </w:r>
    </w:p>
    <w:p w:rsidR="009964A6" w:rsidRDefault="009964A6">
      <w:pPr>
        <w:numPr>
          <w:ilvl w:val="0"/>
          <w:numId w:val="3"/>
        </w:numPr>
        <w:jc w:val="both"/>
        <w:rPr>
          <w:sz w:val="28"/>
        </w:rPr>
      </w:pPr>
      <w:r>
        <w:rPr>
          <w:sz w:val="28"/>
        </w:rPr>
        <w:t>денежные средства или имущество, которые поступают в виде  международной  технической помощи;</w:t>
      </w:r>
    </w:p>
    <w:p w:rsidR="009964A6" w:rsidRDefault="009964A6">
      <w:pPr>
        <w:numPr>
          <w:ilvl w:val="0"/>
          <w:numId w:val="3"/>
        </w:numPr>
        <w:jc w:val="both"/>
        <w:rPr>
          <w:sz w:val="28"/>
        </w:rPr>
      </w:pPr>
      <w:r>
        <w:rPr>
          <w:sz w:val="28"/>
        </w:rPr>
        <w:t>денежные средства, предоставляемые  налогоплательщику из Государственного инновационного фонда на возвратной основе при осуществлении инновационных проектов;</w:t>
      </w:r>
    </w:p>
    <w:p w:rsidR="009964A6" w:rsidRDefault="009964A6">
      <w:pPr>
        <w:numPr>
          <w:ilvl w:val="0"/>
          <w:numId w:val="3"/>
        </w:numPr>
        <w:jc w:val="both"/>
        <w:rPr>
          <w:sz w:val="28"/>
        </w:rPr>
      </w:pPr>
      <w:r>
        <w:rPr>
          <w:sz w:val="28"/>
        </w:rPr>
        <w:t xml:space="preserve">другие поступления, прямо определенные нормами Закона Украины </w:t>
      </w:r>
      <w:r>
        <w:rPr>
          <w:sz w:val="28"/>
        </w:rPr>
        <w:br/>
        <w:t>“О налогообложении прибыли предприятий”.</w:t>
      </w:r>
    </w:p>
    <w:p w:rsidR="009964A6" w:rsidRDefault="009964A6">
      <w:pPr>
        <w:jc w:val="both"/>
        <w:rPr>
          <w:sz w:val="28"/>
        </w:rPr>
      </w:pPr>
    </w:p>
    <w:p w:rsidR="009964A6" w:rsidRDefault="009964A6">
      <w:pPr>
        <w:jc w:val="both"/>
        <w:rPr>
          <w:sz w:val="28"/>
        </w:rPr>
      </w:pPr>
      <w:r>
        <w:rPr>
          <w:sz w:val="28"/>
        </w:rPr>
        <w:t xml:space="preserve">     В состав валовых расходов включаются:</w:t>
      </w:r>
    </w:p>
    <w:p w:rsidR="009964A6" w:rsidRDefault="009964A6">
      <w:pPr>
        <w:numPr>
          <w:ilvl w:val="0"/>
          <w:numId w:val="4"/>
        </w:numPr>
        <w:jc w:val="both"/>
        <w:rPr>
          <w:sz w:val="28"/>
        </w:rPr>
      </w:pPr>
      <w:r>
        <w:rPr>
          <w:sz w:val="28"/>
        </w:rPr>
        <w:t>суммы любых расходов, уплаченных (начисленных) в течении отчетного периода  в связи с подготовкой, организацией, ведением производства, реализацией  продукции (работ, услуг) и охраной труда;</w:t>
      </w:r>
    </w:p>
    <w:p w:rsidR="009964A6" w:rsidRDefault="009964A6">
      <w:pPr>
        <w:numPr>
          <w:ilvl w:val="0"/>
          <w:numId w:val="4"/>
        </w:numPr>
        <w:jc w:val="both"/>
        <w:rPr>
          <w:sz w:val="28"/>
        </w:rPr>
      </w:pPr>
      <w:r>
        <w:rPr>
          <w:sz w:val="28"/>
        </w:rPr>
        <w:t>суммы денежных средств или стоимость имущества, добровольно перечисленных (переданных) в Государственный бюджет Украины, неприбыльные организации, но не более 4% налогооблагаемой прибыли отчётного периода;</w:t>
      </w:r>
    </w:p>
    <w:p w:rsidR="009964A6" w:rsidRDefault="009964A6">
      <w:pPr>
        <w:numPr>
          <w:ilvl w:val="0"/>
          <w:numId w:val="4"/>
        </w:numPr>
        <w:jc w:val="both"/>
        <w:rPr>
          <w:sz w:val="28"/>
        </w:rPr>
      </w:pPr>
      <w:r>
        <w:rPr>
          <w:sz w:val="28"/>
        </w:rPr>
        <w:t>суммы денежных средств, внесенных в страховые резервы;</w:t>
      </w:r>
    </w:p>
    <w:p w:rsidR="009964A6" w:rsidRDefault="009964A6">
      <w:pPr>
        <w:numPr>
          <w:ilvl w:val="0"/>
          <w:numId w:val="4"/>
        </w:numPr>
        <w:jc w:val="both"/>
        <w:rPr>
          <w:sz w:val="28"/>
        </w:rPr>
      </w:pPr>
      <w:r>
        <w:rPr>
          <w:sz w:val="28"/>
        </w:rPr>
        <w:t>суммы внесенных (начисленных) налогов, сборов (обязательных платежей) за исключением  пени, штрафов, неустоек;</w:t>
      </w:r>
    </w:p>
    <w:p w:rsidR="009964A6" w:rsidRDefault="009964A6">
      <w:pPr>
        <w:numPr>
          <w:ilvl w:val="0"/>
          <w:numId w:val="4"/>
        </w:numPr>
        <w:jc w:val="both"/>
        <w:rPr>
          <w:sz w:val="28"/>
        </w:rPr>
      </w:pPr>
      <w:r>
        <w:rPr>
          <w:sz w:val="28"/>
        </w:rPr>
        <w:t>суммы затрат, не включенных в состав валовых расходов прошлых периодов;</w:t>
      </w:r>
    </w:p>
    <w:p w:rsidR="009964A6" w:rsidRDefault="009964A6">
      <w:pPr>
        <w:numPr>
          <w:ilvl w:val="0"/>
          <w:numId w:val="4"/>
        </w:numPr>
        <w:jc w:val="both"/>
        <w:rPr>
          <w:sz w:val="28"/>
        </w:rPr>
      </w:pPr>
      <w:r>
        <w:rPr>
          <w:sz w:val="28"/>
        </w:rPr>
        <w:t>суммы безнадёжной задолженности, в случае, когда соответствующие меры по взысканию таких долгов не привели к положительному результату;</w:t>
      </w:r>
    </w:p>
    <w:p w:rsidR="009964A6" w:rsidRDefault="009964A6">
      <w:pPr>
        <w:numPr>
          <w:ilvl w:val="0"/>
          <w:numId w:val="4"/>
        </w:numPr>
        <w:jc w:val="both"/>
        <w:rPr>
          <w:sz w:val="28"/>
        </w:rPr>
      </w:pPr>
      <w:r>
        <w:rPr>
          <w:sz w:val="28"/>
        </w:rPr>
        <w:t xml:space="preserve">суммы затрат, связанных с улучшением основных фондов в пределах 5% балансовой стоимости основных фондов на начало отчетного периода; </w:t>
      </w:r>
    </w:p>
    <w:p w:rsidR="009964A6" w:rsidRDefault="009964A6">
      <w:pPr>
        <w:jc w:val="both"/>
        <w:rPr>
          <w:sz w:val="28"/>
        </w:rPr>
      </w:pPr>
      <w:r>
        <w:rPr>
          <w:sz w:val="28"/>
        </w:rPr>
        <w:t>Не включаются в состав валовых расходов затраты на потребности, не связанные с ведением хозяйственной деятельности предприятия:</w:t>
      </w:r>
    </w:p>
    <w:p w:rsidR="009964A6" w:rsidRDefault="009964A6">
      <w:pPr>
        <w:numPr>
          <w:ilvl w:val="0"/>
          <w:numId w:val="5"/>
        </w:numPr>
        <w:jc w:val="both"/>
        <w:rPr>
          <w:sz w:val="28"/>
        </w:rPr>
      </w:pPr>
      <w:r>
        <w:rPr>
          <w:sz w:val="28"/>
        </w:rPr>
        <w:t>организации и проведение приемов, презентаций, праздников, приобретение и распространение подарков (кроме благотворительных взносов и пожертвований неприбыльным организациям);</w:t>
      </w:r>
    </w:p>
    <w:p w:rsidR="009964A6" w:rsidRDefault="009964A6">
      <w:pPr>
        <w:numPr>
          <w:ilvl w:val="0"/>
          <w:numId w:val="5"/>
        </w:numPr>
        <w:jc w:val="both"/>
        <w:rPr>
          <w:sz w:val="28"/>
        </w:rPr>
      </w:pPr>
      <w:r>
        <w:rPr>
          <w:sz w:val="28"/>
        </w:rPr>
        <w:t>приобретение, строительство, реконструкцию, ремонт и другие улучшения основных фондов, а также приобретение нематериальных активов;</w:t>
      </w:r>
    </w:p>
    <w:p w:rsidR="009964A6" w:rsidRDefault="009964A6">
      <w:pPr>
        <w:numPr>
          <w:ilvl w:val="0"/>
          <w:numId w:val="5"/>
        </w:numPr>
        <w:jc w:val="both"/>
        <w:rPr>
          <w:sz w:val="28"/>
        </w:rPr>
      </w:pPr>
      <w:r>
        <w:rPr>
          <w:sz w:val="28"/>
        </w:rPr>
        <w:t>выплату дивидендов;</w:t>
      </w:r>
    </w:p>
    <w:p w:rsidR="009964A6" w:rsidRDefault="009964A6">
      <w:pPr>
        <w:numPr>
          <w:ilvl w:val="0"/>
          <w:numId w:val="5"/>
        </w:numPr>
        <w:jc w:val="both"/>
        <w:rPr>
          <w:sz w:val="28"/>
        </w:rPr>
      </w:pPr>
      <w:r>
        <w:rPr>
          <w:sz w:val="28"/>
        </w:rPr>
        <w:t>выплату вознаграждений;</w:t>
      </w:r>
    </w:p>
    <w:p w:rsidR="009964A6" w:rsidRDefault="009964A6">
      <w:pPr>
        <w:numPr>
          <w:ilvl w:val="0"/>
          <w:numId w:val="5"/>
        </w:numPr>
        <w:jc w:val="both"/>
        <w:rPr>
          <w:sz w:val="28"/>
        </w:rPr>
      </w:pPr>
      <w:r>
        <w:rPr>
          <w:sz w:val="28"/>
        </w:rPr>
        <w:t>любые расходы, не подтвержденные соответствующими расчетными документами;</w:t>
      </w:r>
    </w:p>
    <w:p w:rsidR="009964A6" w:rsidRDefault="009964A6">
      <w:pPr>
        <w:numPr>
          <w:ilvl w:val="0"/>
          <w:numId w:val="5"/>
        </w:numPr>
        <w:jc w:val="both"/>
        <w:rPr>
          <w:sz w:val="28"/>
        </w:rPr>
      </w:pPr>
      <w:r>
        <w:rPr>
          <w:sz w:val="28"/>
        </w:rPr>
        <w:t>финансирование личных потребностей работников предприятия;</w:t>
      </w:r>
    </w:p>
    <w:p w:rsidR="009964A6" w:rsidRDefault="009964A6">
      <w:pPr>
        <w:numPr>
          <w:ilvl w:val="0"/>
          <w:numId w:val="5"/>
        </w:numPr>
        <w:jc w:val="both"/>
        <w:rPr>
          <w:sz w:val="28"/>
        </w:rPr>
      </w:pPr>
      <w:r>
        <w:rPr>
          <w:sz w:val="28"/>
        </w:rPr>
        <w:t>оплата штрафов, пени по решению сторон договора или по решению соответствующих государственных органов;</w:t>
      </w:r>
    </w:p>
    <w:p w:rsidR="009964A6" w:rsidRDefault="009964A6">
      <w:pPr>
        <w:numPr>
          <w:ilvl w:val="0"/>
          <w:numId w:val="5"/>
        </w:numPr>
        <w:jc w:val="both"/>
        <w:rPr>
          <w:sz w:val="28"/>
        </w:rPr>
      </w:pPr>
      <w:r>
        <w:rPr>
          <w:sz w:val="28"/>
        </w:rPr>
        <w:t>содержание органов управления объединений предприятий, включая содержание холдинговых компаний, которые являются отдельными юридическими лицами;</w:t>
      </w:r>
    </w:p>
    <w:p w:rsidR="009964A6" w:rsidRDefault="009964A6">
      <w:pPr>
        <w:numPr>
          <w:ilvl w:val="0"/>
          <w:numId w:val="5"/>
        </w:numPr>
        <w:jc w:val="both"/>
        <w:rPr>
          <w:sz w:val="28"/>
        </w:rPr>
      </w:pPr>
      <w:r>
        <w:rPr>
          <w:sz w:val="28"/>
        </w:rPr>
        <w:t>выплату эмиссионного дохода в связи с продажей товаров (работ, услуг) или их обменом по ценам, ниже обычных, связанных с таким предприятием лицам;</w:t>
      </w:r>
    </w:p>
    <w:p w:rsidR="009964A6" w:rsidRDefault="009964A6">
      <w:pPr>
        <w:ind w:firstLine="360"/>
        <w:jc w:val="both"/>
        <w:rPr>
          <w:sz w:val="28"/>
        </w:rPr>
      </w:pPr>
      <w:r>
        <w:rPr>
          <w:sz w:val="28"/>
        </w:rPr>
        <w:t>К расходам двойного назначения относятся расходы, связанные с обеспечением работников предприятия специальной одеждой, обувью, обмундированием для выполнения профессиональных обязанностей, затраты (кроме подлежащих амортизации), связанные с научно-техническим обеспечением хозяйственной деятельности, расходы, связанные с изобретательством и рационализацией, выплатой роялти и приобретением нематериальных активов, расходы, связанные с подпиской на периодические издания, на проведение аудита. Затраты предприятия на гарантийный ремонт или гарантийные замены товаров, затраты предприятий на проведение предпродажных и рекламных мероприятий, затраты на организацию приёмов, презентаций и праздников, затраты на страхование рисков, связанные с приобретением лицензий и других специальных разрешений, необходимых предприятию для ведения хозяйственной деятельности, затраты на командировки работников предприятия.</w:t>
      </w:r>
    </w:p>
    <w:p w:rsidR="009964A6" w:rsidRDefault="009964A6">
      <w:pPr>
        <w:ind w:firstLine="360"/>
        <w:jc w:val="both"/>
        <w:rPr>
          <w:sz w:val="28"/>
        </w:rPr>
      </w:pPr>
      <w:r>
        <w:rPr>
          <w:sz w:val="28"/>
        </w:rPr>
        <w:t>Амортизация основных фондов в части уменьшения валового дохода разрешена только по методу уменьшения остатка стоимости. Проценты уменьшения установлены в законе для трёх групп основных фондов.  Предусмотрен также, так называемый коэффициент уменьшения. На этот коэффициент умножается процент ежеквартальной амортизации. Его значение принимается законодателями отдельно. В 1998 году «неосязаемая» прибыль, возникающая у предприятий за счет изменения этого коэффициента в меньшую сторону, стала объектом дополнительного налогообложения налогом на прибыль, с внесением его в государственный бюджет.</w:t>
      </w:r>
    </w:p>
    <w:p w:rsidR="009964A6" w:rsidRDefault="009964A6">
      <w:pPr>
        <w:ind w:firstLine="360"/>
        <w:jc w:val="both"/>
        <w:rPr>
          <w:sz w:val="28"/>
        </w:rPr>
      </w:pPr>
      <w:r>
        <w:rPr>
          <w:sz w:val="28"/>
        </w:rPr>
        <w:t xml:space="preserve">Прибыль налогоплательщика облагается налогом по ставке 30 процентов от объекта налогообложения. Налогоплательщики самостоятельно определяют суммы налога, подлежащего уплате. Оплата должна быть произведена не позднее 20 числа месяца, следующего за отчетным кварталом. </w:t>
      </w:r>
    </w:p>
    <w:p w:rsidR="009964A6" w:rsidRDefault="009964A6">
      <w:pPr>
        <w:ind w:firstLine="360"/>
        <w:jc w:val="both"/>
        <w:rPr>
          <w:sz w:val="28"/>
        </w:rPr>
      </w:pPr>
      <w:r>
        <w:rPr>
          <w:sz w:val="28"/>
        </w:rPr>
        <w:t xml:space="preserve">Плательщики налога не позднее 25 числа месяца, следующего за отчетным, предоставляют налоговому органу декларацию о прибыли за отчетный квартал, рассчитанную нарастающим итогом с начала финансового года. </w:t>
      </w:r>
    </w:p>
    <w:p w:rsidR="009964A6" w:rsidRDefault="009964A6">
      <w:pPr>
        <w:ind w:firstLine="360"/>
        <w:jc w:val="both"/>
        <w:rPr>
          <w:sz w:val="28"/>
        </w:rPr>
      </w:pPr>
      <w:r>
        <w:rPr>
          <w:sz w:val="28"/>
        </w:rPr>
        <w:t>В течение отчетного квартала до 20 числа второго и третьего месяцев  производится оплата авансовых взносов налога на прибыль, рассчитанного за первый и второй месяц квартала соответственно. Также в налоговый орган предоставляется результат расчета авансовых взносов.</w:t>
      </w:r>
    </w:p>
    <w:p w:rsidR="009964A6" w:rsidRDefault="009964A6">
      <w:pPr>
        <w:ind w:firstLine="360"/>
        <w:jc w:val="both"/>
        <w:rPr>
          <w:sz w:val="28"/>
        </w:rPr>
      </w:pPr>
      <w:r>
        <w:rPr>
          <w:sz w:val="28"/>
        </w:rPr>
        <w:t xml:space="preserve">Следует также особо отметить корректировку валовых расходов по приросту или уменьшению балансовой стоимости товаров на складе, материалов, МБП, незавершенного производства, на начало отчетного периода и на конец. Учет такого прироста, уменьшения ведётся отдельно и ведомость такого учета, в специальной форме сдаётся в налоговый орган, вместе с декларацией. Такой корректировкой, происходит фактически учет себестоимости покупных товаров и т.д., не реализованных в течение отчетного периода. </w:t>
      </w:r>
    </w:p>
    <w:p w:rsidR="009964A6" w:rsidRDefault="009964A6">
      <w:pPr>
        <w:ind w:firstLine="360"/>
        <w:jc w:val="both"/>
        <w:rPr>
          <w:sz w:val="28"/>
        </w:rPr>
      </w:pPr>
      <w:r>
        <w:rPr>
          <w:sz w:val="28"/>
        </w:rPr>
        <w:t xml:space="preserve">Налогоплательщикам также предоставлена льгота по переносу убытков, полученных в результате отчетного квартала на результат последующих кварталов. На практике, при существующей форме декларации о прибыли предприятия, этот перенос убытков достаточно сложен. </w:t>
      </w:r>
    </w:p>
    <w:p w:rsidR="009964A6" w:rsidRDefault="009964A6">
      <w:pPr>
        <w:ind w:firstLine="360"/>
        <w:jc w:val="both"/>
        <w:rPr>
          <w:sz w:val="28"/>
        </w:rPr>
      </w:pPr>
      <w:r>
        <w:rPr>
          <w:sz w:val="28"/>
        </w:rPr>
        <w:t xml:space="preserve">Новый закон о налогообложении прибыли предприятий достаточно сложен и оставляет очень много неясных вопросов, которые толкуются по разному налогоплательщиками и налоговой службой. В целом, он был разработан на основе американской модели налогообложения прибыли предприятий, правда с учётом первоочередной цели пополнения бюджета. В этом законе прослеживаются некоторые архаизмы американского «родича». Так, уменьшение разницы между валовыми доходами и расходами на сумму амортизационных отчислений для получения объекта налогообложения и выделения их в отдельную графу декларации может служить примером такого архаизма. Поскольку, с экономической точки зрения амортизация – это постепенное списание затрат на приобретение основных фондов предприятия, - это  валовые расходы предприятия в отчетном периоде. Американцы, в своей стране определяют самостоятельно сумму своей амортизации, и возможно поэтому особое внимание их государство уделяет этому пункту. </w:t>
      </w:r>
    </w:p>
    <w:p w:rsidR="009964A6" w:rsidRDefault="009964A6">
      <w:pPr>
        <w:ind w:firstLine="360"/>
        <w:jc w:val="both"/>
        <w:rPr>
          <w:sz w:val="28"/>
        </w:rPr>
      </w:pPr>
      <w:r>
        <w:rPr>
          <w:sz w:val="28"/>
        </w:rPr>
        <w:t>Также остаётся непонятным наличие огромного количества граф и дополнений к самой декларации. Информация, которую заставляют предоставлять в этих графах не имеет особой экономической ценности. Сама налоговая служба использует только некоторые из показателей. Заполнение декларации усложняется ещё проблемой округления. Весь учет на предприятии происходит с точностью до копеек, а информация должна предоставляться округлённой до тысяч, с одним десятичным знаком. Поскольку графы декларации используются для вычисления налогооблагаемой прибыли, то фактически приходится округлять значения в графах, и потом использовать эти значения для получения налогооблагаемой прибыли. Вычисленная таким образом прибыль не совпадает с учетной (налоговой) прибылью иногда на несколько сотен гривен.</w:t>
      </w:r>
    </w:p>
    <w:p w:rsidR="009964A6" w:rsidRDefault="009964A6">
      <w:pPr>
        <w:ind w:firstLine="360"/>
        <w:jc w:val="both"/>
        <w:rPr>
          <w:sz w:val="28"/>
        </w:rPr>
      </w:pPr>
      <w:r>
        <w:rPr>
          <w:sz w:val="28"/>
        </w:rPr>
        <w:t>Положительной стороной Закона является то, что объект налогообложения  совпадает, при соблюдении определённых условий и ограничений, с финансовой прибылью предприятия. Это позволяет в финансовом учёте прогнозировать суммы налога на прибыль, подлежащего оплате, или выделять сумму переплаченного налога на прибыль по состоянию на конец финансового года.</w:t>
      </w:r>
    </w:p>
    <w:p w:rsidR="009964A6" w:rsidRDefault="009964A6">
      <w:pPr>
        <w:jc w:val="both"/>
        <w:rPr>
          <w:sz w:val="28"/>
        </w:rPr>
      </w:pPr>
    </w:p>
    <w:p w:rsidR="009964A6" w:rsidRDefault="009964A6">
      <w:r>
        <w:t>СПИСОК ЛИТЕРАТУРЫ</w:t>
      </w:r>
    </w:p>
    <w:p w:rsidR="009964A6" w:rsidRDefault="009964A6">
      <w:pPr>
        <w:rPr>
          <w:sz w:val="28"/>
        </w:rPr>
      </w:pPr>
    </w:p>
    <w:p w:rsidR="009964A6" w:rsidRDefault="009964A6">
      <w:pPr>
        <w:numPr>
          <w:ilvl w:val="0"/>
          <w:numId w:val="6"/>
        </w:numPr>
        <w:rPr>
          <w:sz w:val="28"/>
        </w:rPr>
      </w:pPr>
      <w:r>
        <w:rPr>
          <w:sz w:val="28"/>
        </w:rPr>
        <w:t>М.И. Баканов, А.Д. Шеремет, «Теория экономического анализа» М: «Финансы и статистика», 1998 г.</w:t>
      </w:r>
    </w:p>
    <w:p w:rsidR="009964A6" w:rsidRDefault="009964A6">
      <w:pPr>
        <w:numPr>
          <w:ilvl w:val="0"/>
          <w:numId w:val="6"/>
        </w:numPr>
        <w:rPr>
          <w:sz w:val="28"/>
        </w:rPr>
      </w:pPr>
      <w:r>
        <w:rPr>
          <w:sz w:val="28"/>
        </w:rPr>
        <w:t>Русак Н.А., Русак В.А. «Основы финансового анализа». – Минск, 1995 г.</w:t>
      </w:r>
    </w:p>
    <w:p w:rsidR="009964A6" w:rsidRDefault="009964A6">
      <w:pPr>
        <w:numPr>
          <w:ilvl w:val="0"/>
          <w:numId w:val="6"/>
        </w:numPr>
        <w:rPr>
          <w:sz w:val="28"/>
        </w:rPr>
      </w:pPr>
      <w:r>
        <w:rPr>
          <w:sz w:val="28"/>
        </w:rPr>
        <w:t>А.Д. Шеремет, Р.С. Сайфулин «Финансы предприятий» Учебное пособие, М: ИНФРА-М, 1998 г.</w:t>
      </w:r>
    </w:p>
    <w:p w:rsidR="009964A6" w:rsidRDefault="009964A6">
      <w:pPr>
        <w:numPr>
          <w:ilvl w:val="0"/>
          <w:numId w:val="6"/>
        </w:numPr>
        <w:rPr>
          <w:sz w:val="28"/>
        </w:rPr>
      </w:pPr>
      <w:r>
        <w:rPr>
          <w:sz w:val="28"/>
        </w:rPr>
        <w:t>В.Г. Белолипецкий, «Финансы фирмы» Курс лекций, под редакцией И.П. Мерзлякова, М: Инфра-М, 1998 г.</w:t>
      </w:r>
    </w:p>
    <w:p w:rsidR="009964A6" w:rsidRDefault="009964A6">
      <w:pPr>
        <w:numPr>
          <w:ilvl w:val="0"/>
          <w:numId w:val="6"/>
        </w:numPr>
        <w:rPr>
          <w:sz w:val="28"/>
        </w:rPr>
      </w:pPr>
      <w:r>
        <w:rPr>
          <w:sz w:val="28"/>
        </w:rPr>
        <w:t>Пособие «Налог на прибыль» Д.: «Баланс-Клуб» 1999 г.</w:t>
      </w:r>
    </w:p>
    <w:p w:rsidR="009964A6" w:rsidRDefault="009964A6">
      <w:pPr>
        <w:rPr>
          <w:sz w:val="28"/>
        </w:rPr>
      </w:pPr>
    </w:p>
    <w:p w:rsidR="009964A6" w:rsidRDefault="009964A6">
      <w:bookmarkStart w:id="0" w:name="_GoBack"/>
      <w:bookmarkEnd w:id="0"/>
    </w:p>
    <w:sectPr w:rsidR="009964A6">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0101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06B754D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2254287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369A5FC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nsid w:val="54FF0D4E"/>
    <w:multiLevelType w:val="multilevel"/>
    <w:tmpl w:val="1D8286A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nsid w:val="675323C1"/>
    <w:multiLevelType w:val="singleLevel"/>
    <w:tmpl w:val="0419000F"/>
    <w:lvl w:ilvl="0">
      <w:start w:val="1"/>
      <w:numFmt w:val="decimal"/>
      <w:lvlText w:val="%1."/>
      <w:lvlJc w:val="left"/>
      <w:pPr>
        <w:tabs>
          <w:tab w:val="num" w:pos="360"/>
        </w:tabs>
        <w:ind w:left="360" w:hanging="360"/>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CD1"/>
    <w:rsid w:val="002C5CD1"/>
    <w:rsid w:val="004C7D5A"/>
    <w:rsid w:val="00766D22"/>
    <w:rsid w:val="00996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34ECA91-1A15-4DC6-A1FA-AF4344992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outlineLvl w:val="0"/>
    </w:pPr>
    <w:rPr>
      <w:rFonts w:ascii="Arial" w:hAnsi="Arial"/>
      <w:b/>
      <w:kern w:val="28"/>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2110</Words>
  <Characters>12029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УКРАИНСКО-ФИНСКИЙ ИНСТИТУТ МЕНЕДЖМЕНТА И БИЗНЕСА</vt:lpstr>
    </vt:vector>
  </TitlesOfParts>
  <Company>АК "Викинг Моторз"</Company>
  <LinksUpToDate>false</LinksUpToDate>
  <CharactersWithSpaces>14111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УКРАИНСКО-ФИНСКИЙ ИНСТИТУТ МЕНЕДЖМЕНТА И БИЗНЕСА</dc:title>
  <dc:subject/>
  <dc:creator>Мойсеенко Борис</dc:creator>
  <cp:keywords/>
  <cp:lastModifiedBy>admin</cp:lastModifiedBy>
  <cp:revision>2</cp:revision>
  <dcterms:created xsi:type="dcterms:W3CDTF">2014-05-27T01:12:00Z</dcterms:created>
  <dcterms:modified xsi:type="dcterms:W3CDTF">2014-05-27T01:12:00Z</dcterms:modified>
</cp:coreProperties>
</file>