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99E" w:rsidRDefault="00EF099E" w:rsidP="00D617F0"/>
    <w:p w:rsidR="001F1E0C" w:rsidRDefault="001F1E0C" w:rsidP="00D617F0">
      <w:r>
        <w:t>В минувшем году силами Североуральского РКЭС (подразделение ОАО «Региональная сетевая компания») проведена  реконструкция электролинии поселков Покровска-Уральского и Баяновки. Отремонтировано уличное освещение п. Третьего Северного (район школы № 15) и в Калье. Произведены ремонты наружного освещения на территориях Североуральской школы искусств и больничного городка, площадки для скейтборда у бассейна «Нептун», моста по улице Молодежной.</w:t>
      </w:r>
    </w:p>
    <w:p w:rsidR="001F1E0C" w:rsidRDefault="001F1E0C" w:rsidP="00D617F0">
      <w:r>
        <w:t>Сделаны ремонты пятидесяти трансформаторных подстанций, приведены в порядок 13,73 км электросетей и 2,05 км ветхих электролиний, заменены 122 опоры. Расчистка трасс от поросли в местах прохода ЛЭП — еще одно обязательное условие обеспечения бесперебойного и качественного энергоснабжения. Во время прошлогодних лесных пожаров для  предотвращения распространения огня в округе проводились подобные очистки и организовано несколько бригад, дежуривших круглосуточно и совершавших объезды линий на случай выхода из строя энергосистем.</w:t>
      </w:r>
    </w:p>
    <w:p w:rsidR="001F1E0C" w:rsidRDefault="001F1E0C" w:rsidP="00D617F0">
      <w:r>
        <w:t>В селе Всеволодо-Благодатском для тушения пожара применяли вертолет: от работы винтов образовывался сильный вихрь, который привел к схлестыванию проводов линии электропередач от Сосьвы до Всеволодо-Благодатского. Стоит отметить, что линия длиной 24 км проходит по труднопроходимой, топкой местности. Нашим сотрудникам постоянно приходилось работать на болоте и разбивать схлесты.</w:t>
      </w:r>
    </w:p>
    <w:p w:rsidR="001F1E0C" w:rsidRDefault="001F1E0C" w:rsidP="00D617F0">
      <w:r>
        <w:t>В условиях постоянно растущих цен энергосбережение становится важным направление в энергетике. Именно поэтому  РСК так тщательно разрабатывает и воплощает в жизнь мероприятия по энергосбережению: разрабатывает программы, направленные на повышение энергетической эффективности и оптимизацию процесса потребления энергии абонентами, устанавливает энергосберегающие светильники.</w:t>
      </w:r>
    </w:p>
    <w:p w:rsidR="001F1E0C" w:rsidRDefault="001F1E0C" w:rsidP="00D617F0">
      <w:r>
        <w:t>Жилой комплекс, частные поселки, промышленно-производственный комплекс оснащаются приборами учета электроэнергии: в 2010 году было установлено  534 прибора учета.  Ведется работа с населением по  снижения потерь электроэнергии. В рамках работ по уменьшению потерь электроэнергии в 2011 году планируется  окольцевать приборами  учета весь частный сектор.</w:t>
      </w:r>
    </w:p>
    <w:p w:rsidR="001F1E0C" w:rsidRDefault="001F1E0C" w:rsidP="00D617F0">
      <w:r>
        <w:t>Региональная сетевая компания ведет активную благотворительную деятельность. Реконструкция фонтана на площади Мира — еще одно достижение «Региональной сетевой компании» в Североуральске. Сам фонтан был построен еще в советское время. Проработав несколько лет, он засорился, и больше его не включали. За десятки лет вся водопроводная система сгнила, бетон и плитка, украшающие фонтан, осыпались. Многие организации после составления сметы отказывались от восстановления фонтана. Но «Региональная сетевая компания», работающая в Североуральске, начала восстановление фонтана практически с нуля. Весь ремонт производился за счет  собственных средств компании. Мы очень надеемся, что теперь площадь Мира станет любимым местом прогулок  всех горожан.</w:t>
      </w:r>
    </w:p>
    <w:p w:rsidR="001F1E0C" w:rsidRDefault="001F1E0C" w:rsidP="00D617F0">
      <w:r>
        <w:t>В рамках подготовки празднования 65-летия Победы в Великой Отечественной войне 1941–1945 гг. североуральскому совету ветеранов подарена видеокамера. В заботе о ветеранах энергетики Североуральского РКЭС сохранили самые лучшие традиции, сложившиеся на предприятии за многие годы. В мае был проведен День ветерана, вручены подарочные продовольственные наборы и поздравительные открытки от руководства предприятия. Также для ветеранов организована благотворительная подписка на «Областную газету».</w:t>
      </w:r>
    </w:p>
    <w:p w:rsidR="001F1E0C" w:rsidRDefault="001F1E0C" w:rsidP="00D617F0">
      <w:r>
        <w:t>Не забывает руководство РСК и наше подрастающее поколение — оказана шефская помощь школам города,  управлению по культуре, спорту и делам молодёжи СГО, оказана спонсорская помощь в установке освещения лыже-роллерной трассы. Весной мы взяли шефство над перспективной детской командой по дзюдо детско-юношеской спортивной школы.</w:t>
      </w:r>
    </w:p>
    <w:p w:rsidR="001F1E0C" w:rsidRDefault="001F1E0C" w:rsidP="00D617F0">
      <w:r>
        <w:t>Внедряются новые технологии. Устаревшие провода меняются на провода СИП (самонесущий изолированный провод). Благодаря этому расход денежных средств на эксплуатацию линий снижается до 80%. По просьбам управляющих компаний оказывается помощь в установке датчиков движения в подъездах. Когда человек входит в подъезд, свет загорится и погаснет только тогда, когда он покинет помещение. В 2011 году РКЭС планирует ремонт шести зданий электроподстанций. Все они будут реконструированы. Две из них — это подстанция «Ливневая» в пос. Горном и «Садовое кольцо» на Южном.</w:t>
      </w:r>
    </w:p>
    <w:p w:rsidR="001F1E0C" w:rsidRDefault="001F1E0C" w:rsidP="00D617F0">
      <w:r>
        <w:t>С февраля этого года Североуральский РКЭС стал оказывать услуги по энергетическому обследованию зданий.  Технический персонал и руководство  компании РСК прошли профессиональное обучение и квалификационную аттестацию в качестве энергоаудиторов и получили дипломы государственного образца.</w:t>
      </w:r>
    </w:p>
    <w:p w:rsidR="001F1E0C" w:rsidRDefault="001F1E0C" w:rsidP="00D617F0">
      <w:r>
        <w:t>Стоит отметить обязательность проведения энергоаудита на предприятиях. Согласно федеральному закону № 261 «Об энергосбережении и повышении энергетической эффективности», все предприятия с расходом на ТЭР свыше 10 миллионов рублей в год, организации с бюджетными финансированием, а также организации, осуществляющие регулируемые виды деятельности, обязаны пройти энергетические обследования до 2012 года. Напомним, что  в современных условиях, когда растут цены на энергию и энергоносители, энергоаудит требуется всем, кто хочет разумно оплачивать потребленные  энерго- и теплоресурсы.</w:t>
      </w:r>
    </w:p>
    <w:p w:rsidR="001F1E0C" w:rsidRDefault="001F1E0C" w:rsidP="00D617F0">
      <w:r>
        <w:t>Стратегия социально-экономического развития моноспециализированного города: опыт разработки и реализации</w:t>
      </w:r>
    </w:p>
    <w:p w:rsidR="001F1E0C" w:rsidRDefault="001F1E0C" w:rsidP="00D617F0"/>
    <w:p w:rsidR="001F1E0C" w:rsidRDefault="001F1E0C" w:rsidP="00D617F0">
      <w:r>
        <w:t>Сегодня перед городскими администрациями моноспециализированных российских городов со всей остротой встает проблема неопределенности ориентиров их будущего развития. Между тем "степень свободы" в выборе направлений развития у моноспециализированных городов, финансово-экономическое благополучие которых в значительной степени зависит от эффективности работы единственного градообразующего предприятия, гораздо меньше, чем у городов с более диверсифицированной структурой градообразующего комплекса.</w:t>
      </w:r>
    </w:p>
    <w:p w:rsidR="001F1E0C" w:rsidRDefault="001F1E0C" w:rsidP="00D617F0">
      <w:r>
        <w:tab/>
      </w:r>
    </w:p>
    <w:p w:rsidR="001F1E0C" w:rsidRDefault="001F1E0C" w:rsidP="00D617F0"/>
    <w:p w:rsidR="001F1E0C" w:rsidRDefault="001F1E0C" w:rsidP="00D617F0">
      <w:r>
        <w:t>В 70-80-е годы ХХ века нестабильность экономических условий и масштабные процессы реструктуризации, связанные с переходом к постиндустриальной стадии развития, обусловили радикальное изменение представлений о целях и методах управления городским развитием. Невозможность компенсации всех отрицательных последствий столь масштабных изменений за счет общегосударственных ресурсов поставила городские власти и местные сообщества перед выбором - или затяжная стагнация, или поиск нового "лица" города как самостоятельного субъекта социально-экономических отношений, обладающего собственными интересами и специфическими конкурентными преимуществами. В результате города, выбравшие для себя "предпринимательский" путь развития, все шире стали использовать технологии, заимствованные из практики корпоративного менеджмента, среди которых наибольшим вниманием пользовались технологии стратегического планирования и управления. Сегодня технологии стратегического управления используются при разработке городской политики как крупными и крупнейшими (Бирмингем, Мюнхен, Амстердам, Кельн, Роттердам, Брэдфорт, Антверпен, Ганновер, Манчестер), так и сравнительно небольшими городами США и Западной Европы. С конца 90-х годов стратегические технологии постепенно внедряются и в российскую практику городского управления.</w:t>
      </w:r>
    </w:p>
    <w:p w:rsidR="001F1E0C" w:rsidRDefault="001F1E0C" w:rsidP="00D617F0">
      <w:r>
        <w:t>Наиболее активно внедрение стратегических технологий в России идет в крупных и крупнейших городах, которые сталкиваются со сложнейшими проблемами выявления перспективных внешних функций и оптимизации использования значительных материальных, финансовых и человеческих ресурсов, в условиях резко возросшей неопределенности внешней среды1. Вместе с тем, границы применения стратегического подхода при разработке социально-экономической политики российских городов, на наш взгляд, могут быть существенно расширены. Представляется, что необходимость стратегического подхода возникает в случае, когда во внешней среде ожидаются частые, резкие изменения, требующие от города опережающей реакции, и принципиально новые конкурентные преимущества и возможности [1, 3, 6, 7]. Таким образом, стратегический подход, в отличие от сложившейся практики, может быть использован и при разработке социально-экономической политики сравнительно небольших городов, в том случае, если, в силу специфики преобладающего вида хозяйственной деятельности, они испытывают значительное влияние факторов и противоречий, формирующихся на межрегиональном, национальном и международном уровнях, практически не поддающихся регулированию со стороны местной администрации. К таким поселениям относятся и чрезвычайно распространенные на Урале моногорода, хозяйственная специализация которых связана с горнодобывающей промышленностью, черной, цветной металлургией, т.е. с отраслями национальной специализации в системе международного и межрегионального разделения труда.</w:t>
      </w:r>
    </w:p>
    <w:p w:rsidR="001F1E0C" w:rsidRDefault="001F1E0C" w:rsidP="00D617F0">
      <w:r>
        <w:t>Сегодня перед городскими администрациями моноспециализированных российских городов со всей остротой встает проблема неопределенности ориентиров их будущего развития. Между тем "степень свободы" в выборе направлений развития у моноспециализированных городов, финансово-экономическое благополучие которых в значительной степени зависит от эффективности работы единственного градообразующего предприятия, гораздо меньше, чем у городов с более диверсифицированной структурой градообразующего комплекса.</w:t>
      </w:r>
    </w:p>
    <w:p w:rsidR="001F1E0C" w:rsidRDefault="001F1E0C" w:rsidP="00D617F0">
      <w:r>
        <w:t>Более того, в условиях резкой активизации процессов вертикальной интеграции администрация небольшого моногорода сталкивается с противостоянием уже не по линии "администрация города - градообразующее предприятие", а по линии "администрация города - градообразующее предприятие - управляющая компания холдинга, объединяющего предприятия замкнутого технологического цикла, расположенные в различных регионах страны". Таким образом, агрессивность внешней среды усугубляется:</w:t>
      </w:r>
    </w:p>
    <w:p w:rsidR="001F1E0C" w:rsidRDefault="001F1E0C" w:rsidP="00D617F0">
      <w:r>
        <w:t>- во-первых, в силу трудностей в использовании системы "сдержек и противовесов", которая наиболее эффективна при наличии значительного числа контрагентов с противоречивыми интересами;</w:t>
      </w:r>
    </w:p>
    <w:p w:rsidR="001F1E0C" w:rsidRDefault="001F1E0C" w:rsidP="00D617F0">
      <w:r>
        <w:t>- во-вторых, в силу высокой зависимости финансово-экономического положения холдингов, возникающих в отраслях национальной специализации, от конъюнктуры мировых рынков.</w:t>
      </w:r>
    </w:p>
    <w:p w:rsidR="001F1E0C" w:rsidRDefault="001F1E0C" w:rsidP="00D617F0">
      <w:r>
        <w:t>В сложившихся условиях особую актуальность приобретает анализ практического опыта разработки и использования технологий стратегического управления при реализации политики столь специфического типа поселения, которым является моноспециализированный город. Только практика может вынести окончательный вердикт о необходимости и возможности использования новых управленческих технологий, оценить их результирующий социально-экономический эффект. И такой опыт уже начинает формироваться [3, 4, 5, 6, 7]. В рамках данной публикации будет обобщен опыт разработки стратегии социально-экономического развития моноспециализированного горного города Североуральска2.</w:t>
      </w:r>
    </w:p>
    <w:p w:rsidR="001F1E0C" w:rsidRDefault="001F1E0C" w:rsidP="00D617F0"/>
    <w:p w:rsidR="001F1E0C" w:rsidRDefault="001F1E0C" w:rsidP="00D617F0">
      <w:r>
        <w:t>1. В настоящее время более чем в 200 городах страны разработаны или находятся в стадии разработки стратегические планы социально-экономического развития.</w:t>
      </w:r>
    </w:p>
    <w:p w:rsidR="001F1E0C" w:rsidRDefault="001F1E0C" w:rsidP="00D617F0">
      <w:r>
        <w:t>2. Североуральск, численность населения 56 тыс. чел, расположен на севере Свердловской области, специализация - добыча бокситов для алюминиевой промышленности, градообразующее предприятие - "Севуралбокситруда" является сырьевой базой "СУАЛ-холдинга", крупнейшего в России производителя алюминия. Для города характерна крайне высокая степень моноспециализации: в 2000 г. доля "Севуралбокситруды" составляла в объеме промышленного производства города - 83,1%; в среднесписочной численности занятых в экономике - 77,2 %; в общегородском объеме инвестиций - 99,3%; отчислениях на социальные нужды - 98,3%; доходах местного бюджета - 80%. Для города характерна резкая диспропорциональность социально-экономического развития. В 1998-2000 гг. темпы роста промышленного производства и объема инвестиций в Североуральске существенно превышали среднеобластные показатели. При этом город занимает одно из первых мест в области по уровню безработицы и естественной убыли населения и одно из последних мест - по развитию сферы здравоохранения.</w:t>
      </w:r>
    </w:p>
    <w:p w:rsidR="001F1E0C" w:rsidRDefault="001F1E0C" w:rsidP="00D617F0"/>
    <w:p w:rsidR="001F1E0C" w:rsidRDefault="001F1E0C" w:rsidP="00D617F0">
      <w:r>
        <w:t>С точки зрения характеристик внешней среды и специфики внутренних факторов, определяющих городское развитие, Североуральск является ярким примером города, управление развитием которого настоятельно требует поэтапного внедрения стратегического подхода. Крайне высокий уровень конкуренции и вертикальной интеграции в алюминиевой промышленности, ее тесная зависимость от конъюнктуры мирового рынка металлов, в сочетании с чрезвычайно неблагоприятным положением города в региональной системе расселения (низкие плотность населения и транспортная обеспеченность, территориальная изолированность, неблагоприятные природно-климатические условия) обуславливают необходимость обоснования городской администрацией долгосрочных приоритетов развития и стратегического выбора города.</w:t>
      </w:r>
    </w:p>
    <w:p w:rsidR="001F1E0C" w:rsidRDefault="001F1E0C" w:rsidP="00D617F0">
      <w:r>
        <w:t>В 2001г. по заказу администрации г. Североуральска творческим коллективом под руководством автора были выполнены основные этапы работы по переходу к использованию стратегического подхода при формировании городской политики, включая:</w:t>
      </w:r>
    </w:p>
    <w:p w:rsidR="001F1E0C" w:rsidRDefault="001F1E0C" w:rsidP="00D617F0">
      <w:r>
        <w:t>- стратегический анализ текущих и перспективных тенденций социально-экономического развития г. Североуральска;</w:t>
      </w:r>
    </w:p>
    <w:p w:rsidR="001F1E0C" w:rsidRDefault="001F1E0C" w:rsidP="00D617F0">
      <w:r>
        <w:t>- разработку альтернативных сценариев и обоснование стратегического выбора города;</w:t>
      </w:r>
    </w:p>
    <w:p w:rsidR="001F1E0C" w:rsidRDefault="001F1E0C" w:rsidP="00D617F0">
      <w:r>
        <w:t>- обоснование иерархической системы целей, достижение которых необходимо для реализации выбранного сценария;</w:t>
      </w:r>
    </w:p>
    <w:p w:rsidR="001F1E0C" w:rsidRDefault="001F1E0C" w:rsidP="00D617F0">
      <w:r>
        <w:t>- подготовку плана мероприятий, обеспечивающих реализацию поставленных целей;</w:t>
      </w:r>
    </w:p>
    <w:p w:rsidR="001F1E0C" w:rsidRDefault="001F1E0C" w:rsidP="00D617F0">
      <w:r>
        <w:t>- укрупненный анализ финансовых потребностей и финансовых ресурсов, необходимых для выполнения запланированных мероприятий.</w:t>
      </w:r>
    </w:p>
    <w:p w:rsidR="001F1E0C" w:rsidRDefault="001F1E0C" w:rsidP="00D617F0">
      <w:r>
        <w:t>Рекомендуемый горизонт планирования составил десять лет - с 2002-го по 2011 г. На первом этапе был проведен сравнительный анализ текущих и перспективных тенденций социально-экономического развития г. Североуральска и других горных городов Урала, находящихся на разных стадиях жизненного цикла. Качественная интерпретация полученных результатов выполнена с помощью приемов SWOT-анализа. При структурировании возможностей и угроз были выделены:</w:t>
      </w:r>
    </w:p>
    <w:p w:rsidR="001F1E0C" w:rsidRDefault="001F1E0C" w:rsidP="00D617F0">
      <w:r>
        <w:t>- международный уровень (в силу высокой степени зависимости отрасли хозяйственной специализации от конъюнктуры мирового рынка алюминия);</w:t>
      </w:r>
    </w:p>
    <w:p w:rsidR="001F1E0C" w:rsidRDefault="001F1E0C" w:rsidP="00D617F0">
      <w:r>
        <w:t>- национальный уровень (отрасль хозяйственной специализации города является одновременно и отраслью специализации национальной экономики);</w:t>
      </w:r>
    </w:p>
    <w:p w:rsidR="001F1E0C" w:rsidRDefault="001F1E0C" w:rsidP="00D617F0">
      <w:r>
        <w:t>- отраслевой и межотраслевой (в силу действия активных процессов вертикальной интеграции в отрасли);</w:t>
      </w:r>
    </w:p>
    <w:p w:rsidR="001F1E0C" w:rsidRDefault="001F1E0C" w:rsidP="00D617F0">
      <w:r>
        <w:t>- региональный (отрасль хозяйственной специализации города является и отраслью хозяйственной специализации области);</w:t>
      </w:r>
    </w:p>
    <w:p w:rsidR="001F1E0C" w:rsidRDefault="001F1E0C" w:rsidP="00D617F0">
      <w:r>
        <w:t>- городской уровень (обобщаются возможности и угрозы, действие которых обусловлено внутренними тенденциями развития города).</w:t>
      </w:r>
    </w:p>
    <w:p w:rsidR="001F1E0C" w:rsidRDefault="001F1E0C" w:rsidP="00D617F0">
      <w:r>
        <w:t>Преимущества и недостатки обобщались на основе выявления наиболее отличительных характеристик основных секторов, определяющих социально-экономическое положение города. Результаты SWOT-анализа по г. Североуральску представлены в табл. 1.</w:t>
      </w:r>
    </w:p>
    <w:p w:rsidR="001F1E0C" w:rsidRDefault="001F1E0C" w:rsidP="00D617F0">
      <w:r>
        <w:t>Результаты, полученные на аналитической стадии, создают основу для обоснования нового стратегического выбора города. В рамках решения этой задачи были определены "полюса" перспективного роста, вокруг которых возможно формирование доминантных функций, реализуемых городом в перспективе и сформулированы три наиболее вероятных сценария развития Североуральска, а именно:</w:t>
      </w:r>
    </w:p>
    <w:p w:rsidR="001F1E0C" w:rsidRDefault="001F1E0C" w:rsidP="00D617F0">
      <w:r>
        <w:t>1) инерционное развитие города;</w:t>
      </w:r>
    </w:p>
    <w:p w:rsidR="001F1E0C" w:rsidRDefault="001F1E0C" w:rsidP="00D617F0">
      <w:r>
        <w:t>2) развитие города как моноспециализированного промышленного центра Уральского Севера;</w:t>
      </w:r>
    </w:p>
    <w:p w:rsidR="001F1E0C" w:rsidRDefault="001F1E0C" w:rsidP="00D617F0">
      <w:r>
        <w:t>3) развитие города как многофункционального центра Северного Урала с моноспециализированным промышленным производством.</w:t>
      </w:r>
    </w:p>
    <w:p w:rsidR="001F1E0C" w:rsidRDefault="001F1E0C" w:rsidP="00D617F0">
      <w:r>
        <w:t>Первый сценарий "Инерционное развитие г. Североуральска" не предполагает проведения активной городской политики. Перспективы Североуральска будут определяться в большей мере внешними движущими силами, возможностями городского сообщества и муниципальных структур адаптироваться к складывающейся ситуации.</w:t>
      </w:r>
    </w:p>
    <w:p w:rsidR="001F1E0C" w:rsidRDefault="001F1E0C" w:rsidP="00D617F0">
      <w:r>
        <w:t>В результате усилятся основные диспропорции, выявленные в ходе анализа социально-экономического положения города:</w:t>
      </w:r>
    </w:p>
    <w:p w:rsidR="001F1E0C" w:rsidRDefault="001F1E0C" w:rsidP="00D617F0">
      <w:r>
        <w:t>- диспропорции между различными отраслями и секторами экономики города по уровню финансово-экономической эффективности и вкладу в формирование основных социально-экономических показателей города;</w:t>
      </w:r>
    </w:p>
    <w:p w:rsidR="001F1E0C" w:rsidRDefault="001F1E0C" w:rsidP="00D617F0">
      <w:r>
        <w:t>- диспропорции между темпами экономического роста и темпами улучшения качества жизни населения;</w:t>
      </w:r>
    </w:p>
    <w:p w:rsidR="001F1E0C" w:rsidRDefault="001F1E0C" w:rsidP="00D617F0">
      <w:r>
        <w:t>- диспропорции между уровнем социального благополучия работников градообразующего и градообслуживающего секторов.</w:t>
      </w:r>
    </w:p>
    <w:p w:rsidR="001F1E0C" w:rsidRDefault="001F1E0C" w:rsidP="00D617F0">
      <w:r>
        <w:t>Продолжится действие негативных тенденций депопуляции населения; сохранится высокий уровень зарегистрированной безработицы; усилится отток молодежи, не имеющей достаточного спектра возможностей для продолжения образования и профессиональной самореализации; активизируется влияние на социальный и экономический климат города неблагоприятного экономико-географического положения; сохранится разрыв между достаточно высоким уровнем доходов и предоставляемыми в рамках города возможностями удовлетворения потребностей населения. Приостановится процесс формирования образа города как самостоятельного социально-экономического субъекта.</w:t>
      </w:r>
    </w:p>
    <w:p w:rsidR="001F1E0C" w:rsidRDefault="001F1E0C" w:rsidP="00D617F0">
      <w:r>
        <w:t>В ситуации общего подъема, переживаемого алюминиевой промышленностью страны, градообразующее предприятие сохранит возможности для обеспечения стабильного уровня доходов работников и выполнения ранее взятых социальных обязательств, что, безусловно, будет являться важным стабилизирующим фактором.</w:t>
      </w:r>
    </w:p>
    <w:p w:rsidR="001F1E0C" w:rsidRDefault="001F1E0C" w:rsidP="00D617F0">
      <w:r>
        <w:t>Второй сценарий "Североуральск как моноспециализированный промышленный центр уральского Севера" предполагает сохранение сложившейся хозяйственной специализации города как сырьевой базы алюминиевой промышленности страны в сочетании с проведением активной политики городской администрации по привлечению инвестиций и мобилизации внутренних финансовых ресурсов для использования в тех секторах экономики города, которые являются наиболее привлекательными с точки зрения развития хозяйственных связей с градообразующим предприятием. Факторами, благоприятствующими реализации данного сценария, являются:</w:t>
      </w:r>
    </w:p>
    <w:p w:rsidR="001F1E0C" w:rsidRDefault="001F1E0C" w:rsidP="00D617F0">
      <w:r>
        <w:t>- значительные объемы минерально-сырьевых запасов градообразующего предприятия, обеспечивающие возможности для его стабильной работы по крайней мере на 50 лет вперед;</w:t>
      </w:r>
    </w:p>
    <w:p w:rsidR="001F1E0C" w:rsidRDefault="001F1E0C" w:rsidP="00D617F0">
      <w:r>
        <w:t>- благоприятные возможности для развития алюминиевой промышленности как в национальном, так и в международном масштабе;</w:t>
      </w:r>
    </w:p>
    <w:p w:rsidR="001F1E0C" w:rsidRDefault="001F1E0C" w:rsidP="00D617F0">
      <w:r>
        <w:t>- наличие минерально-сырьевых ресурсов (медь, золото и др.), позволяющих диверсифицировать доходы градообразующего предприятия;</w:t>
      </w:r>
    </w:p>
    <w:p w:rsidR="001F1E0C" w:rsidRDefault="001F1E0C" w:rsidP="00D617F0">
      <w:r>
        <w:t>- генетические предпосылки возникновения города (Североуральск вырос из поселения при открытом еще в XVIII веке Петропавловском чугуноплавильном заводе), прочно связывающие его в общественном сознании с развитием добывающей промышленности; возможность "эксплуатации" исторических традиций, факторов преемственности поколений и т.д.;</w:t>
      </w:r>
    </w:p>
    <w:p w:rsidR="001F1E0C" w:rsidRDefault="001F1E0C" w:rsidP="00D617F0">
      <w:r>
        <w:t>- активная политика областного Правительства по сохранению и поддержке алюминиевого комплекса Урала.</w:t>
      </w:r>
    </w:p>
    <w:p w:rsidR="001F1E0C" w:rsidRDefault="001F1E0C" w:rsidP="00D617F0">
      <w:r>
        <w:t>Вместе с тем относительная самостоятельность градообразующего предприятия как экономической единицы, слабая заинтересованность в установлении кооперационных связей с местными товаропроизводителями, ориентация на выполнение стратегически важных производственных заказов собственными силами в ближайшей перспективе не сможет обеспечить значительное расширение спроса на продукцию других промышленных предприятий города. В отношении местных производителей, все-таки получивших подобные заказы, градообразующее предприятие, как безусловный монополист, сможет проводить жесткую ценовую политику, ограничивающую финансовую эффективность сотрудничества. В свою очередь, ограниченность финансовых ресурсов местной администрации и зависимость доходной базы бюджета от налоговых платежей градообразующего предприятия не позволят проводить активную политику поддержки местных товаропроизводителей и защиты их интересов при возникновении конфликтных ситуаций.</w:t>
      </w:r>
    </w:p>
    <w:p w:rsidR="001F1E0C" w:rsidRDefault="001F1E0C" w:rsidP="00D617F0">
      <w:r>
        <w:t>С точки зрения достижения социальных целей, желаемых изменений качества жизни данный сценарий не обеспечит. Объективные ограничения на развитие хозяйственных связей между градообразующим предприятием и другими предприятиями города не позволят серьезно уменьшить существующие диспропорции. В результате можно прогнозировать некоторое снижение уровня дифференциации доходов работников градообразующего и градообслуживающего секторов, сокращение уровня безработицы, определенную позитивную динамику объемов розничного товарооборота. Однако долгосрочные негативные тенденции, связанные с оттоком молодежи, ограниченностью возможностей для самореализации, ростом смертности, депопуляцией населения, сохранятся.</w:t>
      </w:r>
    </w:p>
    <w:p w:rsidR="001F1E0C" w:rsidRDefault="001F1E0C" w:rsidP="00D617F0">
      <w:r>
        <w:t>Третий сценарий "Североуральск как многофункциональный образовательный, торговый и административно-культурный центр Северного Урала с моноспециализированным промышленным производством" предполагает проведение городской социально-экономической политики, ориентированной на использование факторов территориального развития, взаимодополняющих, а не взаимозаменяющих факторы развития градообразующего предприятия "Севуралбокситруда". Данный сценарий предполагает сохранение сложившейся хозяйственной специализации Североуральска и в то же время позволяет задействовать дополнительные источники для развития города как самостоятельного социально-экономического субъекта.</w:t>
      </w:r>
    </w:p>
    <w:p w:rsidR="001F1E0C" w:rsidRDefault="001F1E0C" w:rsidP="00D617F0">
      <w:r>
        <w:t>Дополнительными источниками городского развития могут стать:</w:t>
      </w:r>
    </w:p>
    <w:p w:rsidR="001F1E0C" w:rsidRDefault="001F1E0C" w:rsidP="00D617F0">
      <w:r>
        <w:t>- развитие отраслей, обеспечивающих более широкие возможности удовлетворения материальных и духовных потребностей населения, уровень средней заработной платы которого один из наиболее высоких в области;</w:t>
      </w:r>
    </w:p>
    <w:p w:rsidR="001F1E0C" w:rsidRDefault="001F1E0C" w:rsidP="00D617F0">
      <w:r>
        <w:t>- усиление внутрирегиональных функций города, являющегося одним из немногих крупных городов на севере области; развитие Североуральска как "центра притяжения" для населения северных территорий;</w:t>
      </w:r>
    </w:p>
    <w:p w:rsidR="001F1E0C" w:rsidRDefault="001F1E0C" w:rsidP="00D617F0">
      <w:r>
        <w:t>- предоставление более широких возможностей для получения профессионального образования и самореализации молодежи.</w:t>
      </w:r>
    </w:p>
    <w:p w:rsidR="001F1E0C" w:rsidRDefault="001F1E0C" w:rsidP="00D617F0">
      <w:r>
        <w:t>Использование этих источников позволит, с одной стороны, привлечь капиталы из более мобильных (по сравнению с промышленностью) секторов экономики, а с другой, - повысит привлекательность Североуральска как места проживания не только для его собственных жителей, но и для жителей других северных территорий. В результате постепенно будут появляться рабочие места с относительно высокими доходами и более благоприятными условиями труда, чем на градообразующем предприятии; создадутся условия для расширения женской занятости, что стабилизирует гендерную структуру городского населения молодых возрастных когорт.</w:t>
      </w:r>
    </w:p>
    <w:p w:rsidR="001F1E0C" w:rsidRDefault="001F1E0C" w:rsidP="00D617F0">
      <w:r>
        <w:t>Предлагаемая стратегия отвечает и долгосрочным интересам градообразующего предприятия. Неблагоприятные природно-климатические условия и периферийное положение города в региональной системе расселения делают маловероятным изменение направления миграционных потоков. Следовательно, стабильное обеспечение высококвалифицированными трудовыми ресурсами градообразующего предприятия возможно только путем закрепления местного населения, реализации продуманной политики в сфере профессионального обучения молодежи, формирования структуры профессионально-образовательной подготовки, максимально учитывающей долгосрочные перспективы развития городского рынка труда и снижения на этой основе уровня молодежной безработицы. Количественная оценка данного сценария демонстрирует постепенное сближение уровней экономического и социального развития при ускорении темпов социального развития (рис.1).</w:t>
      </w:r>
      <w:r>
        <w:tab/>
      </w:r>
    </w:p>
    <w:p w:rsidR="001F1E0C" w:rsidRDefault="001F1E0C" w:rsidP="00D617F0"/>
    <w:p w:rsidR="001F1E0C" w:rsidRDefault="001F1E0C" w:rsidP="00D617F0">
      <w:r>
        <w:t>На рис. 1 приведены результаты прогноза интегральных коэффициентов, обобщающих частные показатели социального и экономического развития города.</w:t>
      </w:r>
    </w:p>
    <w:p w:rsidR="001F1E0C" w:rsidRDefault="001F1E0C" w:rsidP="00D617F0">
      <w:r>
        <w:t>В результате именно этот сценарий был положен в основу разработки стратегического плана Североуральска.</w:t>
      </w:r>
    </w:p>
    <w:p w:rsidR="001F1E0C" w:rsidRDefault="001F1E0C" w:rsidP="00D617F0">
      <w:r>
        <w:t>Третьим шагом стало построение иерархической многоуровневой системы целей города. С учетом истории развития, экономико-географического положения, места в региональной системе расселения, структуры и объема располагаемых ресурсов, характера и специфики отраслевой специализации градообразующего комплекса города, миссия Североуральска была сформулирована следующим образом.</w:t>
      </w:r>
    </w:p>
    <w:p w:rsidR="001F1E0C" w:rsidRDefault="001F1E0C" w:rsidP="00D617F0">
      <w:r>
        <w:t>Город Североуральск - крупный многофункциональный центр с моноспециализированной структурой промышленного производства, обеспечивающий сырьем одну из наиболее конкурентоспособных отраслей национальной экономики и выступающий в качестве образовательного, торгового, транспортного и культурного центра Северного Урала.</w:t>
      </w:r>
    </w:p>
    <w:p w:rsidR="001F1E0C" w:rsidRDefault="001F1E0C" w:rsidP="00D617F0">
      <w:r>
        <w:t>В качестве генеральной цели развития города (цели первого уровня) можно принять инвариантную для большинства случаев цель, сформулированную в вышеизложенных методических рекомендациях, которая связана с улучшением качества жизни городского населения, а именно: "Стабильное улучшение качества жизни населения города на базе максимального использования преимуществ и ограничения негативных последствий хозяйственной моноспециализации".</w:t>
      </w:r>
    </w:p>
    <w:p w:rsidR="001F1E0C" w:rsidRDefault="001F1E0C" w:rsidP="00D617F0">
      <w:r>
        <w:t>В качестве целей второго уровня для Североуральска будут выступать:</w:t>
      </w:r>
    </w:p>
    <w:p w:rsidR="001F1E0C" w:rsidRDefault="001F1E0C" w:rsidP="00D617F0">
      <w:r>
        <w:t>- формирование благоприятного хозяйственного климата, стимулирование процесса диверсификации структуры промышленного производства;</w:t>
      </w:r>
    </w:p>
    <w:p w:rsidR="001F1E0C" w:rsidRDefault="001F1E0C" w:rsidP="00D617F0">
      <w:r>
        <w:t>- стабилизация ситуации на рынке труда и расширение возможностей занятости населения;</w:t>
      </w:r>
    </w:p>
    <w:p w:rsidR="001F1E0C" w:rsidRDefault="001F1E0C" w:rsidP="00D617F0">
      <w:r>
        <w:t>- улучшение городской среды, формирование и продвижение позитивного имиджа города;</w:t>
      </w:r>
    </w:p>
    <w:p w:rsidR="001F1E0C" w:rsidRDefault="001F1E0C" w:rsidP="00D617F0">
      <w:r>
        <w:t>- создание условий для сохранения и воспроизводства человеческого потенциала города;</w:t>
      </w:r>
    </w:p>
    <w:p w:rsidR="001F1E0C" w:rsidRDefault="001F1E0C" w:rsidP="00D617F0">
      <w:r>
        <w:t>- формирование отношений социального партнерства и кооперации с градообразующим предприятием.</w:t>
      </w:r>
    </w:p>
    <w:p w:rsidR="001F1E0C" w:rsidRDefault="001F1E0C" w:rsidP="00D617F0">
      <w:r>
        <w:t>В экологическом отношении (по состоянию атмосферной и водной среды) район разработки североуральских бокситовых месторождений в целом считается благополучным - при обязательном соблюдении в дальнейшем экологических стандартов. В силу этого, для конкретного города улучшение экологической ситуации не выносится в качестве основных целей развития, а рассматривается как одно из направлений деятельности по созданию условий для сохранения человеческого потенциала.</w:t>
      </w:r>
    </w:p>
    <w:p w:rsidR="001F1E0C" w:rsidRDefault="001F1E0C" w:rsidP="00D617F0">
      <w:r>
        <w:t>На четвертом этапе были разработаны предложения по содержанию целей, задач и мероприятий, раскрывающих стратегические направления развития г. Североуральска, которые должны стать основой для общественного обсуждения и принятия развернутого варианта Стратегического плана развития Североуральска.</w:t>
      </w:r>
    </w:p>
    <w:p w:rsidR="001F1E0C" w:rsidRDefault="001F1E0C" w:rsidP="00D617F0">
      <w:r>
        <w:t>В рамках первого стратегического направления, целью которого является формирование благоприятного хозяйственного климата и стимулирование процесса диверсификации структуры промышленного производства, основными задачами являются:</w:t>
      </w:r>
    </w:p>
    <w:p w:rsidR="001F1E0C" w:rsidRDefault="001F1E0C" w:rsidP="00D617F0">
      <w:r>
        <w:t>- формирование экономических стимулов для создания новых и развития существующих промышленных предприятий, а также предприятий градообслуживающего сектора различных отраслей и форм собственности;</w:t>
      </w:r>
    </w:p>
    <w:p w:rsidR="001F1E0C" w:rsidRDefault="001F1E0C" w:rsidP="00D617F0">
      <w:r>
        <w:t>- снижение зависимости состояния экономики и бюджета города от деятельности градообразующего предприятия;</w:t>
      </w:r>
    </w:p>
    <w:p w:rsidR="001F1E0C" w:rsidRDefault="001F1E0C" w:rsidP="00D617F0">
      <w:r>
        <w:t>- диверсификация доходной базы городского бюджета.</w:t>
      </w:r>
    </w:p>
    <w:p w:rsidR="001F1E0C" w:rsidRDefault="001F1E0C" w:rsidP="00D617F0">
      <w:r>
        <w:t>В пакет первоочередных мер, начало реализации которых рекомендовано администрации города уже в 2002 г., вошли:</w:t>
      </w:r>
    </w:p>
    <w:p w:rsidR="001F1E0C" w:rsidRDefault="001F1E0C" w:rsidP="00D617F0">
      <w:r>
        <w:t>- внедрение в практику публичных договоров на пользование услугами естественных монополий;</w:t>
      </w:r>
    </w:p>
    <w:p w:rsidR="001F1E0C" w:rsidRDefault="001F1E0C" w:rsidP="00D617F0">
      <w:r>
        <w:t>- повышение единообразия при лицензировании предпринимательской деятельности, согласование функций и сроков плановых проверок предприятий органами исполнительной власти;</w:t>
      </w:r>
    </w:p>
    <w:p w:rsidR="001F1E0C" w:rsidRDefault="001F1E0C" w:rsidP="00D617F0">
      <w:r>
        <w:t>- создание системы мониторинга социально-экономического состояния города;</w:t>
      </w:r>
    </w:p>
    <w:p w:rsidR="001F1E0C" w:rsidRDefault="001F1E0C" w:rsidP="00D617F0">
      <w:r>
        <w:t>- разработка специализированной нормативно-правовой базы, регулирующей инвестиционную деятельность в городе;</w:t>
      </w:r>
    </w:p>
    <w:p w:rsidR="001F1E0C" w:rsidRDefault="001F1E0C" w:rsidP="00D617F0">
      <w:r>
        <w:t>- начало консультаций по определению приоритетных для стратегического развития города "флагманских" инвестиционных проектов;</w:t>
      </w:r>
    </w:p>
    <w:p w:rsidR="001F1E0C" w:rsidRDefault="001F1E0C" w:rsidP="00D617F0">
      <w:r>
        <w:t>- создание специализированного Интернет-сайта города;</w:t>
      </w:r>
    </w:p>
    <w:p w:rsidR="001F1E0C" w:rsidRDefault="001F1E0C" w:rsidP="00D617F0">
      <w:r>
        <w:t>- пересмотр и рационализация процедур при операциях с недвижимостью;</w:t>
      </w:r>
    </w:p>
    <w:p w:rsidR="001F1E0C" w:rsidRDefault="001F1E0C" w:rsidP="00D617F0">
      <w:r>
        <w:t>- поэтапное установление разрешенных по праву видов землепользования на территории Североуральска;</w:t>
      </w:r>
    </w:p>
    <w:p w:rsidR="001F1E0C" w:rsidRDefault="001F1E0C" w:rsidP="00D617F0">
      <w:r>
        <w:t>- составление Сводного плана муниципального заказа;</w:t>
      </w:r>
    </w:p>
    <w:p w:rsidR="001F1E0C" w:rsidRDefault="001F1E0C" w:rsidP="00D617F0">
      <w:r>
        <w:t>- инвентаризация и проведение оценки рыночной стоимости муниципального имущества;</w:t>
      </w:r>
    </w:p>
    <w:p w:rsidR="001F1E0C" w:rsidRDefault="001F1E0C" w:rsidP="00D617F0">
      <w:r>
        <w:t>- проведение торгов неэффективно используемой муниципальной собственности;</w:t>
      </w:r>
    </w:p>
    <w:p w:rsidR="001F1E0C" w:rsidRDefault="001F1E0C" w:rsidP="00D617F0">
      <w:r>
        <w:t>- финансирование мероприятий по сохранению рабочих мест на предприятиях, деятельность которых важна для поддержания социальной стабильности в городе;</w:t>
      </w:r>
    </w:p>
    <w:p w:rsidR="001F1E0C" w:rsidRDefault="001F1E0C" w:rsidP="00D617F0">
      <w:r>
        <w:t>- содействие администрации предприятиям города в поиске стратегических инвесторов, перспективных направлений хозяйственной специализации, получении федеральных заказов;</w:t>
      </w:r>
    </w:p>
    <w:p w:rsidR="001F1E0C" w:rsidRDefault="001F1E0C" w:rsidP="00D617F0">
      <w:r>
        <w:t>- формирование банка данных о молодых руководителях города;</w:t>
      </w:r>
    </w:p>
    <w:p w:rsidR="001F1E0C" w:rsidRDefault="001F1E0C" w:rsidP="00D617F0">
      <w:r>
        <w:t>- организация системы оперативного контроля за начислением налогов, поступлением платежей и ходом погашения недоимки;</w:t>
      </w:r>
    </w:p>
    <w:p w:rsidR="001F1E0C" w:rsidRDefault="001F1E0C" w:rsidP="00D617F0">
      <w:r>
        <w:t>- привлечение частного капитала и развитие предпринимательства в сфере исполнения муниципального заказа;</w:t>
      </w:r>
    </w:p>
    <w:p w:rsidR="001F1E0C" w:rsidRDefault="001F1E0C" w:rsidP="00D617F0">
      <w:r>
        <w:t>- начало работы по организационному выделению в структуре бюджета сектора, обеспечивающего финансирование долгосрочных программ развития.</w:t>
      </w:r>
    </w:p>
    <w:p w:rsidR="001F1E0C" w:rsidRDefault="001F1E0C" w:rsidP="00D617F0">
      <w:r>
        <w:t>Второе стратегическое направление, целью которого является стабилизация ситуации на рынке труда и расширение возможностей занятости населения, вместе с тем имеет и огромное значение для снижения уровня социальной напряженности в краткосрочном аспекте, так как в Североуральске, несмотря на бурное промышленное оживление, наблюдается самый высокий уровень безработицы по Свердловской области.</w:t>
      </w:r>
    </w:p>
    <w:p w:rsidR="001F1E0C" w:rsidRDefault="001F1E0C" w:rsidP="00D617F0">
      <w:r>
        <w:t>При этом должны быть решены три взаимосвязанных задачи: снижение степени зависимости городского рынка труда от финансово-экономического состояния градообразующего предприятия; снижение уровня безработицы; создание механизмов, помогающих адаптироваться на городском рынке труда наименее защищенным группам населения.</w:t>
      </w:r>
    </w:p>
    <w:p w:rsidR="001F1E0C" w:rsidRDefault="001F1E0C" w:rsidP="00D617F0">
      <w:r>
        <w:t>В качестве первоочередных для реализации мероприятий в данном случае намечены мероприятия, имеющие четкую ориентацию на решение проблем трудоустройства определенной категории граждан или проблем конкретных работодателей, а именно:</w:t>
      </w:r>
    </w:p>
    <w:p w:rsidR="001F1E0C" w:rsidRDefault="001F1E0C" w:rsidP="00D617F0">
      <w:r>
        <w:t>- закрепление работодателей однородных отраслей, а также желающих работать там безработных за конкретным специалистом ТОЗН;</w:t>
      </w:r>
    </w:p>
    <w:p w:rsidR="001F1E0C" w:rsidRDefault="001F1E0C" w:rsidP="00D617F0">
      <w:r>
        <w:t>- расширение перечня услуг, предоставляемых работодателям ТОЗН;</w:t>
      </w:r>
    </w:p>
    <w:p w:rsidR="001F1E0C" w:rsidRDefault="001F1E0C" w:rsidP="00D617F0">
      <w:r>
        <w:t>- налаживание тесных контактов с кадровой службой градообразующего предприятия;</w:t>
      </w:r>
    </w:p>
    <w:p w:rsidR="001F1E0C" w:rsidRDefault="001F1E0C" w:rsidP="00D617F0">
      <w:r>
        <w:t>- создание муниципального предприятия по проведению общественных работ;</w:t>
      </w:r>
    </w:p>
    <w:p w:rsidR="001F1E0C" w:rsidRDefault="001F1E0C" w:rsidP="00D617F0">
      <w:r>
        <w:t>- принятие специализированной городской программы, содействующей проведению активной политики занятости; выявление наиболее перспективных направлений и форм организации профобучения с учетом ситуации на городском рынке труда;</w:t>
      </w:r>
    </w:p>
    <w:p w:rsidR="001F1E0C" w:rsidRDefault="001F1E0C" w:rsidP="00D617F0">
      <w:r>
        <w:t>- привлечение средств предприятий для финансирования профобучения;</w:t>
      </w:r>
    </w:p>
    <w:p w:rsidR="001F1E0C" w:rsidRDefault="001F1E0C" w:rsidP="00D617F0">
      <w:r>
        <w:t>- повышение квалификации работников ТОЗН.</w:t>
      </w:r>
    </w:p>
    <w:p w:rsidR="001F1E0C" w:rsidRDefault="001F1E0C" w:rsidP="00D617F0">
      <w:r>
        <w:t>Третье направление ориентировано на решение стратегических задач по оптимизации пространственно-функциональной среды города. Его основными задачами являются:</w:t>
      </w:r>
    </w:p>
    <w:p w:rsidR="001F1E0C" w:rsidRDefault="001F1E0C" w:rsidP="00D617F0">
      <w:r>
        <w:t>- формирование образа Североуральска как наиболее привлекательного места проживания и хозяйственной деятельности в определенных секторах экономики среди других населенных пунктов Уральского Севера;</w:t>
      </w:r>
    </w:p>
    <w:p w:rsidR="001F1E0C" w:rsidRDefault="001F1E0C" w:rsidP="00D617F0">
      <w:r>
        <w:t>- стимулирование развития новых функций, выполняемых городом в региональной системе населенных пунктов;</w:t>
      </w:r>
    </w:p>
    <w:p w:rsidR="001F1E0C" w:rsidRDefault="001F1E0C" w:rsidP="00D617F0">
      <w:r>
        <w:t>- создание условий для развития предприятий, ориентированных на удовлетворение материальных и духовных потребностей жителей города, обладающих высоким платежеспособным спросом.</w:t>
      </w:r>
    </w:p>
    <w:p w:rsidR="001F1E0C" w:rsidRDefault="001F1E0C" w:rsidP="00D617F0">
      <w:r>
        <w:t>Большинство мероприятий, предлагаемых в рамках данного направления, рассчитаны на их практическую реализацию в краткосрочном и долгосрочном аспектах. Однако, уже в настоящий момент должны предприняты шаги, создающие условия для их институционализации. В качестве таких шагов будут выступать:</w:t>
      </w:r>
    </w:p>
    <w:p w:rsidR="001F1E0C" w:rsidRDefault="001F1E0C" w:rsidP="00D617F0">
      <w:r>
        <w:t>- разработка целевой программы развития городского центра;</w:t>
      </w:r>
    </w:p>
    <w:p w:rsidR="001F1E0C" w:rsidRDefault="001F1E0C" w:rsidP="00D617F0">
      <w:r>
        <w:t>- формирование зон активной градостроительной реконструкции;</w:t>
      </w:r>
    </w:p>
    <w:p w:rsidR="001F1E0C" w:rsidRDefault="001F1E0C" w:rsidP="00D617F0">
      <w:r>
        <w:t>- разработка территориальных аспектов жилищной политики;</w:t>
      </w:r>
    </w:p>
    <w:p w:rsidR="001F1E0C" w:rsidRDefault="001F1E0C" w:rsidP="00D617F0">
      <w:r>
        <w:t>- начало разработки маркетинговой стратегии по продвижению Североуральска в качестве благоприятного места для хозяйственной деятельности в определенных отраслях промышленности и привлекательного места проживания населения;</w:t>
      </w:r>
    </w:p>
    <w:p w:rsidR="001F1E0C" w:rsidRDefault="001F1E0C" w:rsidP="00D617F0">
      <w:r>
        <w:t>- разработка предложений по инвестиционной составляющей тарифов и цен, находящихся в ведении органов местного самоуправления;</w:t>
      </w:r>
    </w:p>
    <w:p w:rsidR="001F1E0C" w:rsidRDefault="001F1E0C" w:rsidP="00D617F0">
      <w:r>
        <w:t>- разработка программ санации и пред-инвестиционной подготовки отраслей городского хозяйства;</w:t>
      </w:r>
    </w:p>
    <w:p w:rsidR="001F1E0C" w:rsidRDefault="001F1E0C" w:rsidP="00D617F0">
      <w:r>
        <w:t>- развитие экономико-правовых методов стимулирования энергопотребителей, энергопроизводителей, инвесторов и населения в направлении реализации энергосберегающих мероприятий;</w:t>
      </w:r>
    </w:p>
    <w:p w:rsidR="001F1E0C" w:rsidRDefault="001F1E0C" w:rsidP="00D617F0">
      <w:r>
        <w:t>- начало работы по выявлению перспективных проектов в сфере создания новых стационарных предприятий потребительского рынка;</w:t>
      </w:r>
    </w:p>
    <w:p w:rsidR="001F1E0C" w:rsidRDefault="001F1E0C" w:rsidP="00D617F0">
      <w:r>
        <w:t>- выявление и стимулирование предприятий, обеспечивающих высокий уровень обслуживания населения;</w:t>
      </w:r>
    </w:p>
    <w:p w:rsidR="001F1E0C" w:rsidRDefault="001F1E0C" w:rsidP="00D617F0">
      <w:r>
        <w:t>- определение направлений развития сети городского и пригородного транспорта и автомобильных магистралей.</w:t>
      </w:r>
    </w:p>
    <w:p w:rsidR="001F1E0C" w:rsidRDefault="001F1E0C" w:rsidP="00D617F0">
      <w:r>
        <w:t>Четвертое направление органически связано с третьим, так как формирование позитивного образа города является необходимым условием для сохранения и использования его главного структурообразующего элемента, которым является население и его человеческий капитал.</w:t>
      </w:r>
    </w:p>
    <w:p w:rsidR="001F1E0C" w:rsidRDefault="001F1E0C" w:rsidP="00D617F0">
      <w:r>
        <w:t>Четвертое направление призвано решить такие задачи как:</w:t>
      </w:r>
    </w:p>
    <w:p w:rsidR="001F1E0C" w:rsidRDefault="001F1E0C" w:rsidP="00D617F0">
      <w:r>
        <w:t>- создание условий для реализации функции Североуральска как образовательного центра Северного Урала;</w:t>
      </w:r>
    </w:p>
    <w:p w:rsidR="001F1E0C" w:rsidRDefault="001F1E0C" w:rsidP="00D617F0">
      <w:r>
        <w:t>- замедление негативных демографических тенденций;</w:t>
      </w:r>
    </w:p>
    <w:p w:rsidR="001F1E0C" w:rsidRDefault="001F1E0C" w:rsidP="00D617F0">
      <w:r>
        <w:t>- рост уровня жилищной обеспеченности как долгосрочное условие расширенного воспроизводства населения.</w:t>
      </w:r>
    </w:p>
    <w:p w:rsidR="001F1E0C" w:rsidRDefault="001F1E0C" w:rsidP="00D617F0">
      <w:r>
        <w:t>В 2002 году были намечены для реализации следующие мероприятия:</w:t>
      </w:r>
    </w:p>
    <w:p w:rsidR="001F1E0C" w:rsidRDefault="001F1E0C" w:rsidP="00D617F0">
      <w:r>
        <w:t>- определение перечня наиболее необходимых городу специальностей;</w:t>
      </w:r>
    </w:p>
    <w:p w:rsidR="001F1E0C" w:rsidRDefault="001F1E0C" w:rsidP="00D617F0">
      <w:r>
        <w:t>- содействие в организации на территории города представительств и учреждений профобразования соответствующего профиля;</w:t>
      </w:r>
    </w:p>
    <w:p w:rsidR="001F1E0C" w:rsidRDefault="001F1E0C" w:rsidP="00D617F0">
      <w:r>
        <w:t>- стимулирование развития образовательных учреждений с определенной (языковой, математической и т.д.) специализацией;</w:t>
      </w:r>
    </w:p>
    <w:p w:rsidR="001F1E0C" w:rsidRDefault="001F1E0C" w:rsidP="00D617F0">
      <w:r>
        <w:t>- укрепление прямых связей между школами, учреждениями профессионального образования и ведущими предприятиями города;</w:t>
      </w:r>
    </w:p>
    <w:p w:rsidR="001F1E0C" w:rsidRDefault="001F1E0C" w:rsidP="00D617F0">
      <w:r>
        <w:t>- разработка территориальной программы гарантий по обеспечению граждан бесплатной медицинской помощью;</w:t>
      </w:r>
    </w:p>
    <w:p w:rsidR="001F1E0C" w:rsidRDefault="001F1E0C" w:rsidP="00D617F0">
      <w:r>
        <w:t>- внедрение стационарно-замещающих технологий;</w:t>
      </w:r>
    </w:p>
    <w:p w:rsidR="001F1E0C" w:rsidRDefault="001F1E0C" w:rsidP="00D617F0">
      <w:r>
        <w:t>- включение требований о развитии определенных видов медицинского обслуживания в перечень позиций, по которым оформляются соглашения между администрацией города и руководителями предприятий;</w:t>
      </w:r>
    </w:p>
    <w:p w:rsidR="001F1E0C" w:rsidRDefault="001F1E0C" w:rsidP="00D617F0">
      <w:r>
        <w:t>- размещение заказов на управление и обслуживание жилищного фонда на конкурсной основе;</w:t>
      </w:r>
    </w:p>
    <w:p w:rsidR="001F1E0C" w:rsidRDefault="001F1E0C" w:rsidP="00D617F0">
      <w:r>
        <w:t>- содействие развитию негосударственных форм управления жилищным фондом (товариществ собственников жилья и т.д.);</w:t>
      </w:r>
    </w:p>
    <w:p w:rsidR="001F1E0C" w:rsidRDefault="001F1E0C" w:rsidP="00D617F0">
      <w:r>
        <w:t>- разработка программы формирования фонда социального жилья;</w:t>
      </w:r>
    </w:p>
    <w:p w:rsidR="001F1E0C" w:rsidRDefault="001F1E0C" w:rsidP="00D617F0">
      <w:r>
        <w:t>- оценка возможностей эмиссии муниципального жилищного займа.</w:t>
      </w:r>
    </w:p>
    <w:p w:rsidR="001F1E0C" w:rsidRDefault="001F1E0C" w:rsidP="00D617F0">
      <w:r>
        <w:t>Пятое направление - формирование отношений социального партнерства и взаимовыгодной кооперации с градообразующим предприятием - призвано обеспечить:</w:t>
      </w:r>
    </w:p>
    <w:p w:rsidR="001F1E0C" w:rsidRDefault="001F1E0C" w:rsidP="00D617F0">
      <w:r>
        <w:t>- достижение стабильности и прогнозируемости в отношениях между городом и градообразующим предприятием;</w:t>
      </w:r>
    </w:p>
    <w:p w:rsidR="001F1E0C" w:rsidRDefault="001F1E0C" w:rsidP="00D617F0">
      <w:r>
        <w:t>- распространение позитивных внешних эффектов от деятельности ОАО СУБР на всех жителей города;</w:t>
      </w:r>
    </w:p>
    <w:p w:rsidR="001F1E0C" w:rsidRDefault="001F1E0C" w:rsidP="00D617F0">
      <w:r>
        <w:t>- обеспечение возможностей для своевременного реагирования администрации города на изменения политики градообразующего предприятия.</w:t>
      </w:r>
    </w:p>
    <w:p w:rsidR="001F1E0C" w:rsidRDefault="001F1E0C" w:rsidP="00D617F0">
      <w:r>
        <w:t>В 2002 г. администрации города в качестве приоритетных шагов для реализации данного направления было рекомендовано:</w:t>
      </w:r>
    </w:p>
    <w:p w:rsidR="001F1E0C" w:rsidRDefault="001F1E0C" w:rsidP="00D617F0">
      <w:r>
        <w:t>- поддержка градообразующего предприятия в вопросах внедрения специального налогового режима (в части налогов, зачисляемых в вышестоящие бюджеты);</w:t>
      </w:r>
    </w:p>
    <w:p w:rsidR="001F1E0C" w:rsidRDefault="001F1E0C" w:rsidP="00D617F0">
      <w:r>
        <w:t>- обоснование прогнозных сценариев развития градообразующего предприятия и их влияния на социально-экономическое положение города;</w:t>
      </w:r>
    </w:p>
    <w:p w:rsidR="001F1E0C" w:rsidRDefault="001F1E0C" w:rsidP="00D617F0">
      <w:r>
        <w:t>- определение перспективных направлений сотрудничества, способствующих повышению качества жизни работников комбината и жителей города;</w:t>
      </w:r>
    </w:p>
    <w:p w:rsidR="001F1E0C" w:rsidRDefault="001F1E0C" w:rsidP="00D617F0">
      <w:r>
        <w:t>- разработка совместной программы развития начального и профессионального образования;</w:t>
      </w:r>
    </w:p>
    <w:p w:rsidR="001F1E0C" w:rsidRDefault="001F1E0C" w:rsidP="00D617F0">
      <w:r>
        <w:t>- поиск перспективных направлений сотрудничества местных товаропроизводителей и градообразующего предприятия.</w:t>
      </w:r>
      <w:r>
        <w:tab/>
      </w:r>
    </w:p>
    <w:p w:rsidR="001F1E0C" w:rsidRDefault="001F1E0C" w:rsidP="00D617F0"/>
    <w:p w:rsidR="001F1E0C" w:rsidRDefault="001F1E0C" w:rsidP="00D617F0">
      <w:r>
        <w:t>Значительная часть предлагаемых первоочередных мер связана с пересмотром формализованных и неформализованных институциональных основ городской политики и, следовательно, может осуществляться в рамках текущего городского бюджета, который в Североуральске сводится с минимальным дефицитом.</w:t>
      </w:r>
    </w:p>
    <w:p w:rsidR="001F1E0C" w:rsidRDefault="001F1E0C" w:rsidP="00D617F0">
      <w:r>
        <w:t>В отношении мероприятий, которые могут потребовать дополнительных бюджетных расходов, был выполнен укрупненный расчет необходимого объема средств. Ведущим принципом проведения данного расчета стала ориентация на переход городской администрации к выполнению функций поиска контрагентов, заинтересованных в решении конкретных проблем, и системного интегратора их усилий, а не пассивного источника финансовой поддержки. При этом по прогнозным проектировкам 2003 года предполагается, что городской бюджет будет сведен с профицитом.</w:t>
      </w:r>
    </w:p>
    <w:p w:rsidR="001F1E0C" w:rsidRDefault="001F1E0C" w:rsidP="00D617F0">
      <w:r>
        <w:t>Первым мероприятием, требующим серьезной оценки возможных затрат, является сохранение рабочих мест на социально значимых предприятиях города или на предприятиях, обеспечивающих диверсификацию структуры городской экономики, финансово-экономическое положение которых в настоящее время является неблагополучным.</w:t>
      </w:r>
    </w:p>
    <w:p w:rsidR="001F1E0C" w:rsidRDefault="001F1E0C" w:rsidP="00D617F0">
      <w:r>
        <w:t>Такими предприятиями являются: ОАО "Металлист", ГУП "Швейная фабрика", АОЗТ "Ритм", ООО "Североуральский лесхоз", ОАО "Севермолпром", ЗАО "Колбасная фабрика", ОАО "Трест Бокситстрой" (деятельность трех последних предприятий приостановлена в связи с банкротством). Ориентировочная величина затрат на сохранение и создание новых рабочих мест в отраслях, представленных сегодня в экономике города Североуральска, приведена в табл. 2.</w:t>
      </w:r>
    </w:p>
    <w:p w:rsidR="001F1E0C" w:rsidRDefault="001F1E0C" w:rsidP="00D617F0">
      <w:r>
        <w:t>Таким образом, в условиях ограниченности финансовых ресурсов, экономически более выгодным является поиск путей сохранения рабочих мест на действующих предприятиях. Величина денежных средств, необходимых для сохранения рабочих мест на этих предприятиях, рассчитанная на основе стоимости сохранения одного рабочего места, приведена в табл. 3.</w:t>
      </w:r>
    </w:p>
    <w:p w:rsidR="001F1E0C" w:rsidRDefault="001F1E0C" w:rsidP="00D617F0">
      <w:r>
        <w:t>На предприятиях ОАО "Севермолпром", ЗАО "Колбасная фабрика" (пищевая промышленность), ОАО "Трест Бокситстрой" (строительство) целесообразно рассмотреть варианты перепрофилизации и восстановления деятельности. При разработке бизнес-планов восстановления предприятий целесообразно использовать данные о средней стоимости создания нового рабочего места в соответствующей отрасли промышленности. Ориентировочная продолжительность периода активного участия городской администрации в процессе оздоровления - три года. Формами участия администрации в процессе оздоровления могут стать:</w:t>
      </w:r>
    </w:p>
    <w:p w:rsidR="001F1E0C" w:rsidRDefault="001F1E0C" w:rsidP="00D617F0">
      <w:r>
        <w:t>- помощь в определении перспективной специализации;</w:t>
      </w:r>
    </w:p>
    <w:p w:rsidR="001F1E0C" w:rsidRDefault="001F1E0C" w:rsidP="00D617F0">
      <w:r>
        <w:t>- привлечение и размещение федерального и муниципального заказов;</w:t>
      </w:r>
    </w:p>
    <w:p w:rsidR="001F1E0C" w:rsidRDefault="001F1E0C" w:rsidP="00D617F0">
      <w:r>
        <w:t>- разработка совместно с руководством предприятия программы финансово-экономического оздоровления;</w:t>
      </w:r>
    </w:p>
    <w:p w:rsidR="001F1E0C" w:rsidRDefault="001F1E0C" w:rsidP="00D617F0">
      <w:r>
        <w:t>- поиск эффективных собственников и установление с ними тесных деловых контактов;</w:t>
      </w:r>
    </w:p>
    <w:p w:rsidR="001F1E0C" w:rsidRDefault="001F1E0C" w:rsidP="00D617F0">
      <w:r>
        <w:t>- создание режима наибольшего благоприятствования в отношении снижения бюрократических препятствий (но не снижение степени ответственности и контроля) для деятельности социально значимых производств.</w:t>
      </w:r>
      <w:r>
        <w:tab/>
      </w:r>
    </w:p>
    <w:p w:rsidR="001F1E0C" w:rsidRDefault="001F1E0C" w:rsidP="00D617F0"/>
    <w:p w:rsidR="001F1E0C" w:rsidRDefault="001F1E0C" w:rsidP="00D617F0">
      <w:r>
        <w:t>Финансовая поддержка из местного бюджета может использоваться как дополнительный ресурс к вышеназванному комплексу мер.</w:t>
      </w:r>
    </w:p>
    <w:p w:rsidR="001F1E0C" w:rsidRDefault="001F1E0C" w:rsidP="00D617F0">
      <w:r>
        <w:t>В сфере здравоохранения неотложные финансовые затраты, величина которых была согласована автором с городской администрацией, составляют порядка 1 100 тыс. руб. и включают в себя расходы на завершение строительства городской медсанчасти и организацию приема узких специалистов из более крупных городов. Финансирование этих расходов на сегодня представляется возможным за счет планируемого прироста доходов местного бюджета.</w:t>
      </w:r>
    </w:p>
    <w:p w:rsidR="001F1E0C" w:rsidRDefault="001F1E0C" w:rsidP="00D617F0">
      <w:r>
        <w:t>В сфере образования большое значение имеет проведение определенного перераспределения бюджетных средств. Сокращение рождаемости и наполняемости классов позволяет увеличить финансирование вечерних и средних общеобразовательных школ, что представляется чрезвычайно важным в силу выявленных особенностей городского рынка труда.</w:t>
      </w:r>
    </w:p>
    <w:p w:rsidR="001F1E0C" w:rsidRDefault="001F1E0C" w:rsidP="00D617F0">
      <w:r>
        <w:t>Для стабилизации ситуации на рынке труда, с учетом преобладания в составе безработных молодежи со сравнительно низким уровнем образования, администрации необходимо изыскать средства на дополнительное финансирование мероприятий по профобучению и профориентации. С учетом предположения, что для стабилизации безработицы целесообразно, чтобы 40% от общей численности безработных, не имеющих полного среднего образования (111 чел.), завершили его в вечерних и заочных средних школах, необходимо выделение 270 тыс. руб. (в рамках перераспределения бюджетных расходов между образовательными учреждениями).</w:t>
      </w:r>
    </w:p>
    <w:p w:rsidR="001F1E0C" w:rsidRDefault="001F1E0C" w:rsidP="00D617F0">
      <w:r>
        <w:t>Среди имеющих начальное профобразование предположительно 30% безработных целесообразно повысить квалификацию и 30% - получить среднее профобразование. С учетом сложившихся сегодня в Свердловской области среднедушевых расходов службы занятости на реализацию данных мероприятий, совокупные затраты в Североуральске составят соответственно 273 тыс. руб. и 386 тыс. руб.</w:t>
      </w:r>
    </w:p>
    <w:p w:rsidR="001F1E0C" w:rsidRDefault="001F1E0C" w:rsidP="00D617F0">
      <w:r>
        <w:t>Финансирование данных расходов возможно на совместной основе территориальным отделом службы занятости, администрацией города и предприятиями, заинтересованными в квалифицированных кадрах.</w:t>
      </w:r>
    </w:p>
    <w:p w:rsidR="001F1E0C" w:rsidRDefault="001F1E0C" w:rsidP="00D617F0">
      <w:r>
        <w:t>Что касается выпускников средних школ, то для них состояние безработицы является чаще всего промежуточным этапом в процессе поиска своего места в жизни, поэтому для них целесообразно активизировать профориентационные мероприятия. С учетом сложившегося уровня расходов службы занятости, затраты на проведение профориентационных мероприятий со всеми выпускниками средних школ города составят около 15 тыс. руб.</w:t>
      </w:r>
    </w:p>
    <w:p w:rsidR="001F1E0C" w:rsidRDefault="001F1E0C" w:rsidP="00D617F0">
      <w:r>
        <w:t>Таким образом, существующие финансовые возможности города в целом позволяют реализовать первичные мероприятия, стабилизирующие наиболее негативные социально-экономические тенденции, что является необходимым условием для перехода к реализации последующих блоков мероприятий стратегической городской политики.</w:t>
      </w:r>
    </w:p>
    <w:p w:rsidR="001F1E0C" w:rsidRDefault="001F1E0C" w:rsidP="00D617F0">
      <w:r>
        <w:t>Безусловно, пока рано делать окончательные выводы относительно эффективности предлагаемых управленческих подходов. Вместе с тем необходимо четко осознавать, что пассивная позиция "стороннего наблюдателя" в условиях моногорода - это прямой путь к постепенному угасанию поселения.</w:t>
      </w:r>
    </w:p>
    <w:p w:rsidR="001F1E0C" w:rsidRDefault="001F1E0C" w:rsidP="00D617F0">
      <w:r>
        <w:t>И хотя город, как человек, до последнего борется за свое существование, но собственных сил при столь запущенных болезнях хватает далеко не всегда. Угасание города - это не просто потеря части вещественного национального богатства. Это всегда невосполнимая потеря уникального духовного, человеческого, социального капитала и здесь, как и у постели больного, необходимо использовать все шансы и все средства.</w:t>
      </w:r>
    </w:p>
    <w:p w:rsidR="001F1E0C" w:rsidRDefault="001F1E0C" w:rsidP="00D617F0"/>
    <w:p w:rsidR="001F1E0C" w:rsidRDefault="001F1E0C" w:rsidP="00D617F0">
      <w:r>
        <w:t>1 Анимица Е.Г., Власова Н.Ю. Градоведение. Екатеринбург: Изд-во Урал. гос. экон. ун-та, 1998. - 310 с.</w:t>
      </w:r>
    </w:p>
    <w:p w:rsidR="001F1E0C" w:rsidRDefault="001F1E0C" w:rsidP="00D617F0">
      <w:r>
        <w:t xml:space="preserve">2 Власова Н.Ю. Структурная модернизация экономики крупнейших городов России. Екатеринбург: Изд-во Урал. гос. экон. ун-та, 1999. - 255 с. </w:t>
      </w:r>
    </w:p>
    <w:p w:rsidR="001F1E0C" w:rsidRDefault="001F1E0C" w:rsidP="00D617F0">
      <w:r>
        <w:t>3 Занадворов В.С., Занадворова А.В. Экономика города. М.: Магистр, 1998. 272 с.</w:t>
      </w:r>
    </w:p>
    <w:p w:rsidR="001F1E0C" w:rsidRDefault="001F1E0C" w:rsidP="00D617F0">
      <w:r>
        <w:t>4 Маслаков В.В., Зубков К.К., Пленкин В.Ю. Модель региона-квазикорпорации // Регион: экономика и социология. 2000. №2. С. 37-65.</w:t>
      </w:r>
    </w:p>
    <w:p w:rsidR="001F1E0C" w:rsidRDefault="001F1E0C" w:rsidP="00D617F0">
      <w:r>
        <w:t>5Тургель И.Д. Моноспециализированный город: теория и практика стратегического управления социально-экономическим развитием. Екатеринбург: Изд-во УрГГГА, 2001. - 259 с.</w:t>
      </w:r>
    </w:p>
    <w:p w:rsidR="001F1E0C" w:rsidRDefault="001F1E0C" w:rsidP="00D617F0">
      <w:r>
        <w:t>6Урал на рубеже веков: проблемы и прогнозы социально-экономического развития / Отв. ред. А.И. Татаркин; Ин-т экономики УрО РАН. М.: Экономика, 1999. - 463 с.</w:t>
      </w:r>
    </w:p>
    <w:p w:rsidR="001F1E0C" w:rsidRPr="00940023" w:rsidRDefault="001F1E0C" w:rsidP="00D617F0">
      <w:pPr>
        <w:rPr>
          <w:lang w:val="en-US"/>
        </w:rPr>
      </w:pPr>
      <w:r w:rsidRPr="00940023">
        <w:rPr>
          <w:lang w:val="en-US"/>
        </w:rPr>
        <w:t xml:space="preserve">7Social Change and Urban Restructuring in Central Europe / Ed. by Gyorgy Enyedi. Budapest: Akademiai Kiado, 1998. - 287 </w:t>
      </w:r>
      <w:r>
        <w:t>р</w:t>
      </w:r>
      <w:r w:rsidRPr="00940023">
        <w:rPr>
          <w:lang w:val="en-US"/>
        </w:rPr>
        <w:t>.</w:t>
      </w:r>
    </w:p>
    <w:p w:rsidR="001F1E0C" w:rsidRPr="00940023" w:rsidRDefault="001F1E0C" w:rsidP="00D617F0">
      <w:pPr>
        <w:rPr>
          <w:lang w:val="en-US"/>
        </w:rPr>
      </w:pPr>
    </w:p>
    <w:p w:rsidR="001F1E0C" w:rsidRDefault="001F1E0C" w:rsidP="00D617F0">
      <w:r w:rsidRPr="00940023">
        <w:rPr>
          <w:lang w:val="en-US"/>
        </w:rPr>
        <w:tab/>
      </w:r>
      <w:r w:rsidR="00982077">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00pt;height:441.75pt;visibility:visible">
            <v:imagedata r:id="rId4" o:title=""/>
          </v:shape>
        </w:pict>
      </w:r>
    </w:p>
    <w:p w:rsidR="001F1E0C" w:rsidRPr="00940023" w:rsidRDefault="001F1E0C" w:rsidP="00D617F0">
      <w:pPr>
        <w:rPr>
          <w:lang w:val="en-US"/>
        </w:rPr>
      </w:pPr>
      <w:r w:rsidRPr="00940023">
        <w:rPr>
          <w:lang w:val="en-US"/>
        </w:rPr>
        <w:tab/>
      </w:r>
    </w:p>
    <w:p w:rsidR="001F1E0C" w:rsidRPr="00940023" w:rsidRDefault="001F1E0C" w:rsidP="00D617F0">
      <w:pPr>
        <w:rPr>
          <w:lang w:val="en-US"/>
        </w:rPr>
      </w:pPr>
    </w:p>
    <w:p w:rsidR="001F1E0C" w:rsidRPr="00940023" w:rsidRDefault="001F1E0C" w:rsidP="00D617F0">
      <w:pPr>
        <w:rPr>
          <w:lang w:val="en-US"/>
        </w:rPr>
      </w:pPr>
    </w:p>
    <w:p w:rsidR="001F1E0C" w:rsidRPr="00940023" w:rsidRDefault="001F1E0C" w:rsidP="00D617F0">
      <w:pPr>
        <w:rPr>
          <w:lang w:val="en-US"/>
        </w:rPr>
      </w:pPr>
      <w:r w:rsidRPr="00940023">
        <w:rPr>
          <w:lang w:val="en-US"/>
        </w:rPr>
        <w:tab/>
      </w:r>
      <w:r w:rsidRPr="00940023">
        <w:rPr>
          <w:lang w:val="en-US"/>
        </w:rPr>
        <w:tab/>
      </w:r>
      <w:r w:rsidRPr="00940023">
        <w:rPr>
          <w:lang w:val="en-US"/>
        </w:rPr>
        <w:tab/>
      </w:r>
      <w:r w:rsidRPr="00940023">
        <w:rPr>
          <w:lang w:val="en-US"/>
        </w:rPr>
        <w:tab/>
      </w:r>
    </w:p>
    <w:p w:rsidR="001F1E0C" w:rsidRDefault="001F1E0C" w:rsidP="00D617F0">
      <w:r w:rsidRPr="00940023">
        <w:rPr>
          <w:lang w:val="en-US"/>
        </w:rPr>
        <w:tab/>
      </w:r>
      <w:r w:rsidRPr="00940023">
        <w:rPr>
          <w:lang w:val="en-US"/>
        </w:rPr>
        <w:tab/>
        <w:t xml:space="preserve">   </w:t>
      </w:r>
      <w:r w:rsidR="00982077">
        <w:rPr>
          <w:noProof/>
          <w:lang w:eastAsia="ru-RU"/>
        </w:rPr>
        <w:pict>
          <v:shape id="Рисунок 4" o:spid="_x0000_i1026" type="#_x0000_t75" style="width:290.25pt;height:432.75pt;visibility:visible">
            <v:imagedata r:id="rId5" o:title=""/>
          </v:shape>
        </w:pict>
      </w:r>
    </w:p>
    <w:p w:rsidR="001F1E0C" w:rsidRPr="00940023" w:rsidRDefault="001F1E0C" w:rsidP="00D617F0"/>
    <w:p w:rsidR="001F1E0C" w:rsidRDefault="00982077" w:rsidP="00D617F0">
      <w:r>
        <w:rPr>
          <w:noProof/>
          <w:lang w:eastAsia="ru-RU"/>
        </w:rPr>
        <w:pict>
          <v:shape id="Рисунок 7" o:spid="_x0000_i1027" type="#_x0000_t75" style="width:300pt;height:153pt;visibility:visible">
            <v:imagedata r:id="rId6" o:title=""/>
          </v:shape>
        </w:pict>
      </w:r>
    </w:p>
    <w:p w:rsidR="001F1E0C" w:rsidRPr="00940023" w:rsidRDefault="001F1E0C" w:rsidP="00D617F0"/>
    <w:p w:rsidR="001F1E0C" w:rsidRPr="00940023" w:rsidRDefault="00982077" w:rsidP="00D617F0">
      <w:pPr>
        <w:rPr>
          <w:lang w:val="en-US"/>
        </w:rPr>
      </w:pPr>
      <w:r>
        <w:rPr>
          <w:noProof/>
          <w:lang w:eastAsia="ru-RU"/>
        </w:rPr>
        <w:pict>
          <v:shape id="Рисунок 10" o:spid="_x0000_i1028" type="#_x0000_t75" style="width:300pt;height:213pt;visibility:visible">
            <v:imagedata r:id="rId7" o:title=""/>
          </v:shape>
        </w:pict>
      </w:r>
      <w:bookmarkStart w:id="0" w:name="_GoBack"/>
      <w:bookmarkEnd w:id="0"/>
    </w:p>
    <w:sectPr w:rsidR="001F1E0C" w:rsidRPr="00940023" w:rsidSect="00AA43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7F0"/>
    <w:rsid w:val="001C3B92"/>
    <w:rsid w:val="001D5965"/>
    <w:rsid w:val="001F1E0C"/>
    <w:rsid w:val="00535ECF"/>
    <w:rsid w:val="00627B36"/>
    <w:rsid w:val="00940023"/>
    <w:rsid w:val="009746EF"/>
    <w:rsid w:val="00982077"/>
    <w:rsid w:val="00AA4355"/>
    <w:rsid w:val="00AF0EA6"/>
    <w:rsid w:val="00D617F0"/>
    <w:rsid w:val="00EF0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13437CE4-3C52-4F1D-A45B-7DA6C1600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355"/>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940023"/>
    <w:pPr>
      <w:spacing w:after="0" w:line="240" w:lineRule="auto"/>
    </w:pPr>
    <w:rPr>
      <w:rFonts w:ascii="Tahoma" w:hAnsi="Tahoma" w:cs="Tahoma"/>
      <w:sz w:val="16"/>
      <w:szCs w:val="16"/>
    </w:rPr>
  </w:style>
  <w:style w:type="character" w:customStyle="1" w:styleId="a4">
    <w:name w:val="Текст выноски Знак"/>
    <w:basedOn w:val="a0"/>
    <w:link w:val="a3"/>
    <w:semiHidden/>
    <w:locked/>
    <w:rsid w:val="009400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6230</Words>
  <Characters>35513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В минувшем году силами Североуральского РКЭС (подразделение ОАО «Региональная сетевая компания») проведена  реконструкция электролинии поселков Покровска-Уральского и Баяновки</vt:lpstr>
    </vt:vector>
  </TitlesOfParts>
  <Company>Microsoft</Company>
  <LinksUpToDate>false</LinksUpToDate>
  <CharactersWithSpaces>41660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минувшем году силами Североуральского РКЭС (подразделение ОАО «Региональная сетевая компания») проведена  реконструкция электролинии поселков Покровска-Уральского и Баяновки</dc:title>
  <dc:subject/>
  <dc:creator>Grey Wolf</dc:creator>
  <cp:keywords/>
  <dc:description/>
  <cp:lastModifiedBy>admin</cp:lastModifiedBy>
  <cp:revision>2</cp:revision>
  <dcterms:created xsi:type="dcterms:W3CDTF">2014-05-26T14:53:00Z</dcterms:created>
  <dcterms:modified xsi:type="dcterms:W3CDTF">2014-05-26T14:53:00Z</dcterms:modified>
</cp:coreProperties>
</file>