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14F2" w:rsidRPr="006915E7" w:rsidRDefault="003514F2" w:rsidP="006915E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Федеральное агентство по образованию</w:t>
      </w:r>
    </w:p>
    <w:p w:rsidR="003514F2" w:rsidRPr="006915E7" w:rsidRDefault="003514F2" w:rsidP="006915E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Государственное образовательное учреждение</w:t>
      </w:r>
    </w:p>
    <w:p w:rsidR="003514F2" w:rsidRPr="006915E7" w:rsidRDefault="003514F2" w:rsidP="006915E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высшего профессионального образования</w:t>
      </w:r>
    </w:p>
    <w:p w:rsidR="003514F2" w:rsidRPr="006915E7" w:rsidRDefault="003514F2" w:rsidP="006915E7">
      <w:pPr>
        <w:pStyle w:val="a3"/>
        <w:spacing w:before="0" w:beforeAutospacing="0" w:after="0" w:afterAutospacing="0" w:line="360" w:lineRule="auto"/>
        <w:ind w:firstLine="709"/>
        <w:jc w:val="center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«Челябинский государственный университет»</w:t>
      </w:r>
    </w:p>
    <w:p w:rsidR="006915E7" w:rsidRDefault="006915E7" w:rsidP="006915E7">
      <w:pPr>
        <w:pStyle w:val="1"/>
        <w:spacing w:before="0" w:beforeAutospacing="0" w:after="0" w:afterAutospacing="0" w:line="360" w:lineRule="auto"/>
        <w:ind w:firstLine="709"/>
        <w:jc w:val="center"/>
        <w:rPr>
          <w:b w:val="0"/>
          <w:color w:val="auto"/>
          <w:sz w:val="28"/>
          <w:szCs w:val="28"/>
          <w:lang w:val="en-US"/>
        </w:rPr>
      </w:pPr>
      <w:r w:rsidRPr="006915E7">
        <w:rPr>
          <w:b w:val="0"/>
          <w:color w:val="auto"/>
          <w:sz w:val="28"/>
          <w:szCs w:val="28"/>
        </w:rPr>
        <w:t xml:space="preserve">Экономический факультет </w:t>
      </w:r>
    </w:p>
    <w:p w:rsidR="003514F2" w:rsidRPr="006915E7" w:rsidRDefault="003514F2" w:rsidP="006915E7">
      <w:pPr>
        <w:pStyle w:val="1"/>
        <w:spacing w:before="0" w:beforeAutospacing="0" w:after="0" w:afterAutospacing="0" w:line="360" w:lineRule="auto"/>
        <w:ind w:firstLine="709"/>
        <w:jc w:val="center"/>
        <w:rPr>
          <w:b w:val="0"/>
          <w:color w:val="auto"/>
          <w:sz w:val="28"/>
          <w:szCs w:val="28"/>
        </w:rPr>
      </w:pPr>
      <w:r w:rsidRPr="006915E7">
        <w:rPr>
          <w:b w:val="0"/>
          <w:color w:val="auto"/>
          <w:sz w:val="28"/>
          <w:szCs w:val="28"/>
        </w:rPr>
        <w:t>Кафедра финансов и кредита</w:t>
      </w:r>
    </w:p>
    <w:p w:rsidR="003514F2" w:rsidRPr="006915E7" w:rsidRDefault="003514F2" w:rsidP="006915E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6915E7" w:rsidRDefault="006915E7" w:rsidP="006915E7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6915E7" w:rsidRDefault="006915E7" w:rsidP="006915E7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6915E7" w:rsidRDefault="006915E7" w:rsidP="006915E7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6915E7" w:rsidRDefault="006915E7" w:rsidP="006915E7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3514F2" w:rsidRPr="006915E7" w:rsidRDefault="003514F2" w:rsidP="006915E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t>Контрольная работа</w:t>
      </w:r>
    </w:p>
    <w:p w:rsidR="006915E7" w:rsidRPr="006915E7" w:rsidRDefault="003514F2" w:rsidP="006915E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t>Тема</w:t>
      </w:r>
    </w:p>
    <w:p w:rsidR="003514F2" w:rsidRPr="006915E7" w:rsidRDefault="003514F2" w:rsidP="006915E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t xml:space="preserve">«Финансовые основы </w:t>
      </w:r>
      <w:r w:rsidR="005F4B41">
        <w:rPr>
          <w:b/>
          <w:sz w:val="28"/>
          <w:szCs w:val="28"/>
        </w:rPr>
        <w:t>местного самоуправления в Российской Ф</w:t>
      </w:r>
      <w:r w:rsidRPr="006915E7">
        <w:rPr>
          <w:b/>
          <w:sz w:val="28"/>
          <w:szCs w:val="28"/>
        </w:rPr>
        <w:t>едерации»</w:t>
      </w:r>
    </w:p>
    <w:p w:rsidR="004B2D40" w:rsidRPr="006915E7" w:rsidRDefault="004B2D40" w:rsidP="006915E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tabs>
          <w:tab w:val="left" w:pos="7020"/>
        </w:tabs>
        <w:spacing w:line="360" w:lineRule="auto"/>
        <w:ind w:firstLine="6946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Проверил:</w:t>
      </w:r>
    </w:p>
    <w:p w:rsidR="006915E7" w:rsidRDefault="006915E7" w:rsidP="006915E7">
      <w:pPr>
        <w:tabs>
          <w:tab w:val="left" w:pos="7020"/>
        </w:tabs>
        <w:spacing w:line="360" w:lineRule="auto"/>
        <w:ind w:firstLine="6946"/>
        <w:jc w:val="both"/>
        <w:rPr>
          <w:sz w:val="28"/>
          <w:szCs w:val="28"/>
          <w:lang w:val="en-US"/>
        </w:rPr>
      </w:pPr>
    </w:p>
    <w:p w:rsidR="004B2D40" w:rsidRPr="006915E7" w:rsidRDefault="004B2D40" w:rsidP="006915E7">
      <w:pPr>
        <w:tabs>
          <w:tab w:val="left" w:pos="7020"/>
        </w:tabs>
        <w:spacing w:line="360" w:lineRule="auto"/>
        <w:ind w:firstLine="6946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Выполнил:</w:t>
      </w: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4B2D40" w:rsidRPr="006915E7" w:rsidRDefault="004B2D40" w:rsidP="005F4B41">
      <w:pPr>
        <w:spacing w:line="360" w:lineRule="auto"/>
        <w:ind w:firstLine="709"/>
        <w:jc w:val="center"/>
        <w:rPr>
          <w:sz w:val="28"/>
          <w:szCs w:val="28"/>
        </w:rPr>
      </w:pPr>
      <w:r w:rsidRPr="006915E7">
        <w:rPr>
          <w:sz w:val="28"/>
          <w:szCs w:val="28"/>
        </w:rPr>
        <w:t>2009 год</w:t>
      </w:r>
    </w:p>
    <w:p w:rsidR="003514F2" w:rsidRDefault="006915E7" w:rsidP="006915E7">
      <w:pPr>
        <w:spacing w:line="360" w:lineRule="auto"/>
        <w:ind w:firstLine="709"/>
        <w:jc w:val="center"/>
        <w:rPr>
          <w:b/>
          <w:sz w:val="28"/>
          <w:szCs w:val="28"/>
          <w:lang w:val="en-US"/>
        </w:rPr>
      </w:pPr>
      <w:r>
        <w:rPr>
          <w:sz w:val="28"/>
          <w:szCs w:val="28"/>
        </w:rPr>
        <w:br w:type="page"/>
      </w:r>
      <w:r w:rsidR="00653AD6" w:rsidRPr="006915E7">
        <w:rPr>
          <w:b/>
          <w:sz w:val="28"/>
          <w:szCs w:val="28"/>
        </w:rPr>
        <w:lastRenderedPageBreak/>
        <w:t>Содержание</w:t>
      </w:r>
      <w:r w:rsidR="003514F2" w:rsidRPr="006915E7">
        <w:rPr>
          <w:b/>
          <w:sz w:val="28"/>
          <w:szCs w:val="28"/>
        </w:rPr>
        <w:t>:</w:t>
      </w:r>
    </w:p>
    <w:p w:rsidR="006915E7" w:rsidRPr="006915E7" w:rsidRDefault="006915E7" w:rsidP="006915E7">
      <w:pPr>
        <w:spacing w:line="360" w:lineRule="auto"/>
        <w:ind w:firstLine="709"/>
        <w:jc w:val="both"/>
        <w:rPr>
          <w:b/>
          <w:sz w:val="28"/>
          <w:szCs w:val="28"/>
          <w:lang w:val="en-US"/>
        </w:rPr>
      </w:pPr>
    </w:p>
    <w:p w:rsidR="003514F2" w:rsidRPr="006915E7" w:rsidRDefault="003514F2" w:rsidP="006915E7">
      <w:pPr>
        <w:numPr>
          <w:ilvl w:val="0"/>
          <w:numId w:val="4"/>
        </w:numPr>
        <w:tabs>
          <w:tab w:val="clear" w:pos="720"/>
          <w:tab w:val="num" w:pos="70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Муниципальное образование как социально–экономическая система</w:t>
      </w:r>
    </w:p>
    <w:p w:rsidR="003514F2" w:rsidRPr="006915E7" w:rsidRDefault="003514F2" w:rsidP="006915E7">
      <w:pPr>
        <w:numPr>
          <w:ilvl w:val="0"/>
          <w:numId w:val="4"/>
        </w:numPr>
        <w:tabs>
          <w:tab w:val="clear" w:pos="720"/>
          <w:tab w:val="num" w:pos="709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Сущность и структуры местных финансов</w:t>
      </w:r>
    </w:p>
    <w:p w:rsidR="003514F2" w:rsidRPr="006915E7" w:rsidRDefault="003514F2" w:rsidP="006915E7">
      <w:pPr>
        <w:tabs>
          <w:tab w:val="num" w:pos="709"/>
        </w:tabs>
        <w:spacing w:line="360" w:lineRule="auto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Список используемой литературы</w:t>
      </w:r>
    </w:p>
    <w:p w:rsidR="0038248D" w:rsidRPr="006915E7" w:rsidRDefault="003514F2" w:rsidP="006915E7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br w:type="page"/>
      </w:r>
      <w:r w:rsidR="006915E7" w:rsidRPr="006915E7">
        <w:rPr>
          <w:b/>
          <w:sz w:val="28"/>
          <w:szCs w:val="28"/>
        </w:rPr>
        <w:t>ФИНАНСОВЫЕ ОСНОВЫ МЕСТНОГО САМОУПРАВЛЕНИЯ В РОССИЙСКОЙ ФЕДЕРАЦИИ</w:t>
      </w:r>
    </w:p>
    <w:p w:rsidR="00DD412D" w:rsidRPr="006915E7" w:rsidRDefault="00DD412D" w:rsidP="006915E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C773D" w:rsidRPr="006915E7" w:rsidRDefault="000C773D" w:rsidP="006915E7">
      <w:pPr>
        <w:numPr>
          <w:ilvl w:val="0"/>
          <w:numId w:val="3"/>
        </w:numPr>
        <w:spacing w:line="360" w:lineRule="auto"/>
        <w:ind w:left="0" w:firstLine="709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t>Муниципальное образование как социально</w:t>
      </w:r>
      <w:r w:rsidR="00374906">
        <w:rPr>
          <w:b/>
          <w:sz w:val="28"/>
          <w:szCs w:val="28"/>
        </w:rPr>
        <w:t>-</w:t>
      </w:r>
      <w:r w:rsidRPr="006915E7">
        <w:rPr>
          <w:b/>
          <w:sz w:val="28"/>
          <w:szCs w:val="28"/>
        </w:rPr>
        <w:t>экономическая система</w:t>
      </w:r>
    </w:p>
    <w:p w:rsidR="00DD412D" w:rsidRPr="006915E7" w:rsidRDefault="00DD412D" w:rsidP="006915E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0C773D" w:rsidRPr="006915E7" w:rsidRDefault="000C773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Местное самоуправление имеет длительную историю. В средневековья и на Руси, и в Западной Европе многие города были «вольными» и «самоуправлялись» аристократией этих городов (например, новгородское, псковское вече). В новейшее время, после буржуазных революций, «третье» сословие активно выступало за право на местное самоуправление и добивалось в этой борьбе немалых уступок от традиционного государственного аппарата.</w:t>
      </w:r>
    </w:p>
    <w:p w:rsidR="000C773D" w:rsidRPr="006915E7" w:rsidRDefault="000C773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Органы местного функционируют в большинстве развитых зарубежных стран уже довольно длительный период, хотя нередко имеют различную правовую основы. Становление органов местной власти довольно успешно идет и в развивающихся странах, в том числе и в бывших колониях.</w:t>
      </w:r>
    </w:p>
    <w:p w:rsidR="000C773D" w:rsidRPr="006915E7" w:rsidRDefault="000C773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Развитие местного самоуправление в мире – объективный процесс. Он распространяется и вглубь, и вширь, затрагивая все новые и новые государства. В ряде стран процесс развития местного самоуправление то сдерживался центральной властью, то активизировался вновь.</w:t>
      </w:r>
    </w:p>
    <w:p w:rsidR="000C773D" w:rsidRPr="006915E7" w:rsidRDefault="005566BB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В настоящее время местное самоуправление является одним из важнейших элементов конституционного строя государств, исповедующих демократические принципы. В ст. 130 Конституции Российской Федерации записано, что «местное самоуправление в Российской федерации обеспечивает самостоятельное решение населением вопросов местного значения, владение, пользование и распоряжение муниципальной собственностью».</w:t>
      </w:r>
    </w:p>
    <w:p w:rsidR="005566BB" w:rsidRPr="006915E7" w:rsidRDefault="005566BB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Органы местного самоуправления укрепляют государственную власть, способствует повышению ее эффективности, что для нашей страны в современный период имеет исключительное значение.</w:t>
      </w:r>
    </w:p>
    <w:p w:rsidR="005566BB" w:rsidRPr="006915E7" w:rsidRDefault="005566BB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Известно, что Февральская и, особенно, Октябрьская революции 1917г. вершились под знаменем народного самоуправления. В первые послереволюционные годы немало было сделано по развитию местного самоуправления, пока Советы из органов народной воли не превратились в органы над народной волей. Известно, также, что в СССР</w:t>
      </w:r>
      <w:r w:rsidR="00481C38" w:rsidRPr="006915E7">
        <w:rPr>
          <w:sz w:val="28"/>
          <w:szCs w:val="28"/>
        </w:rPr>
        <w:t xml:space="preserve"> с </w:t>
      </w:r>
      <w:smartTag w:uri="urn:schemas-microsoft-com:office:smarttags" w:element="metricconverter">
        <w:smartTagPr>
          <w:attr w:name="ProductID" w:val="1961 г"/>
        </w:smartTagPr>
        <w:r w:rsidR="00481C38" w:rsidRPr="006915E7">
          <w:rPr>
            <w:sz w:val="28"/>
            <w:szCs w:val="28"/>
          </w:rPr>
          <w:t>1961 г</w:t>
        </w:r>
      </w:smartTag>
      <w:r w:rsidR="00481C38" w:rsidRPr="006915E7">
        <w:rPr>
          <w:sz w:val="28"/>
          <w:szCs w:val="28"/>
        </w:rPr>
        <w:t>. велись теоретические разработки концепции местного самоуправления в рамках и под эгидой Советов и накапливался определенный практический материал. Таким образом, в настоящее время существует значительный мировой и отечественный исторический опыт местного самоуправления.</w:t>
      </w:r>
    </w:p>
    <w:p w:rsidR="00481C38" w:rsidRPr="006915E7" w:rsidRDefault="00481C38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В 1995 – 1998 годах в Российской Федерации практически завершилось становление местного самоуправления, создана соответствующая законодательная база, определены территории муниципальных образований и сформированы органы местного самоуправления.</w:t>
      </w:r>
    </w:p>
    <w:p w:rsidR="00481C38" w:rsidRPr="006915E7" w:rsidRDefault="00481C38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 xml:space="preserve">Реформа местного самоуправления в Российской Федерации началась в 1993 году с принятия указов Президента Российской Федерации от 9 октября 1993 года №1617 «О реформе представительных органов власти и органов местного самоуправления в Российской Федерации», от 26 октября 1993 года №1760 «О реформе местного самоуправления в Российской Федерации», от 29 октября 1993 года №1797 «Об утверждении </w:t>
      </w:r>
      <w:r w:rsidR="00DD412D" w:rsidRPr="006915E7">
        <w:rPr>
          <w:sz w:val="28"/>
          <w:szCs w:val="28"/>
        </w:rPr>
        <w:t>основных положений о выборах в органы местного самоуправления</w:t>
      </w:r>
      <w:r w:rsidRPr="006915E7">
        <w:rPr>
          <w:sz w:val="28"/>
          <w:szCs w:val="28"/>
        </w:rPr>
        <w:t>»</w:t>
      </w:r>
      <w:r w:rsidR="00DD412D" w:rsidRPr="006915E7">
        <w:rPr>
          <w:sz w:val="28"/>
          <w:szCs w:val="28"/>
        </w:rPr>
        <w:t>, от 22 декабря 1993 года №2265 «О гарантиях местного самоуправления в Российской Федерации» и от 21 марта 1994 года №  557 «О мерах по обеспечению реформы местного самоуправления».</w:t>
      </w:r>
    </w:p>
    <w:p w:rsidR="00DD412D" w:rsidRPr="006915E7" w:rsidRDefault="00DD412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В соответствии со статьей 12 Федерального закона «Об общих принципов организации местного самоуправления в Российской Федерации» местное самоуправление осуществляется на всей территории Российской Федерации в городских, сельский поселениях и на иных территориях. Территории муниципальных образований – городов, поселков, станиц, районов, сельских округов (сельсоветов) и других муниципальных образований – устанавливаются в соответствии с законом субъектов Российской Федерации с учетом исторический и иных местных традиций.</w:t>
      </w:r>
    </w:p>
    <w:p w:rsidR="00DD412D" w:rsidRPr="006915E7" w:rsidRDefault="001B576C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До 1993 года в Российской Федерации действовало 29445 органов местной государственной власти. В настоящее время на территории России – 13669 (с учетом Республики Башкортостан, город Москвы) муниципальных образований.</w:t>
      </w:r>
    </w:p>
    <w:p w:rsidR="001B576C" w:rsidRPr="006915E7" w:rsidRDefault="001B576C" w:rsidP="006915E7">
      <w:pPr>
        <w:spacing w:line="360" w:lineRule="auto"/>
        <w:ind w:firstLine="709"/>
        <w:jc w:val="both"/>
        <w:rPr>
          <w:sz w:val="28"/>
          <w:szCs w:val="28"/>
        </w:rPr>
      </w:pPr>
    </w:p>
    <w:p w:rsidR="001B576C" w:rsidRPr="006915E7" w:rsidRDefault="006915E7" w:rsidP="006915E7">
      <w:pPr>
        <w:spacing w:line="360" w:lineRule="auto"/>
        <w:ind w:left="360"/>
        <w:jc w:val="center"/>
        <w:rPr>
          <w:b/>
          <w:sz w:val="28"/>
          <w:szCs w:val="28"/>
        </w:rPr>
      </w:pPr>
      <w:r w:rsidRPr="006915E7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. </w:t>
      </w:r>
      <w:r w:rsidR="001B576C" w:rsidRPr="006915E7">
        <w:rPr>
          <w:b/>
          <w:sz w:val="28"/>
          <w:szCs w:val="28"/>
        </w:rPr>
        <w:t>Сущность и структуры местных финансов</w:t>
      </w:r>
    </w:p>
    <w:p w:rsidR="001B576C" w:rsidRPr="006915E7" w:rsidRDefault="001B576C" w:rsidP="006915E7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1B576C" w:rsidRPr="006915E7" w:rsidRDefault="001B576C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Важнейшим звеном финансовой системы РФ являются местные финансы, обеспечивающие органы местного самоуправления денежными средствами для осуществления функций, предусмотрены Конституцией РФ и другими законодательными актами.</w:t>
      </w:r>
    </w:p>
    <w:p w:rsidR="001B576C" w:rsidRPr="006915E7" w:rsidRDefault="001B576C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 xml:space="preserve">Сущность местных финансов состоит в том, что они охватывают ту часть денежных отношений </w:t>
      </w:r>
      <w:r w:rsidR="00B70B15" w:rsidRPr="006915E7">
        <w:rPr>
          <w:sz w:val="28"/>
          <w:szCs w:val="28"/>
        </w:rPr>
        <w:t>по поводу распределения и перераспределения стоимости созданного в обществе совокупного продукта, которая в установленном размере аккумулируются в руках органов государственной власти и местного самоуправления для покрытия расходов, необходимых для выполнения государством местными органами власти своих функций.</w:t>
      </w:r>
    </w:p>
    <w:p w:rsidR="003514F2" w:rsidRPr="006915E7" w:rsidRDefault="00AE335E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Местные финансы включают в себя средства местного бюджета, государственные и муниципальные ценные бумаги, принадлежащие органам местного самоуправления, и другие финансовые средства. В Российской Федерации, исходя из федеративного устройства</w:t>
      </w:r>
      <w:r w:rsidR="007350B9" w:rsidRPr="006915E7">
        <w:rPr>
          <w:sz w:val="28"/>
          <w:szCs w:val="28"/>
        </w:rPr>
        <w:t>, государственные финансы включают два уровня: финансы федеральных органов власти и финансы органов субъектов РФ (их 89). Муниципальные финансы являются низовым звеном и выделены в самостоятельный структурный уровень (рисунок 1).</w:t>
      </w:r>
    </w:p>
    <w:p w:rsidR="007350B9" w:rsidRPr="006915E7" w:rsidRDefault="007350B9" w:rsidP="006915E7">
      <w:pPr>
        <w:tabs>
          <w:tab w:val="left" w:pos="2115"/>
        </w:tabs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Формирование и использование местных финансов основываются на принципах самостоятельности, государственной финансовой поддержки и гласности.</w:t>
      </w:r>
    </w:p>
    <w:p w:rsidR="007350B9" w:rsidRPr="006915E7" w:rsidRDefault="007350B9" w:rsidP="00CF315B">
      <w:pPr>
        <w:tabs>
          <w:tab w:val="left" w:pos="2410"/>
        </w:tabs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Права собственника в отношении местных финансов осуществляется от имени населения муниципального образования органами местного самоуправления или непосредственно населением муниципального образования в соответствии с уставом муниципального образования.</w:t>
      </w:r>
    </w:p>
    <w:p w:rsidR="007350B9" w:rsidRPr="006915E7" w:rsidRDefault="007350B9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Местные финансы играют важную экономическую, социальную политическую роли и выполняют 3 функции.</w:t>
      </w:r>
    </w:p>
    <w:p w:rsidR="007350B9" w:rsidRPr="006915E7" w:rsidRDefault="000C1B7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 xml:space="preserve">Прежде </w:t>
      </w:r>
      <w:r w:rsidR="00CF315B" w:rsidRPr="006915E7">
        <w:rPr>
          <w:sz w:val="28"/>
          <w:szCs w:val="28"/>
        </w:rPr>
        <w:t>всего,</w:t>
      </w:r>
      <w:r w:rsidRPr="006915E7">
        <w:rPr>
          <w:sz w:val="28"/>
          <w:szCs w:val="28"/>
        </w:rPr>
        <w:t xml:space="preserve"> это </w:t>
      </w:r>
      <w:r w:rsidRPr="006915E7">
        <w:rPr>
          <w:b/>
          <w:sz w:val="28"/>
          <w:szCs w:val="28"/>
        </w:rPr>
        <w:t>функция перераспределения</w:t>
      </w:r>
      <w:r w:rsidRPr="006915E7">
        <w:rPr>
          <w:sz w:val="28"/>
          <w:szCs w:val="28"/>
        </w:rPr>
        <w:t>. Благодаря этой функции происходит концентрация денежных средств в руках органов местной власти и их использование с целью удовлетворения потребностей населения и органов власти муниципального образования.</w:t>
      </w:r>
    </w:p>
    <w:p w:rsidR="000C1B7D" w:rsidRPr="006915E7" w:rsidRDefault="000C1B7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b/>
          <w:sz w:val="28"/>
          <w:szCs w:val="28"/>
        </w:rPr>
        <w:t>Регулирующая функция</w:t>
      </w:r>
      <w:r w:rsidRPr="006915E7">
        <w:rPr>
          <w:sz w:val="28"/>
          <w:szCs w:val="28"/>
        </w:rPr>
        <w:t xml:space="preserve"> местных финансов связана с образованием и использованием бюджетного фонда. Бюджетный фонд образуется за счет налогов, займов, доходов муниципальной собственности.</w:t>
      </w:r>
    </w:p>
    <w:p w:rsidR="003514F2" w:rsidRPr="006915E7" w:rsidRDefault="000C1B7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b/>
          <w:sz w:val="28"/>
          <w:szCs w:val="28"/>
        </w:rPr>
        <w:t>Контрольная функция</w:t>
      </w:r>
      <w:r w:rsidRPr="006915E7">
        <w:rPr>
          <w:sz w:val="28"/>
          <w:szCs w:val="28"/>
        </w:rPr>
        <w:t xml:space="preserve"> позволяет узнать, насколько своевременно и полно финансовые ресурсы поступают в распоряжение местных органов власти, как фактически складываются пропорции при распределении бюджетных средств, эффективно ли они используются.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auto"/>
          <w:sz w:val="28"/>
          <w:szCs w:val="28"/>
        </w:rPr>
      </w:pPr>
      <w:r w:rsidRPr="006915E7">
        <w:rPr>
          <w:b/>
          <w:color w:val="auto"/>
          <w:sz w:val="28"/>
          <w:szCs w:val="28"/>
        </w:rPr>
        <w:t>Доходы местных бюджетов.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Доходы местных бюджетов регулируются Федеральным законом "О финансовых основах местного самоуправления в Российской Федерации", ст. 6 которого определяет доходную часть местных бюджетов, состоящую из: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  <w:u w:val="single"/>
        </w:rPr>
      </w:pPr>
      <w:r w:rsidRPr="006915E7">
        <w:rPr>
          <w:color w:val="auto"/>
          <w:sz w:val="28"/>
          <w:szCs w:val="28"/>
          <w:u w:val="single"/>
        </w:rPr>
        <w:t>1. Местные налоги и сборы. К ним относятся: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земельный налог;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налог на имущество физических лиц;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налог на рекламу;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налог на наследование или дарение;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местные лицензионные сборы.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  <w:u w:val="single"/>
        </w:rPr>
      </w:pPr>
      <w:r w:rsidRPr="006915E7">
        <w:rPr>
          <w:color w:val="auto"/>
          <w:sz w:val="28"/>
          <w:szCs w:val="28"/>
          <w:u w:val="single"/>
        </w:rPr>
        <w:t>2. К другим собственным доходам местных бюджетов относятся: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1) доходы от приватизации и реализации муниципального имущества;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2) не менее 10% доходов от приватизации государственного имущества, находящегося на территории муниципального образования, проводимой в соответствии с государственной программой приватизации;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3) доходы от сдачи в аренду муниципального имущества, включая аренду нежилых помещений, и муниципальных земель;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 xml:space="preserve">5) доходы от проведения муниципальных </w:t>
      </w:r>
      <w:r w:rsidR="00206200">
        <w:rPr>
          <w:color w:val="auto"/>
          <w:sz w:val="28"/>
          <w:szCs w:val="28"/>
        </w:rPr>
        <w:t>денежно-</w:t>
      </w:r>
      <w:r w:rsidR="00206200" w:rsidRPr="006915E7">
        <w:rPr>
          <w:color w:val="auto"/>
          <w:sz w:val="28"/>
          <w:szCs w:val="28"/>
        </w:rPr>
        <w:t>вещевых</w:t>
      </w:r>
      <w:r w:rsidRPr="006915E7">
        <w:rPr>
          <w:color w:val="auto"/>
          <w:sz w:val="28"/>
          <w:szCs w:val="28"/>
        </w:rPr>
        <w:t xml:space="preserve"> лотерей;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6) штрафы, подлежащие перечислению в местные бюджеты в соответствии с федеральными законами и законами субъектов Российской Федерации;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9) подоходный налог с физических лиц, занимающихся предпринимательской деятельностью без образования юридического лица.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  <w:u w:val="single"/>
        </w:rPr>
        <w:t>3. В доходы местных бюджетов может включаться финансовая помощь</w:t>
      </w:r>
      <w:r w:rsidRPr="006915E7">
        <w:rPr>
          <w:color w:val="auto"/>
          <w:sz w:val="28"/>
          <w:szCs w:val="28"/>
        </w:rPr>
        <w:t>, которая осуществляется в различных формах. Это: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► дотации, т. е. средства, предоставленные местным бюджетам из федерального бюджета и субъектов Российской Федерации в порядке бюджетного регулирования без целевого назначения;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 xml:space="preserve">► субвенции, т. е. денежные средства, выделяемые на конкретные цели и на определенный срок муниципальным образованиям из федерального бюджета, бюджетов </w:t>
      </w:r>
    </w:p>
    <w:p w:rsidR="000C1B7D" w:rsidRPr="006915E7" w:rsidRDefault="006915E7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b/>
          <w:color w:val="auto"/>
          <w:sz w:val="28"/>
          <w:szCs w:val="28"/>
        </w:rPr>
      </w:pPr>
      <w:r>
        <w:rPr>
          <w:b/>
          <w:color w:val="auto"/>
          <w:sz w:val="28"/>
          <w:szCs w:val="28"/>
        </w:rPr>
        <w:t>Расходы местных бюджетов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Федеральный закон "О финансовых основах местного самоуправления в Российской Федерации" закрепляет основные направления расходов местных бюджетов.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В соответствии со ст. 12 названного закона расходная часть местных бюджетов включает: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1) расходы, связанные с решением вопросов местного значения, установленные законодательством Российской Федерации и законодательством субъекта Российской Федерации;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2) расходы, связанные с осуществлением отдельных государственных полномочий, переданных органам местного самоуправления;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3) расходы, связанные с обслуживанием и погашением долга по муниципальным займам;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4) расходы, связанные с обслуживанием и погашением муниципального долга по ссудам;</w:t>
      </w:r>
    </w:p>
    <w:p w:rsidR="000C1B7D" w:rsidRPr="006915E7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5) ассигнования на страхование муниципальных служащих, объектов муниципальной собственности, а также гражданской ответственности и предпринимательского риска;</w:t>
      </w:r>
    </w:p>
    <w:p w:rsidR="000C1B7D" w:rsidRDefault="000C1B7D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6) иные расходы, предусмотренные уставом муниципального образования.</w:t>
      </w:r>
    </w:p>
    <w:p w:rsidR="006915E7" w:rsidRPr="006915E7" w:rsidRDefault="006915E7" w:rsidP="006915E7">
      <w:pPr>
        <w:pStyle w:val="a3"/>
        <w:spacing w:before="0" w:beforeAutospacing="0" w:after="0" w:afterAutospacing="0" w:line="360" w:lineRule="auto"/>
        <w:ind w:firstLine="709"/>
        <w:jc w:val="both"/>
        <w:rPr>
          <w:color w:val="auto"/>
          <w:sz w:val="28"/>
          <w:szCs w:val="28"/>
        </w:rPr>
      </w:pPr>
    </w:p>
    <w:p w:rsidR="006915E7" w:rsidRDefault="0030520C" w:rsidP="006915E7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  <w:pict>
          <v:group id="_x0000_s1026" editas="canvas" style="width:286.85pt;height:387pt;mso-position-horizontal-relative:char;mso-position-vertical-relative:line" coordorigin="2281,456" coordsize="7200,9588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2281;top:456;width:7200;height:9588" o:preferrelative="f">
              <v:fill o:detectmouseclick="t"/>
              <v:path o:extrusionok="t" o:connecttype="none"/>
              <o:lock v:ext="edit" text="t"/>
            </v:shape>
            <v:rect id="_x0000_s1028" alt="государственные и муниципальные финансы" style="position:absolute;left:2705;top:874;width:6351;height:976" strokeweight="2.25pt">
              <v:textbox style="mso-next-textbox:#_x0000_s1028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22"/>
                        <w:szCs w:val="36"/>
                      </w:rPr>
                    </w:pPr>
                    <w:r w:rsidRPr="006915E7">
                      <w:rPr>
                        <w:b/>
                        <w:sz w:val="22"/>
                        <w:szCs w:val="36"/>
                      </w:rPr>
                      <w:t>Государственные и муниципальные финансы</w:t>
                    </w:r>
                  </w:p>
                </w:txbxContent>
              </v:textbox>
            </v:rect>
            <v:rect id="_x0000_s1029" style="position:absolute;left:2705;top:2407;width:1976;height:1115" strokeweight="2.25pt">
              <v:textbox style="mso-next-textbox:#_x0000_s1029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федеральных органов власти</w:t>
                    </w:r>
                  </w:p>
                </w:txbxContent>
              </v:textbox>
            </v:rect>
            <v:rect id="_x0000_s1030" style="position:absolute;left:5105;top:2407;width:1976;height:1115" strokeweight="2.25pt">
              <v:textbox style="mso-next-textbox:#_x0000_s1030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органов власти субъектов РФ</w:t>
                    </w:r>
                  </w:p>
                </w:txbxContent>
              </v:textbox>
            </v:rect>
            <v:rect id="_x0000_s1031" style="position:absolute;left:7363;top:2407;width:1977;height:1115" strokeweight="2.25pt">
              <v:textbox style="mso-next-textbox:#_x0000_s1031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органов местного самоуправления</w:t>
                    </w:r>
                  </w:p>
                </w:txbxContent>
              </v:textbox>
            </v:rect>
            <v:line id="_x0000_s1032" style="position:absolute" from="6093,1850" to="6093,2407" strokeweight="2.25pt">
              <v:stroke endarrow="block"/>
            </v:line>
            <v:line id="_x0000_s1033" style="position:absolute" from="8069,1850" to="8069,2407" strokeweight="2.25pt">
              <v:stroke endarrow="block"/>
            </v:line>
            <v:line id="_x0000_s1034" style="position:absolute" from="3975,1850" to="3975,2407" strokeweight="2.25pt">
              <v:stroke endarrow="block"/>
            </v:line>
            <v:rect id="_x0000_s1035" style="position:absolute;left:2705;top:3940;width:1694;height:836">
              <v:textbox style="mso-next-textbox:#_x0000_s1035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Федеральный бюджет</w:t>
                    </w:r>
                  </w:p>
                </w:txbxContent>
              </v:textbox>
            </v:rect>
            <v:rect id="_x0000_s1036" style="position:absolute;left:2705;top:5473;width:2116;height:2230">
              <v:textbox style="mso-next-textbox:#_x0000_s1036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Внебюджетные фонды государства</w:t>
                    </w: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Государственный кредит</w:t>
                    </w:r>
                  </w:p>
                </w:txbxContent>
              </v:textbox>
            </v:rect>
            <v:rect id="_x0000_s1037" style="position:absolute;left:4821;top:3939;width:2119;height:837">
              <v:textbox style="mso-next-textbox:#_x0000_s1037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Бюджеты субъектов РФ</w:t>
                    </w:r>
                  </w:p>
                </w:txbxContent>
              </v:textbox>
            </v:rect>
            <v:rect id="_x0000_s1038" style="position:absolute;left:5105;top:5334;width:1835;height:1951">
              <v:textbox style="mso-next-textbox:#_x0000_s1038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Внебюджетные фондов субъектов РФ</w:t>
                    </w: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Кредит субъектов РФ</w:t>
                    </w:r>
                  </w:p>
                </w:txbxContent>
              </v:textbox>
            </v:rect>
            <v:rect id="_x0000_s1039" style="position:absolute;left:7177;top:3939;width:2163;height:837">
              <v:textbox style="mso-next-textbox:#_x0000_s1039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Муниципальные бюджеты</w:t>
                    </w:r>
                  </w:p>
                </w:txbxContent>
              </v:textbox>
            </v:rect>
            <v:rect id="_x0000_s1040" style="position:absolute;left:7177;top:5473;width:2161;height:2090">
              <v:textbox style="mso-next-textbox:#_x0000_s1040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Внебюджетные фонды местных органов власти</w:t>
                    </w: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</w:p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Муниципальный кредит</w:t>
                    </w:r>
                  </w:p>
                </w:txbxContent>
              </v:textbox>
            </v:rect>
            <v:rect id="_x0000_s1041" style="position:absolute;left:2448;top:8121;width:2116;height:1580">
              <v:textbox style="mso-next-textbox:#_x0000_s1041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государственных унитарных предприятий</w:t>
                    </w:r>
                  </w:p>
                  <w:p w:rsidR="005F4B41" w:rsidRPr="006915E7" w:rsidRDefault="005F4B41" w:rsidP="005F4B41">
                    <w:pPr>
                      <w:rPr>
                        <w:sz w:val="15"/>
                      </w:rPr>
                    </w:pPr>
                  </w:p>
                </w:txbxContent>
              </v:textbox>
            </v:rect>
            <v:rect id="_x0000_s1042" style="position:absolute;left:4821;top:7841;width:2119;height:1673">
              <v:textbox style="mso-next-textbox:#_x0000_s1042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государственных унитарных предприятий субъектов РФ</w:t>
                    </w:r>
                  </w:p>
                </w:txbxContent>
              </v:textbox>
            </v:rect>
            <v:rect id="_x0000_s1043" style="position:absolute;left:7177;top:8121;width:2022;height:1580">
              <v:textbox style="mso-next-textbox:#_x0000_s1043" inset="1.58267mm,.79133mm,1.58267mm,.79133mm">
                <w:txbxContent>
                  <w:p w:rsidR="005F4B41" w:rsidRPr="006915E7" w:rsidRDefault="005F4B41" w:rsidP="005F4B41">
                    <w:pPr>
                      <w:jc w:val="center"/>
                      <w:rPr>
                        <w:b/>
                        <w:sz w:val="18"/>
                        <w:szCs w:val="28"/>
                      </w:rPr>
                    </w:pPr>
                    <w:r w:rsidRPr="006915E7">
                      <w:rPr>
                        <w:b/>
                        <w:sz w:val="18"/>
                        <w:szCs w:val="28"/>
                      </w:rPr>
                      <w:t>Финансы муниципальных унитарных предприятий</w:t>
                    </w:r>
                  </w:p>
                </w:txbxContent>
              </v:textbox>
            </v:rect>
            <v:line id="_x0000_s1044" style="position:absolute" from="3552,3522" to="3552,3940" strokeweight="2.25pt">
              <v:stroke endarrow="block"/>
            </v:line>
            <v:line id="_x0000_s1045" style="position:absolute" from="6093,3522" to="6093,3940" strokeweight="2.25pt">
              <v:stroke endarrow="block"/>
            </v:line>
            <v:line id="_x0000_s1046" style="position:absolute" from="8210,3522" to="8211,3940" strokeweight="2.25pt">
              <v:stroke endarrow="block"/>
            </v:line>
            <v:line id="_x0000_s1047" style="position:absolute" from="3552,4776" to="3552,5473" strokeweight="2.25pt">
              <v:stroke endarrow="block"/>
            </v:line>
            <v:line id="_x0000_s1048" style="position:absolute" from="5952,4776" to="5952,5334" strokeweight="2.25pt">
              <v:stroke endarrow="block"/>
            </v:line>
            <v:line id="_x0000_s1049" style="position:absolute" from="8352,4776" to="8352,5473" strokeweight="2.25pt">
              <v:stroke endarrow="block"/>
            </v:line>
            <v:line id="_x0000_s1050" style="position:absolute" from="3410,7703" to="3410,8121" strokeweight="2.25pt">
              <v:stroke endarrow="block"/>
            </v:line>
            <v:line id="_x0000_s1051" style="position:absolute" from="5952,7285" to="5952,7842" strokeweight="2.25pt">
              <v:stroke endarrow="block"/>
            </v:line>
            <v:line id="_x0000_s1052" style="position:absolute" from="8352,7563" to="8352,8121" strokeweight="2.25pt">
              <v:stroke endarrow="block"/>
            </v:line>
            <w10:wrap type="none"/>
            <w10:anchorlock/>
          </v:group>
        </w:pict>
      </w:r>
    </w:p>
    <w:p w:rsidR="005F4B41" w:rsidRDefault="000C1B7D" w:rsidP="006915E7">
      <w:pPr>
        <w:spacing w:line="360" w:lineRule="auto"/>
        <w:ind w:firstLine="709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Рисунок</w:t>
      </w:r>
      <w:r w:rsidR="00653AD6" w:rsidRPr="006915E7">
        <w:rPr>
          <w:sz w:val="28"/>
          <w:szCs w:val="28"/>
        </w:rPr>
        <w:t xml:space="preserve"> 1</w:t>
      </w:r>
    </w:p>
    <w:p w:rsidR="00B70B15" w:rsidRPr="005F4B41" w:rsidRDefault="00DC416D" w:rsidP="005F4B41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6915E7">
        <w:rPr>
          <w:sz w:val="28"/>
          <w:szCs w:val="28"/>
        </w:rPr>
        <w:br w:type="page"/>
      </w:r>
      <w:r w:rsidR="003514F2" w:rsidRPr="005F4B41">
        <w:rPr>
          <w:b/>
          <w:sz w:val="28"/>
          <w:szCs w:val="28"/>
        </w:rPr>
        <w:t>Список используемой литературы:</w:t>
      </w:r>
    </w:p>
    <w:p w:rsidR="00747016" w:rsidRPr="006915E7" w:rsidRDefault="00747016" w:rsidP="006915E7">
      <w:pPr>
        <w:tabs>
          <w:tab w:val="left" w:pos="2115"/>
        </w:tabs>
        <w:spacing w:line="360" w:lineRule="auto"/>
        <w:ind w:firstLine="709"/>
        <w:jc w:val="both"/>
        <w:rPr>
          <w:sz w:val="28"/>
          <w:szCs w:val="28"/>
        </w:rPr>
      </w:pPr>
    </w:p>
    <w:p w:rsidR="00747016" w:rsidRPr="006915E7" w:rsidRDefault="003514F2" w:rsidP="005F4B41">
      <w:pPr>
        <w:numPr>
          <w:ilvl w:val="0"/>
          <w:numId w:val="5"/>
        </w:numPr>
        <w:tabs>
          <w:tab w:val="left" w:pos="2115"/>
        </w:tabs>
        <w:spacing w:line="360" w:lineRule="auto"/>
        <w:ind w:left="0" w:firstLine="0"/>
        <w:jc w:val="both"/>
        <w:rPr>
          <w:sz w:val="28"/>
          <w:szCs w:val="28"/>
        </w:rPr>
      </w:pPr>
      <w:r w:rsidRPr="006915E7">
        <w:rPr>
          <w:sz w:val="28"/>
          <w:szCs w:val="28"/>
        </w:rPr>
        <w:t>Свиридов О.Ю. финансы, денежное обращение, кредит – Москва 2006</w:t>
      </w:r>
    </w:p>
    <w:p w:rsidR="00747016" w:rsidRPr="006915E7" w:rsidRDefault="00747016" w:rsidP="005F4B4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Вере</w:t>
      </w:r>
      <w:r w:rsidR="00653AD6" w:rsidRPr="006915E7">
        <w:rPr>
          <w:color w:val="auto"/>
          <w:sz w:val="28"/>
          <w:szCs w:val="28"/>
        </w:rPr>
        <w:t>т</w:t>
      </w:r>
      <w:r w:rsidRPr="006915E7">
        <w:rPr>
          <w:color w:val="auto"/>
          <w:sz w:val="28"/>
          <w:szCs w:val="28"/>
        </w:rPr>
        <w:t>енко И.И. К вопросу о предмете финансового права. Актуальные вопросы административного и финансового права: Сборник научных трудов. — М.: МГИМО (У) МИД России, 2004.</w:t>
      </w:r>
    </w:p>
    <w:p w:rsidR="001B2C8B" w:rsidRPr="006915E7" w:rsidRDefault="00747016" w:rsidP="005F4B4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 xml:space="preserve">Соколова Э.Д. Финансовая система России и право: Дискуссионные вопросы // Налоги. — 2007. — № 2. </w:t>
      </w:r>
    </w:p>
    <w:p w:rsidR="00747016" w:rsidRPr="006915E7" w:rsidRDefault="00747016" w:rsidP="005F4B4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Вере</w:t>
      </w:r>
      <w:r w:rsidR="00653AD6" w:rsidRPr="006915E7">
        <w:rPr>
          <w:color w:val="auto"/>
          <w:sz w:val="28"/>
          <w:szCs w:val="28"/>
        </w:rPr>
        <w:t>т</w:t>
      </w:r>
      <w:r w:rsidRPr="006915E7">
        <w:rPr>
          <w:color w:val="auto"/>
          <w:sz w:val="28"/>
          <w:szCs w:val="28"/>
        </w:rPr>
        <w:t>енко И.И. Государственный финансовый контроль. Вопросы теории и практики. — М.: ИД Финансовый контроль. 2005.</w:t>
      </w:r>
    </w:p>
    <w:p w:rsidR="00747016" w:rsidRPr="006915E7" w:rsidRDefault="00747016" w:rsidP="005F4B41">
      <w:pPr>
        <w:pStyle w:val="a3"/>
        <w:numPr>
          <w:ilvl w:val="0"/>
          <w:numId w:val="5"/>
        </w:numPr>
        <w:spacing w:before="0" w:beforeAutospacing="0" w:after="0" w:afterAutospacing="0" w:line="360" w:lineRule="auto"/>
        <w:ind w:left="0" w:firstLine="0"/>
        <w:jc w:val="both"/>
        <w:rPr>
          <w:color w:val="auto"/>
          <w:sz w:val="28"/>
          <w:szCs w:val="28"/>
        </w:rPr>
      </w:pPr>
      <w:r w:rsidRPr="006915E7">
        <w:rPr>
          <w:color w:val="auto"/>
          <w:sz w:val="28"/>
          <w:szCs w:val="28"/>
        </w:rPr>
        <w:t>Терехова Е.В. Негосударственный финансовый контроль. — М.: Издательство московского университета, 2006.</w:t>
      </w:r>
      <w:bookmarkStart w:id="0" w:name="_GoBack"/>
      <w:bookmarkEnd w:id="0"/>
    </w:p>
    <w:sectPr w:rsidR="00747016" w:rsidRPr="006915E7" w:rsidSect="006915E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BF0802"/>
    <w:multiLevelType w:val="hybridMultilevel"/>
    <w:tmpl w:val="24981D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174758C"/>
    <w:multiLevelType w:val="hybridMultilevel"/>
    <w:tmpl w:val="37ECA5F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1971DB2"/>
    <w:multiLevelType w:val="hybridMultilevel"/>
    <w:tmpl w:val="834C8F7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28D7041"/>
    <w:multiLevelType w:val="multilevel"/>
    <w:tmpl w:val="09D20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>
    <w:nsid w:val="60F96926"/>
    <w:multiLevelType w:val="hybridMultilevel"/>
    <w:tmpl w:val="515A3A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708E3B91"/>
    <w:multiLevelType w:val="multilevel"/>
    <w:tmpl w:val="09D206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/>
  <w:doNotTrackMoves/>
  <w:doNotTrackFormatting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C773D"/>
    <w:rsid w:val="000504ED"/>
    <w:rsid w:val="000C1B7D"/>
    <w:rsid w:val="000C773D"/>
    <w:rsid w:val="000E5986"/>
    <w:rsid w:val="00155AFF"/>
    <w:rsid w:val="001B2C8B"/>
    <w:rsid w:val="001B576C"/>
    <w:rsid w:val="00206200"/>
    <w:rsid w:val="0030520C"/>
    <w:rsid w:val="00322076"/>
    <w:rsid w:val="003514F2"/>
    <w:rsid w:val="00354091"/>
    <w:rsid w:val="00374906"/>
    <w:rsid w:val="0038248D"/>
    <w:rsid w:val="00447CC1"/>
    <w:rsid w:val="00481C38"/>
    <w:rsid w:val="00494354"/>
    <w:rsid w:val="004B2D40"/>
    <w:rsid w:val="005566BB"/>
    <w:rsid w:val="005F4B41"/>
    <w:rsid w:val="00653AD6"/>
    <w:rsid w:val="006915E7"/>
    <w:rsid w:val="007350B9"/>
    <w:rsid w:val="00747016"/>
    <w:rsid w:val="00AE335E"/>
    <w:rsid w:val="00B70B15"/>
    <w:rsid w:val="00C00BFC"/>
    <w:rsid w:val="00CF315B"/>
    <w:rsid w:val="00D814C3"/>
    <w:rsid w:val="00DC416D"/>
    <w:rsid w:val="00DD412D"/>
    <w:rsid w:val="00F874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54"/>
    <o:shapelayout v:ext="edit">
      <o:idmap v:ext="edit" data="1"/>
    </o:shapelayout>
  </w:shapeDefaults>
  <w:decimalSymbol w:val=","/>
  <w:listSeparator w:val=";"/>
  <w14:defaultImageDpi w14:val="0"/>
  <w15:chartTrackingRefBased/>
  <w15:docId w15:val="{180B88BB-3AE6-40C6-96E1-530987A87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3514F2"/>
    <w:pPr>
      <w:spacing w:before="100" w:beforeAutospacing="1" w:after="100" w:afterAutospacing="1"/>
      <w:outlineLvl w:val="0"/>
    </w:pPr>
    <w:rPr>
      <w:b/>
      <w:bCs/>
      <w:color w:val="000000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Normal (Web)"/>
    <w:basedOn w:val="a"/>
    <w:uiPriority w:val="99"/>
    <w:rsid w:val="003514F2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970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1467</Words>
  <Characters>8366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Финансовые основы местного самоуправления в российской федерации</vt:lpstr>
    </vt:vector>
  </TitlesOfParts>
  <Company/>
  <LinksUpToDate>false</LinksUpToDate>
  <CharactersWithSpaces>9814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Финансовые основы местного самоуправления в российской федерации</dc:title>
  <dc:subject/>
  <dc:creator>777</dc:creator>
  <cp:keywords/>
  <dc:description/>
  <cp:lastModifiedBy>Irina</cp:lastModifiedBy>
  <cp:revision>2</cp:revision>
  <dcterms:created xsi:type="dcterms:W3CDTF">2014-09-17T06:38:00Z</dcterms:created>
  <dcterms:modified xsi:type="dcterms:W3CDTF">2014-09-17T06:38:00Z</dcterms:modified>
</cp:coreProperties>
</file>