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0"/>
        <w:gridCol w:w="4050"/>
        <w:gridCol w:w="4050"/>
        <w:gridCol w:w="4050"/>
      </w:tblGrid>
      <w:tr w:rsidR="000F77F3" w:rsidRPr="002C134E">
        <w:trPr>
          <w:trHeight w:val="5465"/>
        </w:trPr>
        <w:tc>
          <w:tcPr>
            <w:tcW w:w="4050" w:type="dxa"/>
          </w:tcPr>
          <w:p w:rsidR="007C6BD9" w:rsidRDefault="007C6BD9" w:rsidP="00956E2D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</w:p>
          <w:p w:rsidR="000F77F3" w:rsidRPr="00162F67" w:rsidRDefault="002C134E" w:rsidP="00956E2D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</w:pPr>
            <w:r w:rsidRPr="00162F67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38.Показатель рентабельности собственного капитала и его роль в урегулировании заемной политики предприятия.</w:t>
            </w:r>
          </w:p>
          <w:p w:rsidR="002C134E" w:rsidRDefault="002C134E" w:rsidP="00956E2D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Показатели рентаб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ти – это показатели обобщенной хар-ки эффект-ти работы </w:t>
            </w:r>
            <w:r w:rsidR="000628DC">
              <w:rPr>
                <w:rFonts w:ascii="Arial" w:hAnsi="Arial" w:cs="Arial"/>
                <w:b/>
                <w:bCs/>
                <w:sz w:val="14"/>
                <w:szCs w:val="14"/>
              </w:rPr>
              <w:t>компании,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в целом показывающие, на сколько прибыльна деят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ть компании.</w:t>
            </w:r>
          </w:p>
          <w:p w:rsidR="00283164" w:rsidRDefault="00283164" w:rsidP="00956E2D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Рентаб</w:t>
            </w:r>
            <w:r w:rsidR="004F57C6"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-</w:t>
            </w:r>
            <w:r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ть реализ-ой продукции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: (ЧП/выручка от реал-ции)*100%; </w:t>
            </w:r>
            <w:r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рен</w:t>
            </w:r>
            <w:r w:rsidR="00864E90"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таб-ть активов</w:t>
            </w:r>
            <w:r w:rsidR="00864E9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(ЧП/Активы)*100%; </w:t>
            </w:r>
            <w:r w:rsidR="00864E90"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рентаб-ть собственного капитала</w:t>
            </w:r>
            <w:r w:rsidR="00864E9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(ЧП/Собств</w:t>
            </w:r>
            <w:r w:rsidR="00C95FFD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="00864E9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капитал)*100%.</w:t>
            </w:r>
          </w:p>
          <w:p w:rsidR="00162F67" w:rsidRDefault="0082794B" w:rsidP="00956E2D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Действие фин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го рычага хар-ет целесообразность и э</w:t>
            </w:r>
            <w:r w:rsidR="00C043EF">
              <w:rPr>
                <w:rFonts w:ascii="Arial" w:hAnsi="Arial" w:cs="Arial"/>
                <w:b/>
                <w:bCs/>
                <w:sz w:val="14"/>
                <w:szCs w:val="14"/>
              </w:rPr>
              <w:t>ффект-ть использования предприятием заемных ср-в как</w:t>
            </w:r>
            <w:r w:rsidR="00A9260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источника</w:t>
            </w:r>
            <w:r w:rsidR="00C043EF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долгоср-го финанс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 w:rsidR="00C043EF">
              <w:rPr>
                <w:rFonts w:ascii="Arial" w:hAnsi="Arial" w:cs="Arial"/>
                <w:b/>
                <w:bCs/>
                <w:sz w:val="14"/>
                <w:szCs w:val="14"/>
              </w:rPr>
              <w:t>ия хоз-ой деят-ти.</w:t>
            </w:r>
          </w:p>
          <w:p w:rsidR="002C134E" w:rsidRDefault="000768D3" w:rsidP="000768D3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Финанс-ый рычаг представляет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собой потенц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-н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ую возможность влиять на прибыль предприятия путем </w:t>
            </w:r>
            <w:r w:rsidR="003405B5">
              <w:rPr>
                <w:rFonts w:ascii="Arial" w:hAnsi="Arial" w:cs="Arial"/>
                <w:b/>
                <w:bCs/>
                <w:sz w:val="14"/>
                <w:szCs w:val="14"/>
              </w:rPr>
              <w:t>изменения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объема и структуры долгоср</w:t>
            </w:r>
            <w:r w:rsidR="003405B5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ых пассивов. </w:t>
            </w:r>
            <w:r w:rsidRPr="004F57C6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Его действие заключается –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предприятие использует заемные ср-ва</w:t>
            </w:r>
            <w:r w:rsidR="003405B5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и т.о., изменяет чистую рентаб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ть собств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ср-в и свои </w:t>
            </w:r>
            <w:r w:rsidR="003405B5">
              <w:rPr>
                <w:rFonts w:ascii="Arial" w:hAnsi="Arial" w:cs="Arial"/>
                <w:b/>
                <w:bCs/>
                <w:sz w:val="14"/>
                <w:szCs w:val="14"/>
              </w:rPr>
              <w:t>дивидендные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возможности.</w:t>
            </w:r>
          </w:p>
          <w:p w:rsidR="003405B5" w:rsidRDefault="003405B5" w:rsidP="000768D3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2600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Эффект фин-го рычага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– это приращение к рентаб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ти собственных ср-в, получаемое благодаря использованию кредита, не смотря на платность последнего</w:t>
            </w:r>
            <w:r w:rsidR="002A03EB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: </w:t>
            </w:r>
            <w:r w:rsidR="002A03EB" w:rsidRPr="002A03EB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ЭФР=(1-т)*(ЭРА-СРСП)*ЗС/СС</w:t>
            </w:r>
            <w:r w:rsidR="002A03EB">
              <w:rPr>
                <w:rFonts w:ascii="Arial" w:hAnsi="Arial" w:cs="Arial"/>
                <w:b/>
                <w:bCs/>
                <w:sz w:val="14"/>
                <w:szCs w:val="14"/>
              </w:rPr>
              <w:t>, где т-ставка налога на прибыль, (1-т) – налоговый корректор, ЭРА – эк-ая рент-ть А, СРСП – ср.расчектная ставка %, ЗС – заемные ср-ва, СС – собст-ые ср-ва, (ЭРА-СРСП) – дифференциал фин-го рычага, ЗС/СС – плечо фин-го рычага.</w:t>
            </w:r>
          </w:p>
          <w:p w:rsidR="002A03EB" w:rsidRDefault="002A03EB" w:rsidP="000768D3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Диф-ал фин-го рычага д.б. «+» величиной и в этом случае следует брать кредит.</w:t>
            </w:r>
          </w:p>
          <w:p w:rsidR="002A03EB" w:rsidRPr="002C134E" w:rsidRDefault="002A03EB" w:rsidP="000768D3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Формула позволяет определит</w:t>
            </w:r>
            <w:r w:rsidR="00945A5A">
              <w:rPr>
                <w:rFonts w:ascii="Arial" w:hAnsi="Arial" w:cs="Arial"/>
                <w:b/>
                <w:bCs/>
                <w:sz w:val="14"/>
                <w:szCs w:val="14"/>
              </w:rPr>
              <w:t>ь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безопасный для предпр</w:t>
            </w:r>
            <w:r w:rsidR="00945A5A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я </w:t>
            </w:r>
            <w:r w:rsidR="00945A5A">
              <w:rPr>
                <w:rFonts w:ascii="Arial" w:hAnsi="Arial" w:cs="Arial"/>
                <w:b/>
                <w:bCs/>
                <w:sz w:val="14"/>
                <w:szCs w:val="14"/>
              </w:rPr>
              <w:t>объем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заемных ср-в, наиболее выгодные условия кредит</w:t>
            </w:r>
            <w:r w:rsidR="00945A5A"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ия и приемлемую ставку ссудног</w:t>
            </w:r>
            <w:r w:rsidR="004F57C6">
              <w:rPr>
                <w:rFonts w:ascii="Arial" w:hAnsi="Arial" w:cs="Arial"/>
                <w:b/>
                <w:bCs/>
                <w:sz w:val="14"/>
                <w:szCs w:val="14"/>
              </w:rPr>
              <w:t>о %, а также облегчает налоговое бремя. Кредит будет выгодным, если он увеличит эффект фин-го рычага.</w:t>
            </w:r>
          </w:p>
        </w:tc>
        <w:tc>
          <w:tcPr>
            <w:tcW w:w="4050" w:type="dxa"/>
          </w:tcPr>
          <w:p w:rsidR="000F77F3" w:rsidRPr="00F51DFC" w:rsidRDefault="00A02AB3" w:rsidP="00956E2D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42. Управление денежными ср-ми и ликвидностью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.</w:t>
            </w:r>
          </w:p>
          <w:p w:rsidR="00A02AB3" w:rsidRPr="00F51DFC" w:rsidRDefault="00741F18" w:rsidP="00956E2D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Все денежные поступления делятся на 3 категории: 1) от основной деят-ти – это поступление и испоьзование денежных ср-в, обеспечивающих выполнение основных производственно-коммерческих функций предприятия (выручка от реализации, погашение дебит-ой зад</w:t>
            </w:r>
            <w:r w:rsidR="00803DF6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о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лж-ти, авансы полученные</w:t>
            </w:r>
            <w:r w:rsidR="00000F30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, а оттоки: платежи по счетам поставщиков, выплаты з/п, отчисления в бюджет). 2) от инвестиц-ой деят-ти – поступления и использ-ие, связанные с приобретением или продажей долгоср-ых А (продажа ОС и НМА, цен/бумаг других компаний, а отток: приобретение ОС и НМА, покупка долгоср-ых цен/бумаг других эмитенетов). 3) </w:t>
            </w:r>
            <w:r w:rsidR="00616991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от финанс-ой деят-ти – поступление ден. ср-в в результате получения кредитов или эмиссии цен/бумаг, а оттоки: погашение задолж-ти по ранее получ-ым кредитам и выплата дивидендов).</w:t>
            </w:r>
          </w:p>
          <w:p w:rsidR="00C66980" w:rsidRPr="00F51DFC" w:rsidRDefault="00C66980" w:rsidP="00956E2D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Ликвидность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– это способность превращения А фирмы в наличные деньги, т.е. мобильность активов.</w:t>
            </w:r>
          </w:p>
          <w:p w:rsidR="00C66980" w:rsidRPr="00F51DFC" w:rsidRDefault="00C66980" w:rsidP="00956E2D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Коэф-т текущей ликв-ти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: </w:t>
            </w:r>
            <w:r w:rsidR="006F1B86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О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борот.ср-ва/</w:t>
            </w:r>
            <w:r w:rsidR="006F1B86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К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раткоср.обяз-ва – он показывает, достаточно ли у предприятия ср-в, кот. м.б. использованы для погашения его краткосрочных обяз-в в течение опред-го периода (1</w:t>
            </w:r>
            <w:r w:rsidR="00627949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&lt;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К2</w:t>
            </w:r>
            <w:r w:rsidR="00627949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&lt;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(3))</w:t>
            </w:r>
            <w:r w:rsidR="00627949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. </w:t>
            </w:r>
            <w:r w:rsidR="00627949"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Коэф-т срочной ликв-ти</w:t>
            </w:r>
            <w:r w:rsidR="00627949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: (Оборот. А- ТМЗ)/Краткоср. обяз-ва= (Ден.ср-ва+ высоколикв-ые цен/бумаги+Дебит.задолж.)/Краткоср-ые обяз-ва</w:t>
            </w:r>
            <w:r w:rsidR="006F1B86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(0,7&lt;К&lt;0,8)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. 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Коэф-т абсол-ой ликвид-ти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: Ден.ср-ва/Краткоср-ые обяз-ва (К~0,2-0,25). 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Чистый оборотный капитал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: </w:t>
            </w:r>
            <w:r w:rsidR="003E12E4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О</w:t>
            </w:r>
            <w:r w:rsidR="00DB4B9E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борот активы/ Краткоср-ые обяз-ва.</w:t>
            </w:r>
          </w:p>
          <w:p w:rsidR="007D207F" w:rsidRPr="00DB4B9E" w:rsidRDefault="007D207F" w:rsidP="00956E2D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Ликвид-ый ден.поток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– это показатель изменений чистой кредитной позиции. Он рассчитывается как разность м/д суммой ден. ср-в за минусом всех долгов на нач. года и суммой ден. ср-в за минусом всех долгов на кон. года. Это показатель дефицит</w:t>
            </w:r>
            <w:r w:rsidR="00F51DFC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.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или избыточного сальдо ден</w:t>
            </w:r>
            <w:r w:rsidR="00F51DFC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х ср-в, возникающего в результате полного покрытия всех долговых обязательств по заемным ср-</w:t>
            </w:r>
            <w:r w:rsidR="00F51DFC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в</w:t>
            </w:r>
            <w:r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ам.</w:t>
            </w:r>
            <w:r w:rsidR="007106B4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="007106B4" w:rsidRPr="00F51DFC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Чистая кредит-ая пози</w:t>
            </w:r>
            <w:r w:rsidR="007106B4" w:rsidRPr="00F51DFC">
              <w:rPr>
                <w:rFonts w:ascii="Arial" w:hAnsi="Arial" w:cs="Arial"/>
                <w:b/>
                <w:bCs/>
                <w:sz w:val="13"/>
                <w:szCs w:val="13"/>
              </w:rPr>
              <w:t>ция – это разность  м/д суммой всех кредитов и величиной ден-ых ср-в.</w:t>
            </w:r>
          </w:p>
        </w:tc>
        <w:tc>
          <w:tcPr>
            <w:tcW w:w="4050" w:type="dxa"/>
          </w:tcPr>
          <w:p w:rsidR="000F77F3" w:rsidRDefault="002223AD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223AD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47. Политика формирования источников финансирования оборотного капитала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</w:p>
          <w:p w:rsidR="002223AD" w:rsidRDefault="00221E14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Капитал предприятия формируется за счет различных финансовых источников. Это такие источники - прибыль, РЦБ, банковская система и бюджет и кредиторская задолженность.</w:t>
            </w:r>
          </w:p>
          <w:p w:rsidR="00221E14" w:rsidRDefault="00221E14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5B4770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Прибыль.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Финансирование осуществляется за счет рефинансирования прибыли и представляет собой реализацию идей самофинансирования. Это основной и наиболее доступный способ </w:t>
            </w:r>
            <w:r w:rsidR="005B4770">
              <w:rPr>
                <w:rFonts w:ascii="Arial" w:hAnsi="Arial" w:cs="Arial"/>
                <w:b/>
                <w:bCs/>
                <w:sz w:val="14"/>
                <w:szCs w:val="14"/>
              </w:rPr>
              <w:t>поддержания и расширения деят-ти. Прибыль – наиболее дешевый и быстро мобилизуемый источник, но его объемы ограничены и существуют некоторые обязательства или желательные направления ее использования.</w:t>
            </w:r>
          </w:p>
          <w:p w:rsidR="005B4770" w:rsidRDefault="005B4770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02DAA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 xml:space="preserve">РЦБ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– привлечение ср-в осуществляется путем эмиссии долевых и долговых цен/бумаг. Доступ к этому источнику финансирования имеет ограничения законодат-го и эк-го хар-ра.</w:t>
            </w:r>
            <w:r w:rsidR="00E02DAA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Этот способ требует не малых расходов по его созданию, проведение эмиссии продолжительно по времени. К нему прибегают в случае мобилизации крупного капитала.</w:t>
            </w:r>
          </w:p>
          <w:p w:rsidR="00E02DAA" w:rsidRDefault="00E02DAA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02DAA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Банковские кредиты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– это достаточно дорогой источник и чаще используется как инструмент краткоср-го кредитования.</w:t>
            </w:r>
          </w:p>
          <w:p w:rsidR="00E02DAA" w:rsidRPr="002C134E" w:rsidRDefault="00E02DAA" w:rsidP="00EE3B1A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Бюджет – в условиях рын-ой эк-ки его значимость для коммерческих орг-ций низкая, но целевое возмездное или безвозмездное финансирование может иметь место для предприятий соц-ой, оборонной сферы или системообразующей значимости.</w:t>
            </w:r>
          </w:p>
        </w:tc>
        <w:tc>
          <w:tcPr>
            <w:tcW w:w="4050" w:type="dxa"/>
          </w:tcPr>
          <w:p w:rsidR="000F77F3" w:rsidRPr="00616810" w:rsidRDefault="00C82FFB" w:rsidP="001F458F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50. Диверсификация и риск портфеля цен/бумаг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.</w:t>
            </w:r>
          </w:p>
          <w:p w:rsidR="00AA5EDD" w:rsidRPr="00616810" w:rsidRDefault="00AA5EDD" w:rsidP="001F458F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Портфельные инвестиции, связаны с формированием «портфеля» это приобретение цен/бумаг и других активов. 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Принципы формирования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– безопасность и доходность вложений, их рост, ликвидность вложений. </w:t>
            </w:r>
            <w:r w:rsidR="008861F3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Безопасность достигается в ущерб доходности и росту вложений, чем надежнее бумага</w:t>
            </w:r>
            <w:r w:rsidR="007D3192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, т</w:t>
            </w:r>
            <w:r w:rsidR="008861F3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ем ниже доходность.</w:t>
            </w:r>
            <w:r w:rsidR="00D1094B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D1094B"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Инвестиционный портфель</w:t>
            </w:r>
            <w:r w:rsidR="00D1094B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считается эффек</w:t>
            </w:r>
            <w:r w:rsidR="009E43BE">
              <w:rPr>
                <w:rFonts w:ascii="Arial" w:hAnsi="Arial" w:cs="Arial"/>
                <w:b/>
                <w:bCs/>
                <w:sz w:val="12"/>
                <w:szCs w:val="12"/>
              </w:rPr>
              <w:t>-</w:t>
            </w:r>
            <w:r w:rsidR="00D1094B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ым, если он обеспечивает max возможный доход при заданном уровне риска или min риск при заданном доходе.</w:t>
            </w:r>
          </w:p>
          <w:p w:rsidR="009E3AB7" w:rsidRPr="00616810" w:rsidRDefault="009E3AB7" w:rsidP="001F458F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Модели оценки инвестиц-го риска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: 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1) имитационная модель связана с корректировкой денежных потоков и расчетом чистой приведенной стоимости (NPV) для всех вариантов.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По каждому проекту строят 3 варианта его развития и определяют показатель NPV. 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Более рискованный проект тот, у кот. размах вариации NPV больше. 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2) методика изменения ден-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ы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 xml:space="preserve">х потоков 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– предполагает 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оценку</w:t>
            </w:r>
            <w:r w:rsidR="0080089F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вероятности появления заданной величины ден-х поступлений для каждого года и каждого проекта. После этого составляются новые проекты на основе откорр-ых с помощью понижающих коэф-ов денеж-х потоков и для них расч-ся показатели NPV. Выбирают проект, денежный поток кот. имеет наибольшее значение NPV.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3) методика поправки на риск коэф-та дисконтирования</w:t>
            </w:r>
            <w:r w:rsidR="00616810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. Предполагает, что к безрисковому коэф-ту дискон-ия добавляется пермия за риск и расчит-ся чистая приведенная ст-ть проекта с полученным новым коэф-ом дисконтирования. Проект с большим показателем считается предпочтительнее.</w:t>
            </w:r>
          </w:p>
          <w:p w:rsidR="00C82FFB" w:rsidRPr="00616810" w:rsidRDefault="00952B8A" w:rsidP="001F458F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9E43BE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Диверсификация –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это процесс распределения каптала м/д различными объектами вложений, кот. непосредственно не связаны м/д собой. Этот прием является наиболее обоснованным и относительно менее издержкоёим способом снижения степени фин-го риска.</w:t>
            </w:r>
          </w:p>
          <w:p w:rsidR="00C26462" w:rsidRPr="002C134E" w:rsidRDefault="00952B8A" w:rsidP="001F458F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2"/>
                <w:szCs w:val="12"/>
                <w:u w:val="single"/>
              </w:rPr>
              <w:t>Д –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это рассеивание инвестиционного риска, но она не может свести его к нулю. Это связанно с тем, что на предпринимательство оказывают влияние внешние факторы, не связанные с выбором конкретных объек</w:t>
            </w:r>
            <w:r w:rsidR="000B7D65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тов вложения капиталов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0B7D65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и,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0B7D65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следовательно,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на них не влияет диверсификация. К внешним факторам относят – </w:t>
            </w:r>
            <w:r w:rsidR="006C3B15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спад или кризис</w:t>
            </w:r>
            <w:r w:rsidRPr="00616810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в эк-ке страны, </w:t>
            </w:r>
            <w:r w:rsidR="007E3DA6" w:rsidRPr="00616810">
              <w:rPr>
                <w:rFonts w:ascii="Arial" w:hAnsi="Arial" w:cs="Arial"/>
                <w:b/>
                <w:bCs/>
                <w:sz w:val="12"/>
                <w:szCs w:val="12"/>
              </w:rPr>
              <w:t>политическая нестабильность, резкие изменения в законод-ве, финансовой политике гос-ва, инфляция, колебания %-ых ставок.</w:t>
            </w:r>
          </w:p>
        </w:tc>
      </w:tr>
      <w:tr w:rsidR="000F77F3" w:rsidRPr="002C134E">
        <w:trPr>
          <w:trHeight w:val="5557"/>
        </w:trPr>
        <w:tc>
          <w:tcPr>
            <w:tcW w:w="4050" w:type="dxa"/>
          </w:tcPr>
          <w:p w:rsidR="000F77F3" w:rsidRDefault="009E43BE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46.Банкротство и финансовая реструктуризация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</w:p>
          <w:p w:rsidR="009E43BE" w:rsidRDefault="009E43BE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>Банкротство – это краткая форма кризисного состояния, когда предприятие не в состоянии погасить задолженность, восстановит платежеспособность как за свой счёт, так и за счёт заёмных средств.</w:t>
            </w:r>
          </w:p>
          <w:p w:rsidR="00B6179F" w:rsidRDefault="00B6179F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Закон определяет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несостоятельность (банкротство) - признанная арбитражным судом неспособность должника в полном объеме удовлетворить требования кредиторов по денежным обязательствам и (или) исполнить обязанность по уплате обязательных платежей.</w:t>
            </w:r>
          </w:p>
          <w:p w:rsidR="009E43BE" w:rsidRPr="009E43BE" w:rsidRDefault="009E43BE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>Дело о банкротстве может быть возбуждено арбитражным су</w:t>
            </w:r>
            <w:r w:rsidR="00B6179F">
              <w:rPr>
                <w:rFonts w:ascii="Arial" w:hAnsi="Arial" w:cs="Arial"/>
                <w:b/>
                <w:bCs/>
                <w:sz w:val="14"/>
                <w:szCs w:val="14"/>
              </w:rPr>
              <w:t>дом либо объявлено должником добровольно.</w:t>
            </w:r>
          </w:p>
          <w:p w:rsidR="009E43BE" w:rsidRPr="009E43BE" w:rsidRDefault="00B6179F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>Банкротство</w:t>
            </w:r>
            <w:r w:rsidR="009E43BE" w:rsidRPr="009E43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бывает умышленное и фиктивное.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1) </w:t>
            </w:r>
            <w:r w:rsidRPr="00B6179F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Умышленное –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собственник или руководитель преднамеренно наносит ущерб в личных интересах или интересах иных лиц. </w:t>
            </w:r>
            <w:r w:rsidRPr="00B6179F">
              <w:rPr>
                <w:rFonts w:ascii="Arial" w:hAnsi="Arial" w:cs="Arial"/>
                <w:b/>
                <w:bCs/>
                <w:sz w:val="14"/>
                <w:szCs w:val="14"/>
                <w:u w:val="single"/>
              </w:rPr>
              <w:t>2) фиктивное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– заведомо ложное объявление предприятием о своей несостоятельности в целях введения в заблуждение кредиторов для получения от них отсрочки или рассрочки платежей.</w:t>
            </w:r>
          </w:p>
          <w:p w:rsidR="009E43BE" w:rsidRPr="00B6179F" w:rsidRDefault="009E43BE" w:rsidP="00B6179F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6179F">
              <w:rPr>
                <w:rFonts w:ascii="Arial" w:hAnsi="Arial" w:cs="Arial"/>
                <w:b/>
                <w:bCs/>
                <w:sz w:val="14"/>
                <w:szCs w:val="14"/>
              </w:rPr>
              <w:t>К предприятию банкроту  может быть применены два вида процедур:</w:t>
            </w:r>
          </w:p>
          <w:p w:rsidR="009E43BE" w:rsidRPr="009E43BE" w:rsidRDefault="009E43BE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>Реорганизация (включ.в себе ряд мер –наблюдение, фин.оздоровление, внешнее управление, конкурсное производство)</w:t>
            </w:r>
          </w:p>
          <w:p w:rsidR="009E43BE" w:rsidRPr="002C134E" w:rsidRDefault="009E43BE" w:rsidP="009E43BE">
            <w:pPr>
              <w:pStyle w:val="10"/>
              <w:spacing w:line="240" w:lineRule="auto"/>
              <w:ind w:firstLine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E43BE">
              <w:rPr>
                <w:rFonts w:ascii="Arial" w:hAnsi="Arial" w:cs="Arial"/>
                <w:b/>
                <w:bCs/>
                <w:sz w:val="14"/>
                <w:szCs w:val="14"/>
              </w:rPr>
              <w:t>Ликвидация – это осуществление мер по прекращению деятельности предприятия на основании решения собрания акционеров арбитражного суда, банкротства, реорганизации.</w:t>
            </w:r>
          </w:p>
        </w:tc>
        <w:tc>
          <w:tcPr>
            <w:tcW w:w="4050" w:type="dxa"/>
          </w:tcPr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126C78">
              <w:rPr>
                <w:rFonts w:ascii="Arial" w:hAnsi="Arial" w:cs="Arial"/>
                <w:b/>
                <w:sz w:val="12"/>
                <w:szCs w:val="12"/>
                <w:u w:val="single"/>
              </w:rPr>
              <w:t>20. Оценка эффекта операционного левериджа. Порог рентабельности. Запас финансовой прочности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.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126C78">
              <w:rPr>
                <w:rFonts w:ascii="Arial" w:hAnsi="Arial" w:cs="Arial"/>
                <w:b/>
                <w:sz w:val="12"/>
                <w:szCs w:val="12"/>
              </w:rPr>
              <w:t>Самым эффек</w:t>
            </w:r>
            <w:r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ым методом решения задач с целью операц-го и страт</w:t>
            </w:r>
            <w:r>
              <w:rPr>
                <w:rFonts w:ascii="Arial" w:hAnsi="Arial" w:cs="Arial"/>
                <w:b/>
                <w:sz w:val="12"/>
                <w:szCs w:val="12"/>
              </w:rPr>
              <w:t>ег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-го план-</w:t>
            </w:r>
            <w:r>
              <w:rPr>
                <w:rFonts w:ascii="Arial" w:hAnsi="Arial" w:cs="Arial"/>
                <w:b/>
                <w:sz w:val="12"/>
                <w:szCs w:val="12"/>
              </w:rPr>
              <w:t>и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я служит операц</w:t>
            </w:r>
            <w:r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ый анализ,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назы-й «из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держки-объем-прибыль»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(</w:t>
            </w:r>
            <w:r w:rsidRPr="00126C78">
              <w:rPr>
                <w:rFonts w:ascii="Arial" w:hAnsi="Arial" w:cs="Arial"/>
                <w:b/>
                <w:sz w:val="12"/>
                <w:szCs w:val="12"/>
                <w:lang w:val="en-US"/>
              </w:rPr>
              <w:t>CVP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)</w:t>
            </w:r>
            <w:r>
              <w:rPr>
                <w:rFonts w:ascii="Arial" w:hAnsi="Arial" w:cs="Arial"/>
                <w:b/>
                <w:sz w:val="12"/>
                <w:szCs w:val="12"/>
              </w:rPr>
              <w:t>.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Он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отслеж</w:t>
            </w:r>
            <w:r>
              <w:rPr>
                <w:rFonts w:ascii="Arial" w:hAnsi="Arial" w:cs="Arial"/>
                <w:b/>
                <w:sz w:val="12"/>
                <w:szCs w:val="12"/>
              </w:rPr>
              <w:t>-ет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зависимость фин</w:t>
            </w:r>
            <w:r>
              <w:rPr>
                <w:rFonts w:ascii="Arial" w:hAnsi="Arial" w:cs="Arial"/>
                <w:b/>
                <w:sz w:val="12"/>
                <w:szCs w:val="12"/>
              </w:rPr>
              <w:t>-ых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рез-</w:t>
            </w:r>
            <w:r w:rsidR="00136F54">
              <w:rPr>
                <w:rFonts w:ascii="Arial" w:hAnsi="Arial" w:cs="Arial"/>
                <w:b/>
                <w:sz w:val="12"/>
                <w:szCs w:val="12"/>
              </w:rPr>
              <w:t>о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в от издержек пр-ва и от объемов пр-ва и сбыта. Ключевыми элем</w:t>
            </w:r>
            <w:r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ми операц</w:t>
            </w:r>
            <w:r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го анализа явл-ся операц</w:t>
            </w:r>
            <w:r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ый рычаг, порог рентабельности и запас фин</w:t>
            </w:r>
            <w:r>
              <w:rPr>
                <w:rFonts w:ascii="Arial" w:hAnsi="Arial" w:cs="Arial"/>
                <w:b/>
                <w:sz w:val="12"/>
                <w:szCs w:val="12"/>
              </w:rPr>
              <w:t>-ой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прочности.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0E4435">
              <w:rPr>
                <w:rFonts w:ascii="Arial" w:hAnsi="Arial" w:cs="Arial"/>
                <w:b/>
                <w:sz w:val="12"/>
                <w:szCs w:val="12"/>
                <w:u w:val="single"/>
              </w:rPr>
              <w:t>Действие операц</w:t>
            </w:r>
            <w:r w:rsidR="000E4435" w:rsidRPr="000E4435">
              <w:rPr>
                <w:rFonts w:ascii="Arial" w:hAnsi="Arial" w:cs="Arial"/>
                <w:b/>
                <w:sz w:val="12"/>
                <w:szCs w:val="12"/>
                <w:u w:val="single"/>
              </w:rPr>
              <w:t>-</w:t>
            </w:r>
            <w:r w:rsidRPr="000E4435">
              <w:rPr>
                <w:rFonts w:ascii="Arial" w:hAnsi="Arial" w:cs="Arial"/>
                <w:b/>
                <w:sz w:val="12"/>
                <w:szCs w:val="12"/>
                <w:u w:val="single"/>
              </w:rPr>
              <w:t>го рычага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в том, что любое изменение выручки от реализации продукции всегда порождает более сильное изменение в прибыли. Данный эффект объясняется различной степенью влияния постоянных и переменных затрат в составе себест</w:t>
            </w:r>
            <w:r w:rsidR="000E4435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 на формир</w:t>
            </w:r>
            <w:r w:rsidR="000E4435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ие фин</w:t>
            </w:r>
            <w:r w:rsidR="000E4435">
              <w:rPr>
                <w:rFonts w:ascii="Arial" w:hAnsi="Arial" w:cs="Arial"/>
                <w:b/>
                <w:sz w:val="12"/>
                <w:szCs w:val="12"/>
              </w:rPr>
              <w:t>-ых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рез-в деят</w:t>
            </w:r>
            <w:r w:rsidR="00FC3BE6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 предприятия. Данная зависимость носит нелинейный х</w:t>
            </w:r>
            <w:r w:rsidR="00FC3BE6">
              <w:rPr>
                <w:rFonts w:ascii="Arial" w:hAnsi="Arial" w:cs="Arial"/>
                <w:b/>
                <w:sz w:val="12"/>
                <w:szCs w:val="12"/>
              </w:rPr>
              <w:t>ар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-р, поэтому найти оптим</w:t>
            </w:r>
            <w:r w:rsidR="00FC3BE6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ое сочетание постоянных и переменных затрат нелегко. Чем выше доля постоянных расходов в составе себест</w:t>
            </w:r>
            <w:r w:rsidR="00FC3BE6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 продукции, тем выше уровень операц</w:t>
            </w:r>
            <w:r w:rsidR="00FC3BE6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го рычага.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AA36C6">
              <w:rPr>
                <w:rFonts w:ascii="Arial" w:hAnsi="Arial" w:cs="Arial"/>
                <w:b/>
                <w:sz w:val="12"/>
                <w:szCs w:val="12"/>
                <w:u w:val="single"/>
              </w:rPr>
              <w:t>Операционный рычаг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="00AA36C6">
              <w:rPr>
                <w:rFonts w:ascii="Arial" w:hAnsi="Arial" w:cs="Arial"/>
                <w:b/>
                <w:sz w:val="12"/>
                <w:szCs w:val="12"/>
              </w:rPr>
              <w:t>- это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потенциальн</w:t>
            </w:r>
            <w:r w:rsidR="00AA36C6">
              <w:rPr>
                <w:rFonts w:ascii="Arial" w:hAnsi="Arial" w:cs="Arial"/>
                <w:b/>
                <w:sz w:val="12"/>
                <w:szCs w:val="12"/>
              </w:rPr>
              <w:t>ая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возможность влиять на прибыль предприятия путем изменения структуры себест</w:t>
            </w:r>
            <w:r w:rsidR="00AA36C6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 и объемов выпуска продукции.</w:t>
            </w:r>
            <w:r w:rsidR="00AA36C6">
              <w:rPr>
                <w:rFonts w:ascii="Arial" w:hAnsi="Arial" w:cs="Arial"/>
                <w:b/>
                <w:sz w:val="12"/>
                <w:szCs w:val="12"/>
              </w:rPr>
              <w:t xml:space="preserve"> Д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ля определения силы воздействия операц-го рычага ис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польз-ют ф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ормулу:</w:t>
            </w:r>
          </w:p>
          <w:p w:rsidR="00126C78" w:rsidRPr="002316FA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СВОР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=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В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аловая маржа/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рибыль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=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(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В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ыручка от реализ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.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-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ерем. 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и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здержки)/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рибыль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=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(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ост. 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и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здержки +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рибыль)/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рибыль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=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1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+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(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ост. 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и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здержки/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рибыль)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126C78">
              <w:rPr>
                <w:rFonts w:ascii="Arial" w:hAnsi="Arial" w:cs="Arial"/>
                <w:b/>
                <w:sz w:val="12"/>
                <w:szCs w:val="12"/>
              </w:rPr>
              <w:t>Сила воздействия операц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-го р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ычага больше на предпр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ях с высокой степенью технической оснащ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 за счет большой величины амортиз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ых отчислений, а также на </w:t>
            </w:r>
            <w:r w:rsidR="002316FA" w:rsidRPr="00126C78">
              <w:rPr>
                <w:rFonts w:ascii="Arial" w:hAnsi="Arial" w:cs="Arial"/>
                <w:b/>
                <w:sz w:val="12"/>
                <w:szCs w:val="12"/>
              </w:rPr>
              <w:t>предпр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="002316FA" w:rsidRPr="00126C78">
              <w:rPr>
                <w:rFonts w:ascii="Arial" w:hAnsi="Arial" w:cs="Arial"/>
                <w:b/>
                <w:sz w:val="12"/>
                <w:szCs w:val="12"/>
              </w:rPr>
              <w:t>ях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со значительным объемом заемных ср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в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,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за счет увеличения расходов по их обслуживанию. Чем выше опер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-ый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р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ычаг предпр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я, тем больше его произв-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ы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й риск, т.е. риск неполучения прибыли и непокрытия производ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ых затрат. 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Порог рентабельности</w:t>
            </w:r>
            <w:r w:rsid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–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такая выручка от реализации, при кот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.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предпр-е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уже не имеет убытков, но еще не имеет прибыли. Валовой маржи хватает на покрытие пост затрат и прибыль=0.</w:t>
            </w:r>
          </w:p>
          <w:p w:rsidR="00126C78" w:rsidRPr="00126C78" w:rsidRDefault="00126C78" w:rsidP="00126C7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126C78">
              <w:rPr>
                <w:rFonts w:ascii="Arial" w:hAnsi="Arial" w:cs="Arial"/>
                <w:b/>
                <w:sz w:val="12"/>
                <w:szCs w:val="12"/>
              </w:rPr>
              <w:t>ПР=(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П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ост.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и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здержки(</w:t>
            </w:r>
            <w:r w:rsidRPr="00126C78">
              <w:rPr>
                <w:rFonts w:ascii="Arial" w:hAnsi="Arial" w:cs="Arial"/>
                <w:b/>
                <w:sz w:val="12"/>
                <w:szCs w:val="12"/>
                <w:lang w:val="en-US"/>
              </w:rPr>
              <w:t>FC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)/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В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аловая маржа в относит.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в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ыражении к выручке)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.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ПР=(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п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ост.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з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атраты/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Ц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ена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 У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дел.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п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 xml:space="preserve">ерем. 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и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здержки) Пороговое кол-во товара=(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П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орог рентаб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ти/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>Ц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ена реализации)</w:t>
            </w:r>
          </w:p>
          <w:p w:rsidR="000F77F3" w:rsidRPr="00126C78" w:rsidRDefault="00126C78" w:rsidP="00126C78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Запас фин</w:t>
            </w:r>
            <w:r w:rsidR="002316FA"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>-ой</w:t>
            </w:r>
            <w:r w:rsidRPr="002316FA">
              <w:rPr>
                <w:rFonts w:ascii="Arial" w:hAnsi="Arial" w:cs="Arial"/>
                <w:b/>
                <w:sz w:val="12"/>
                <w:szCs w:val="12"/>
                <w:u w:val="single"/>
              </w:rPr>
              <w:t xml:space="preserve"> прочности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-</w:t>
            </w:r>
            <w:r w:rsidR="002316FA"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126C78">
              <w:rPr>
                <w:rFonts w:ascii="Arial" w:hAnsi="Arial" w:cs="Arial"/>
                <w:b/>
                <w:sz w:val="12"/>
                <w:szCs w:val="12"/>
              </w:rPr>
              <w:t>разница м/у достигнутой фактической выручкой от реализации и порогом рентабельности.</w:t>
            </w:r>
          </w:p>
        </w:tc>
        <w:tc>
          <w:tcPr>
            <w:tcW w:w="4050" w:type="dxa"/>
          </w:tcPr>
          <w:p w:rsidR="00B16B14" w:rsidRPr="0041033C" w:rsidRDefault="00B16B14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</w:pPr>
            <w:r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7. Базовые концепции ФМ.</w:t>
            </w:r>
          </w:p>
          <w:p w:rsidR="00B16B14" w:rsidRPr="0041033C" w:rsidRDefault="00B16B14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ФМ как наука базируется на ряде фундамент-ых концепций, разраб-ых в рамках соврем. теории фин-ов, и служащих методол-ой основой для понимания сути тенденций, имеющих место на фин-ых рынках, логики принятия реш-ий фин-го. хар-ра.</w:t>
            </w:r>
          </w:p>
          <w:p w:rsidR="00B16B14" w:rsidRPr="0041033C" w:rsidRDefault="004649E7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1) 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К ден</w:t>
            </w:r>
            <w:r w:rsidR="00652902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го потока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с любой фин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-ой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операци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и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м.б. ассоциирован некоторый ден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-ый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.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оток, т.е. множество распред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ных во времени выплат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(оттоков)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и поступ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ий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(притоков)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</w:p>
          <w:p w:rsidR="00B16B14" w:rsidRPr="0041033C" w:rsidRDefault="004649E7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2) 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К временной ценности денег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 xml:space="preserve">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–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денеж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ная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е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д., имеющаяся сегодня и ден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-ая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.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е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д.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,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ожидаемая к получению ч/з некоторое время неравноценны. Эта неравноценность определяется действием 3 основных причин: инфляция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,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риск </w:t>
            </w:r>
            <w:r w:rsidR="007F3A2B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не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получения ожидаемой суммы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, </w:t>
            </w:r>
            <w:r w:rsidR="007F3A2B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оборачиваемостью.</w:t>
            </w:r>
          </w:p>
          <w:p w:rsidR="00B16B14" w:rsidRPr="0041033C" w:rsidRDefault="004D13E7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3) К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 компромисса м/у риском и доходностью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получение любого дохода бизнеса сопряжено с риском, причем связь м/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этими 2 хар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ми прямо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пропорцио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нальна.</w:t>
            </w:r>
          </w:p>
          <w:p w:rsidR="00B16B14" w:rsidRPr="0041033C" w:rsidRDefault="004D13E7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4) К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 ст</w:t>
            </w:r>
            <w:r w:rsidR="00652902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ти капитала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–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практ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ки не существует бесплатных источ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в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фин-ния. Причем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мобилизация и обслуж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ие того или иного источника обходится компании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неодинаково: 1)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каждый источник фин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ия имеет свою ст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ть в виде относит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ых расходов, кот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компания вынуждена нести за польз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ие ими;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2)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значения ст</w:t>
            </w:r>
            <w:r w:rsidR="00144A10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ти различных источ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ов не явл-ся независимыми.</w:t>
            </w:r>
          </w:p>
          <w:p w:rsidR="00B16B14" w:rsidRPr="0041033C" w:rsidRDefault="00144A10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5) К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 эффект</w:t>
            </w: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ти ры</w:t>
            </w: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нка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 капитал</w:t>
            </w: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ов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уровень его инф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-ой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н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асыщенности и доступности инф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ции участникам рынка.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Три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формы эффект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ти рынка: слабая, умеренная,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сильная.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1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текущие цены на акции полностью отражают лишь динамику цен предш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их периодов.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2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-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текущие цены отражают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все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имевшееся в прошлом изменение цен, но и всю равнодоступную участникам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инф-цию.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3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 xml:space="preserve">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означает, что текущ. 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ц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ены отражают общедоступную инф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-цию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и сведения, доступ к кот</w:t>
            </w:r>
            <w:r w:rsidR="00EA37C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ограничен.</w:t>
            </w:r>
          </w:p>
          <w:p w:rsidR="00B16B14" w:rsidRPr="0041033C" w:rsidRDefault="00EA37CC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6) </w:t>
            </w:r>
            <w:r w:rsidR="0041033C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К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 ассиметричности инф-</w:t>
            </w: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ци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и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 о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тдельные катег</w:t>
            </w:r>
            <w:r w:rsidR="0041033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лиц могут владеть инф-й, недост</w:t>
            </w:r>
            <w:r w:rsidR="0041033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всем участ</w:t>
            </w:r>
            <w:r w:rsidR="0041033C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м рынка в равной мере.</w:t>
            </w:r>
          </w:p>
          <w:p w:rsidR="00B16B14" w:rsidRPr="0041033C" w:rsidRDefault="00EA37CC" w:rsidP="00B16B14">
            <w:pPr>
              <w:jc w:val="both"/>
              <w:rPr>
                <w:rFonts w:ascii="Arial" w:hAnsi="Arial" w:cs="Arial"/>
                <w:b/>
                <w:bCs/>
                <w:sz w:val="11"/>
                <w:szCs w:val="11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7) 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К агентских </w:t>
            </w: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отношений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-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тех случаях, когда некот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лицо нанимает др. лицо для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выполнения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некот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работ и наделяет нанятых опред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ми полном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и, возникают агентские отношения. Эта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К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означает, что в условиях присущего рын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-ой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эк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-ке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р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азрыва м/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функ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распоряжения и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ф.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текущего управления и контроля за 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А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и обяз-ми пр-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и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я могут появляться противоречия м/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интересами владельцев компаний и ее управл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го </w:t>
            </w:r>
            <w:r w:rsidR="00652902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персонала. Для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преодоления этих противоречий владельцы компании вынуждены нести агентские издержки.</w:t>
            </w:r>
          </w:p>
          <w:p w:rsidR="000F77F3" w:rsidRPr="00B16B14" w:rsidRDefault="00652902" w:rsidP="00B16B14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 xml:space="preserve">8) </w:t>
            </w:r>
            <w:r w:rsidR="00B16B14" w:rsidRPr="0041033C">
              <w:rPr>
                <w:rFonts w:ascii="Arial" w:hAnsi="Arial" w:cs="Arial"/>
                <w:b/>
                <w:bCs/>
                <w:i/>
                <w:sz w:val="11"/>
                <w:szCs w:val="11"/>
                <w:u w:val="single"/>
              </w:rPr>
              <w:t>К альтернативных затрат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  <w:u w:val="single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принятие любого решения фин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-го хар-ра связан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о с отказом от какого-то альтернативного варианта, кот. м.б.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п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ринести опр. 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д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оход. Этот упущенный д</w:t>
            </w:r>
            <w:r w:rsidRPr="0041033C">
              <w:rPr>
                <w:rFonts w:ascii="Arial" w:hAnsi="Arial" w:cs="Arial"/>
                <w:b/>
                <w:bCs/>
                <w:sz w:val="11"/>
                <w:szCs w:val="11"/>
              </w:rPr>
              <w:t>оход</w:t>
            </w:r>
            <w:r w:rsidR="00B16B14" w:rsidRPr="0041033C">
              <w:rPr>
                <w:rFonts w:ascii="Arial" w:hAnsi="Arial" w:cs="Arial"/>
                <w:b/>
                <w:bCs/>
                <w:sz w:val="11"/>
                <w:szCs w:val="11"/>
              </w:rPr>
              <w:t xml:space="preserve"> необходимо учитывать при принятии решений</w:t>
            </w:r>
            <w:r w:rsidR="00B16B14" w:rsidRPr="00B16B14">
              <w:rPr>
                <w:rFonts w:ascii="Arial" w:hAnsi="Arial" w:cs="Arial"/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4050" w:type="dxa"/>
          </w:tcPr>
          <w:p w:rsidR="0041033C" w:rsidRPr="00AF003D" w:rsidRDefault="0041033C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</w:pP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 xml:space="preserve">34. Сущность фин. </w:t>
            </w:r>
            <w:r w:rsidR="009A4022"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п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ланирования на предприятии.</w:t>
            </w:r>
          </w:p>
          <w:p w:rsidR="0041033C" w:rsidRPr="00AF003D" w:rsidRDefault="0041033C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Планирование входит в число общих функций управления, присущих любой функционирующей соц.-эконом. системе. Необходимость составления плана определяется причинами:</w:t>
            </w:r>
            <w:r w:rsidR="00837AC3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неопределенность будущего;</w:t>
            </w:r>
            <w:r w:rsidR="00837AC3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координирующая роль плана;</w:t>
            </w:r>
            <w:r w:rsidR="00837AC3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оптимизация эк-их последствий.</w:t>
            </w:r>
          </w:p>
          <w:p w:rsidR="0041033C" w:rsidRPr="00837AC3" w:rsidRDefault="0041033C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</w:pPr>
            <w:r w:rsidRPr="00837AC3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Основные планы компаний:</w:t>
            </w:r>
          </w:p>
          <w:p w:rsidR="0041033C" w:rsidRPr="00AF003D" w:rsidRDefault="0041033C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837AC3">
              <w:rPr>
                <w:rFonts w:ascii="Arial" w:hAnsi="Arial" w:cs="Arial"/>
                <w:b/>
                <w:bCs/>
                <w:i/>
                <w:sz w:val="13"/>
                <w:szCs w:val="13"/>
              </w:rPr>
              <w:t>1) Стратег-й план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подразумевает формир-ие цели, задач, масштабов и сферы деят-ти компании. Он готовится высшим управл-им персоналом.</w:t>
            </w:r>
          </w:p>
          <w:p w:rsidR="0041033C" w:rsidRPr="00AF003D" w:rsidRDefault="0041033C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Стр-ра: содерж-е и целевые установки деят-ти компании, прогнозы и ориентиры, специализ-ные планы и прогнозы.</w:t>
            </w:r>
          </w:p>
          <w:p w:rsidR="0041033C" w:rsidRPr="00AF003D" w:rsidRDefault="009A4022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837AC3">
              <w:rPr>
                <w:rFonts w:ascii="Arial" w:hAnsi="Arial" w:cs="Arial"/>
                <w:b/>
                <w:bCs/>
                <w:i/>
                <w:sz w:val="13"/>
                <w:szCs w:val="13"/>
              </w:rPr>
              <w:t xml:space="preserve">2) </w:t>
            </w:r>
            <w:r w:rsidR="0041033C" w:rsidRPr="00837AC3">
              <w:rPr>
                <w:rFonts w:ascii="Arial" w:hAnsi="Arial" w:cs="Arial"/>
                <w:b/>
                <w:bCs/>
                <w:i/>
                <w:sz w:val="13"/>
                <w:szCs w:val="13"/>
              </w:rPr>
              <w:t>Производ</w:t>
            </w:r>
            <w:r w:rsidRPr="00837AC3">
              <w:rPr>
                <w:rFonts w:ascii="Arial" w:hAnsi="Arial" w:cs="Arial"/>
                <w:b/>
                <w:bCs/>
                <w:i/>
                <w:sz w:val="13"/>
                <w:szCs w:val="13"/>
              </w:rPr>
              <w:t>-</w:t>
            </w:r>
            <w:r w:rsidR="0041033C" w:rsidRPr="00837AC3">
              <w:rPr>
                <w:rFonts w:ascii="Arial" w:hAnsi="Arial" w:cs="Arial"/>
                <w:b/>
                <w:bCs/>
                <w:i/>
                <w:sz w:val="13"/>
                <w:szCs w:val="13"/>
              </w:rPr>
              <w:t>ый план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сост-ся на основе страт-го плана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и предусматривает определение пр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оиз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о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й, маркет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ой, научно-исслед-й и инвест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ой политики. Он готовится линейными рук-ми и представляет собой программу действий как компании в целом, так и отдельных ее </w:t>
            </w:r>
            <w:r w:rsidR="00E20A50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подразделений. Чаще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="00E20A50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это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план выражается в виде так называемого генерального бюджета.</w:t>
            </w:r>
          </w:p>
          <w:p w:rsidR="0041033C" w:rsidRPr="00AF003D" w:rsidRDefault="00E20A50" w:rsidP="0041033C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Генб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юджет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 система взаимосвяз-х операц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ых и фин-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ы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х бюджетов. Процесс построения бюджета в долгоср</w:t>
            </w:r>
            <w:r w:rsidR="00375DDF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.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и краткоср</w:t>
            </w:r>
            <w:r w:rsidR="00375DDF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.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персп</w:t>
            </w:r>
            <w:r w:rsidR="00375DDF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="0041033C" w:rsidRPr="00AF003D">
              <w:rPr>
                <w:rFonts w:ascii="Arial" w:hAnsi="Arial" w:cs="Arial"/>
                <w:b/>
                <w:bCs/>
                <w:sz w:val="13"/>
                <w:szCs w:val="13"/>
              </w:rPr>
              <w:t>ве наз-ся бюджетирование.</w:t>
            </w:r>
          </w:p>
          <w:p w:rsidR="000F77F3" w:rsidRDefault="00AF003D">
            <w:pPr>
              <w:jc w:val="both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837AC3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3) Фин-ый план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– это док-т хар-ий способ достижения фин-ых целей компании и увязыв-ий ее доходы и расходы.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2 типа планов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: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долгоср-ый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(опред-ие допустимых с позиций фин-ой устойч-ти темпов расш-ия фирмы) и 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краткоср-ый</w:t>
            </w:r>
            <w:r w:rsidRPr="00AF003D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(обеспечение постоянной платежеспос-ти фирмы). </w:t>
            </w:r>
            <w:r w:rsidR="00837AC3" w:rsidRPr="00837AC3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Первый осуществ-ся в рамках Бизнес</w:t>
            </w:r>
            <w:r w:rsidR="00837AC3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Плана - отражает ключевые показатели, обосновыв-ие целесообр-ть проекта, раскрыв-ие суть нового направ-ия деят-ти. 4 функции: стратегия бизнеса, планирование, привлечение займов и кредитов, рекламно-пропагандистская.</w:t>
            </w:r>
          </w:p>
          <w:p w:rsidR="00837AC3" w:rsidRPr="002C134E" w:rsidRDefault="00837AC3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37AC3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Этапы процесса краткоср-го фин-ия:</w:t>
            </w:r>
            <w:r w:rsidRPr="00837AC3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анализ фин-го полож-ия комп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Pr="00837AC3">
              <w:rPr>
                <w:rFonts w:ascii="Arial" w:hAnsi="Arial" w:cs="Arial"/>
                <w:b/>
                <w:bCs/>
                <w:sz w:val="13"/>
                <w:szCs w:val="13"/>
              </w:rPr>
              <w:t>и, состав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>-</w:t>
            </w:r>
            <w:r w:rsidRPr="00837AC3">
              <w:rPr>
                <w:rFonts w:ascii="Arial" w:hAnsi="Arial" w:cs="Arial"/>
                <w:b/>
                <w:bCs/>
                <w:sz w:val="13"/>
                <w:szCs w:val="13"/>
              </w:rPr>
              <w:t>ие прогноз-ых смет и бюджетов, опред-ие общей потреб-ти ком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>п</w:t>
            </w:r>
            <w:r w:rsidRPr="00837AC3">
              <w:rPr>
                <w:rFonts w:ascii="Arial" w:hAnsi="Arial" w:cs="Arial"/>
                <w:b/>
                <w:bCs/>
                <w:sz w:val="13"/>
                <w:szCs w:val="13"/>
              </w:rPr>
              <w:t>-и в фин-ых ресурсах, прогноз-ие стр-ры источ-ков фин-ия, создан-ие ситемы контроля и управления</w:t>
            </w:r>
            <w:r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. </w:t>
            </w:r>
            <w:r w:rsidRPr="00837AC3">
              <w:rPr>
                <w:rFonts w:ascii="Arial" w:hAnsi="Arial" w:cs="Arial"/>
                <w:b/>
                <w:bCs/>
                <w:sz w:val="13"/>
                <w:szCs w:val="13"/>
                <w:u w:val="single"/>
              </w:rPr>
              <w:t>Варианты фин-го плана: пессим-ий, наиболее вероятный, оптимист-ий.</w:t>
            </w:r>
          </w:p>
        </w:tc>
      </w:tr>
    </w:tbl>
    <w:p w:rsidR="000C7A99" w:rsidRDefault="000C7A99">
      <w:pPr>
        <w:rPr>
          <w:sz w:val="2"/>
        </w:rPr>
      </w:pPr>
      <w:bookmarkStart w:id="0" w:name="_GoBack"/>
      <w:bookmarkEnd w:id="0"/>
    </w:p>
    <w:sectPr w:rsidR="000C7A99">
      <w:pgSz w:w="16838" w:h="11906" w:orient="landscape" w:code="9"/>
      <w:pgMar w:top="284" w:right="335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0216E8"/>
    <w:multiLevelType w:val="hybridMultilevel"/>
    <w:tmpl w:val="EFEE19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6F6462"/>
    <w:multiLevelType w:val="hybridMultilevel"/>
    <w:tmpl w:val="0728E9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FE7322"/>
    <w:multiLevelType w:val="hybridMultilevel"/>
    <w:tmpl w:val="3F8AE6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C556BF"/>
    <w:multiLevelType w:val="hybridMultilevel"/>
    <w:tmpl w:val="5FFE22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4C4927"/>
    <w:multiLevelType w:val="singleLevel"/>
    <w:tmpl w:val="5B94D620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619F4B57"/>
    <w:multiLevelType w:val="hybridMultilevel"/>
    <w:tmpl w:val="77EE8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A252DA"/>
    <w:multiLevelType w:val="singleLevel"/>
    <w:tmpl w:val="6C824DDE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6A1336F9"/>
    <w:multiLevelType w:val="singleLevel"/>
    <w:tmpl w:val="69CE677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14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34E"/>
    <w:rsid w:val="00000F30"/>
    <w:rsid w:val="000404C1"/>
    <w:rsid w:val="000628DC"/>
    <w:rsid w:val="000768D3"/>
    <w:rsid w:val="000B7D65"/>
    <w:rsid w:val="000C7A99"/>
    <w:rsid w:val="000E4435"/>
    <w:rsid w:val="000F77F3"/>
    <w:rsid w:val="00125695"/>
    <w:rsid w:val="00126C78"/>
    <w:rsid w:val="00136F54"/>
    <w:rsid w:val="00144A10"/>
    <w:rsid w:val="00162F67"/>
    <w:rsid w:val="001B037A"/>
    <w:rsid w:val="001F458F"/>
    <w:rsid w:val="00221E14"/>
    <w:rsid w:val="002223AD"/>
    <w:rsid w:val="00224205"/>
    <w:rsid w:val="002316FA"/>
    <w:rsid w:val="00283164"/>
    <w:rsid w:val="002A03EB"/>
    <w:rsid w:val="002C134E"/>
    <w:rsid w:val="002F56F0"/>
    <w:rsid w:val="003405B5"/>
    <w:rsid w:val="0036741D"/>
    <w:rsid w:val="00375DDF"/>
    <w:rsid w:val="00384E98"/>
    <w:rsid w:val="003A0DB9"/>
    <w:rsid w:val="003D4FA5"/>
    <w:rsid w:val="003E12E4"/>
    <w:rsid w:val="003E72D7"/>
    <w:rsid w:val="0041033C"/>
    <w:rsid w:val="004649E7"/>
    <w:rsid w:val="00484804"/>
    <w:rsid w:val="004A1E82"/>
    <w:rsid w:val="004D13E7"/>
    <w:rsid w:val="004F57C6"/>
    <w:rsid w:val="00566359"/>
    <w:rsid w:val="005B4770"/>
    <w:rsid w:val="005F66B4"/>
    <w:rsid w:val="00611B72"/>
    <w:rsid w:val="00616810"/>
    <w:rsid w:val="00616991"/>
    <w:rsid w:val="00627949"/>
    <w:rsid w:val="00636C76"/>
    <w:rsid w:val="00652902"/>
    <w:rsid w:val="006C3B15"/>
    <w:rsid w:val="006F1B86"/>
    <w:rsid w:val="007106B4"/>
    <w:rsid w:val="00741F18"/>
    <w:rsid w:val="007B4B9E"/>
    <w:rsid w:val="007C6BD9"/>
    <w:rsid w:val="007D207F"/>
    <w:rsid w:val="007D3192"/>
    <w:rsid w:val="007E3DA6"/>
    <w:rsid w:val="007F3A2B"/>
    <w:rsid w:val="007F66D9"/>
    <w:rsid w:val="0080089F"/>
    <w:rsid w:val="00803DF6"/>
    <w:rsid w:val="0082794B"/>
    <w:rsid w:val="00837AC3"/>
    <w:rsid w:val="00864E90"/>
    <w:rsid w:val="008861F3"/>
    <w:rsid w:val="008B1E56"/>
    <w:rsid w:val="00945A5A"/>
    <w:rsid w:val="00952B8A"/>
    <w:rsid w:val="00956E2D"/>
    <w:rsid w:val="009A4022"/>
    <w:rsid w:val="009E3AB7"/>
    <w:rsid w:val="009E43BE"/>
    <w:rsid w:val="00A02AB3"/>
    <w:rsid w:val="00A04F96"/>
    <w:rsid w:val="00A1414B"/>
    <w:rsid w:val="00A41831"/>
    <w:rsid w:val="00A501F4"/>
    <w:rsid w:val="00A92600"/>
    <w:rsid w:val="00AA36C6"/>
    <w:rsid w:val="00AA5EDD"/>
    <w:rsid w:val="00AF003D"/>
    <w:rsid w:val="00AF0128"/>
    <w:rsid w:val="00AF63F8"/>
    <w:rsid w:val="00B16B14"/>
    <w:rsid w:val="00B6179F"/>
    <w:rsid w:val="00BA7BFD"/>
    <w:rsid w:val="00BB19FA"/>
    <w:rsid w:val="00C043EF"/>
    <w:rsid w:val="00C26462"/>
    <w:rsid w:val="00C41DE0"/>
    <w:rsid w:val="00C66980"/>
    <w:rsid w:val="00C82FFB"/>
    <w:rsid w:val="00C95FFD"/>
    <w:rsid w:val="00CC2E30"/>
    <w:rsid w:val="00D1094B"/>
    <w:rsid w:val="00D51BFE"/>
    <w:rsid w:val="00D9395F"/>
    <w:rsid w:val="00DA4703"/>
    <w:rsid w:val="00DB4B9E"/>
    <w:rsid w:val="00DC0460"/>
    <w:rsid w:val="00E018C0"/>
    <w:rsid w:val="00E02DAA"/>
    <w:rsid w:val="00E20A50"/>
    <w:rsid w:val="00EA37CC"/>
    <w:rsid w:val="00EE3B1A"/>
    <w:rsid w:val="00F51DFC"/>
    <w:rsid w:val="00FC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22C38-7F77-4147-A51F-CCBF6E2C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12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1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pPr>
      <w:widowControl w:val="0"/>
      <w:spacing w:line="260" w:lineRule="auto"/>
      <w:ind w:firstLine="260"/>
      <w:jc w:val="both"/>
    </w:pPr>
    <w:rPr>
      <w:snapToGrid w:val="0"/>
      <w:sz w:val="18"/>
    </w:rPr>
  </w:style>
  <w:style w:type="paragraph" w:styleId="20">
    <w:name w:val="Body Text Indent 2"/>
    <w:basedOn w:val="a"/>
    <w:pPr>
      <w:ind w:firstLine="567"/>
    </w:pPr>
    <w:rPr>
      <w:szCs w:val="20"/>
    </w:rPr>
  </w:style>
  <w:style w:type="paragraph" w:styleId="a3">
    <w:name w:val="Body Text"/>
    <w:basedOn w:val="a"/>
    <w:pPr>
      <w:ind w:right="-58"/>
    </w:pPr>
    <w:rPr>
      <w:b/>
      <w:bCs/>
      <w:sz w:val="10"/>
    </w:rPr>
  </w:style>
  <w:style w:type="paragraph" w:styleId="21">
    <w:name w:val="Body Text 2"/>
    <w:basedOn w:val="a"/>
    <w:rsid w:val="00E018C0"/>
    <w:pPr>
      <w:spacing w:after="120" w:line="480" w:lineRule="auto"/>
    </w:pPr>
  </w:style>
  <w:style w:type="paragraph" w:styleId="a4">
    <w:name w:val="List Paragraph"/>
    <w:basedOn w:val="a"/>
    <w:qFormat/>
    <w:rsid w:val="00B16B14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5;&#1083;&#1077;&#1085;&#1072;\&#1064;&#1087;&#1086;&#1088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Шпоры.dot</Template>
  <TotalTime>0</TotalTime>
  <Pages>1</Pages>
  <Words>2167</Words>
  <Characters>12357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9</vt:lpstr>
    </vt:vector>
  </TitlesOfParts>
  <Company>ОАО МН "Дружба"</Company>
  <LinksUpToDate>false</LinksUpToDate>
  <CharactersWithSpaces>14496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subject/>
  <dc:creator>user</dc:creator>
  <cp:keywords/>
  <cp:lastModifiedBy>admin</cp:lastModifiedBy>
  <cp:revision>2</cp:revision>
  <cp:lastPrinted>2004-05-17T09:23:00Z</cp:lastPrinted>
  <dcterms:created xsi:type="dcterms:W3CDTF">2014-05-19T02:55:00Z</dcterms:created>
  <dcterms:modified xsi:type="dcterms:W3CDTF">2014-05-19T02:55:00Z</dcterms:modified>
</cp:coreProperties>
</file>