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D3D" w:rsidRDefault="00134D3D" w:rsidP="0049445F">
      <w:pPr>
        <w:pStyle w:val="2"/>
      </w:pPr>
      <w:bookmarkStart w:id="0" w:name="_Toc247054669"/>
    </w:p>
    <w:p w:rsidR="0049445F" w:rsidRDefault="0049445F" w:rsidP="0049445F">
      <w:pPr>
        <w:pStyle w:val="2"/>
      </w:pPr>
      <w:r>
        <w:t>Глава 1. Д</w:t>
      </w:r>
      <w:r w:rsidRPr="000000DB">
        <w:t>енежная система: основные понятия и характеристики</w:t>
      </w:r>
      <w:bookmarkEnd w:id="0"/>
    </w:p>
    <w:p w:rsidR="0049445F" w:rsidRDefault="0049445F" w:rsidP="0049445F"/>
    <w:p w:rsidR="0049445F" w:rsidRPr="000000DB" w:rsidRDefault="0049445F" w:rsidP="0049445F">
      <w:pPr>
        <w:pStyle w:val="2"/>
      </w:pPr>
      <w:bookmarkStart w:id="1" w:name="_Toc247054670"/>
      <w:r>
        <w:t xml:space="preserve">1.1 </w:t>
      </w:r>
      <w:r w:rsidRPr="000000DB">
        <w:t>Понятия, свойства, элементы денежной системы</w:t>
      </w:r>
      <w:bookmarkEnd w:id="1"/>
    </w:p>
    <w:p w:rsidR="0049445F" w:rsidRDefault="0049445F" w:rsidP="0049445F"/>
    <w:p w:rsidR="0049445F" w:rsidRDefault="0049445F" w:rsidP="0049445F">
      <w:r w:rsidRPr="000000DB">
        <w:t xml:space="preserve">Денежная система - это форма организации денежного обращения в стране, сложившаяся исторически и закрепленная национальным законодательством. Ее составной частью является национальная валютная система, которая в то же время относительно самостоятельна. Денежные системы сформировались в Европе в </w:t>
      </w:r>
      <w:r w:rsidRPr="000000DB">
        <w:rPr>
          <w:lang w:val="en-US"/>
        </w:rPr>
        <w:t>XVI</w:t>
      </w:r>
      <w:r w:rsidRPr="000000DB">
        <w:t>-</w:t>
      </w:r>
      <w:r w:rsidRPr="000000DB">
        <w:rPr>
          <w:lang w:val="en-US"/>
        </w:rPr>
        <w:t>XVII</w:t>
      </w:r>
      <w:r w:rsidRPr="000000DB">
        <w:t xml:space="preserve"> вв. в период укрепления государственной власти и формирования национальных рынков, хотя отдельные их элементы появились в более ранний период.</w:t>
      </w:r>
    </w:p>
    <w:p w:rsidR="0049445F" w:rsidRDefault="0049445F" w:rsidP="0049445F">
      <w:r w:rsidRPr="000000DB">
        <w:t>Объективную необходимость в единой, стабильной и эластичной денежной системе обусловили следующие причины:</w:t>
      </w:r>
    </w:p>
    <w:p w:rsidR="0049445F" w:rsidRDefault="0049445F" w:rsidP="0049445F">
      <w:r w:rsidRPr="000000DB">
        <w:t>феодальная раздробленность, в том числе в монетном деле, которая препятствовала образованию национального рынка;</w:t>
      </w:r>
    </w:p>
    <w:p w:rsidR="0049445F" w:rsidRDefault="0049445F" w:rsidP="0049445F">
      <w:r w:rsidRPr="000000DB">
        <w:t>товарно-денежные отношения периода капитализма свободной конкуренции, которые требовали устойчивости денежной системы, относительного постоянства стоимости денежной единицы. [5, С</w:t>
      </w:r>
      <w:r>
        <w:t>. 20</w:t>
      </w:r>
      <w:r w:rsidRPr="000000DB">
        <w:t>]</w:t>
      </w:r>
    </w:p>
    <w:p w:rsidR="0049445F" w:rsidRDefault="0049445F" w:rsidP="0049445F">
      <w:r w:rsidRPr="000000DB">
        <w:t>Как любая система, денежная система состоит из ряда элементов</w:t>
      </w:r>
      <w:r>
        <w:t xml:space="preserve"> (</w:t>
      </w:r>
      <w:r w:rsidRPr="000000DB">
        <w:t>см. ПРИЛОЖЕНИЕ 1).</w:t>
      </w:r>
    </w:p>
    <w:p w:rsidR="0049445F" w:rsidRDefault="0049445F" w:rsidP="0049445F">
      <w:r w:rsidRPr="000000DB">
        <w:t>Выделяются следующие элементы денежной системы:</w:t>
      </w:r>
    </w:p>
    <w:p w:rsidR="0049445F" w:rsidRDefault="0049445F" w:rsidP="0049445F">
      <w:r w:rsidRPr="000000DB">
        <w:t>название денежной единицы как единицы денежного счета, необходимого для выражения цены товара;</w:t>
      </w:r>
    </w:p>
    <w:p w:rsidR="0049445F" w:rsidRDefault="0049445F" w:rsidP="0049445F">
      <w:r w:rsidRPr="000000DB">
        <w:t>масштаб цен;</w:t>
      </w:r>
    </w:p>
    <w:p w:rsidR="0049445F" w:rsidRDefault="0049445F" w:rsidP="0049445F">
      <w:r w:rsidRPr="000000DB">
        <w:t>виды денег и денежных знаков, находящихся в обращении и являющихся законным платежным средством;</w:t>
      </w:r>
    </w:p>
    <w:p w:rsidR="0049445F" w:rsidRDefault="0049445F" w:rsidP="0049445F">
      <w:r w:rsidRPr="000000DB">
        <w:t>порядок эмиссии и характер обеспечения денежных знаков, выпущенных в обращение;</w:t>
      </w:r>
    </w:p>
    <w:p w:rsidR="0049445F" w:rsidRDefault="0049445F" w:rsidP="0049445F">
      <w:r w:rsidRPr="000000DB">
        <w:t>методы регулирования денежного обращения.</w:t>
      </w:r>
    </w:p>
    <w:p w:rsidR="0049445F" w:rsidRDefault="0049445F" w:rsidP="0049445F">
      <w:r w:rsidRPr="000000DB">
        <w:t>Денежная единица - это установленный в законодательном порядке денежный знак, который служит для соизмерения и выражения цен всех товаров. [6, С</w:t>
      </w:r>
      <w:r>
        <w:t>.2</w:t>
      </w:r>
      <w:r w:rsidRPr="000000DB">
        <w:t>2]</w:t>
      </w:r>
    </w:p>
    <w:p w:rsidR="00F25EC6" w:rsidRDefault="0049445F" w:rsidP="0049445F">
      <w:r w:rsidRPr="000000DB">
        <w:t>Масштаб цен - это средство выражения стоимости в денежных единицах, техническая функция денег. При металлическом обращении, когда денежный товар</w:t>
      </w:r>
      <w:r>
        <w:t xml:space="preserve"> (</w:t>
      </w:r>
      <w:r w:rsidRPr="000000DB">
        <w:t>металл) - выполнял все функции денег, масштаб цен представлял собой весовое количество денежного металла, принятое в стране в качестве денежной единицы или ее кратных частей. Государства фиксировали масштабы цен в законодательном порядке. Первоначально весовое содержание монет совпадало с масштабом цен, что даже нашло отражение в названии некоторых денежных единиц</w:t>
      </w:r>
      <w:r>
        <w:t xml:space="preserve"> (</w:t>
      </w:r>
      <w:r w:rsidRPr="000000DB">
        <w:t>например, фунт стерлингов представлял собой фунт серебра). Однако в ходе исторического развития масштаб цен постепенно обособлялся от весового содержания монет. Это было связано с порчей монет</w:t>
      </w:r>
      <w:r>
        <w:t xml:space="preserve"> (т.е.</w:t>
      </w:r>
      <w:r w:rsidRPr="000000DB">
        <w:t xml:space="preserve"> уменьшением веса или пробы монеты при сохранении ее прежней номинальной стоимости, которое предпринималось государством в условиях металлического денежного обращения с целью получения дохода в государственную казну), их снашиванием, переходом к чеканке монет из более дешевых металлов вместо дорогих</w:t>
      </w:r>
      <w:r>
        <w:t xml:space="preserve"> (</w:t>
      </w:r>
      <w:r w:rsidRPr="000000DB">
        <w:t>медных вместо серебряных). С прекращением размена кредитных денег на золото официальный масштаб цен утратил свой экономический смысл. И, наконец, в результате валютной реформы 1976-1978 гг.</w:t>
      </w:r>
      <w:r>
        <w:t xml:space="preserve"> (</w:t>
      </w:r>
      <w:r w:rsidRPr="000000DB">
        <w:t>на основе Ямайского соглашения) официальная цена золота и золотое содержание денежных единиц были отменены. В настоящее время масштаб цен складывается стихийно и служит для соизмерения стоимостей товаров посредством цены. И уже ни в одной стране нет системы металлического обращения.</w:t>
      </w:r>
      <w:bookmarkStart w:id="2" w:name="_GoBack"/>
      <w:bookmarkEnd w:id="2"/>
    </w:p>
    <w:sectPr w:rsidR="00F25EC6" w:rsidSect="00F25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45F"/>
    <w:rsid w:val="00134D3D"/>
    <w:rsid w:val="004521DC"/>
    <w:rsid w:val="0049445F"/>
    <w:rsid w:val="0092066E"/>
    <w:rsid w:val="00F2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C481C8-1BF6-4A5C-9DE6-B01D8EDE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49445F"/>
    <w:pPr>
      <w:spacing w:line="360" w:lineRule="auto"/>
      <w:ind w:firstLine="720"/>
      <w:jc w:val="both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9"/>
    <w:qFormat/>
    <w:rsid w:val="0049445F"/>
    <w:pPr>
      <w:keepNext/>
      <w:tabs>
        <w:tab w:val="left" w:pos="6285"/>
      </w:tabs>
      <w:ind w:firstLine="0"/>
      <w:jc w:val="center"/>
      <w:outlineLvl w:val="1"/>
    </w:pPr>
    <w:rPr>
      <w:b/>
      <w:bCs/>
      <w:i/>
      <w:iCs/>
      <w:smallCaps/>
      <w:noProof/>
      <w:color w:val="000000"/>
      <w:kern w:val="36"/>
      <w:position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49445F"/>
    <w:rPr>
      <w:rFonts w:ascii="Times New Roman" w:eastAsia="Times New Roman" w:hAnsi="Times New Roman" w:cs="Times New Roman"/>
      <w:b/>
      <w:bCs/>
      <w:i/>
      <w:iCs/>
      <w:smallCaps/>
      <w:noProof/>
      <w:color w:val="000000"/>
      <w:kern w:val="36"/>
      <w:position w:val="-4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Ибатуллин Альмир</dc:creator>
  <cp:keywords/>
  <dc:description/>
  <cp:lastModifiedBy>admin</cp:lastModifiedBy>
  <cp:revision>2</cp:revision>
  <dcterms:created xsi:type="dcterms:W3CDTF">2014-05-17T02:30:00Z</dcterms:created>
  <dcterms:modified xsi:type="dcterms:W3CDTF">2014-05-17T02:30:00Z</dcterms:modified>
</cp:coreProperties>
</file>