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31B" w:rsidRDefault="0071131B" w:rsidP="0020443E">
      <w:pPr>
        <w:pStyle w:val="4"/>
        <w:ind w:firstLine="0"/>
        <w:jc w:val="left"/>
        <w:rPr>
          <w:rFonts w:ascii="Times New Roman" w:hAnsi="Times New Roman" w:cs="Times New Roman"/>
          <w:sz w:val="32"/>
          <w:szCs w:val="32"/>
        </w:rPr>
      </w:pPr>
    </w:p>
    <w:p w:rsidR="00D569E2" w:rsidRDefault="00D569E2" w:rsidP="0020443E">
      <w:pPr>
        <w:pStyle w:val="4"/>
        <w:ind w:firstLine="0"/>
        <w:jc w:val="left"/>
        <w:rPr>
          <w:rFonts w:ascii="Times New Roman" w:hAnsi="Times New Roman" w:cs="Times New Roman"/>
          <w:sz w:val="32"/>
          <w:szCs w:val="32"/>
        </w:rPr>
      </w:pPr>
      <w:r w:rsidRPr="001A1D7B">
        <w:rPr>
          <w:rFonts w:ascii="Times New Roman" w:hAnsi="Times New Roman" w:cs="Times New Roman"/>
          <w:sz w:val="32"/>
          <w:szCs w:val="32"/>
        </w:rPr>
        <w:t>Вариант 3</w:t>
      </w:r>
    </w:p>
    <w:p w:rsidR="0020443E" w:rsidRDefault="0020443E" w:rsidP="0020443E">
      <w:pPr>
        <w:spacing w:line="360" w:lineRule="auto"/>
      </w:pPr>
    </w:p>
    <w:p w:rsidR="0020443E" w:rsidRPr="0020443E" w:rsidRDefault="0020443E" w:rsidP="0020443E">
      <w:pPr>
        <w:spacing w:line="360" w:lineRule="auto"/>
        <w:rPr>
          <w:b/>
          <w:sz w:val="28"/>
          <w:szCs w:val="28"/>
        </w:rPr>
      </w:pPr>
      <w:r w:rsidRPr="0020443E">
        <w:rPr>
          <w:b/>
          <w:sz w:val="28"/>
          <w:szCs w:val="28"/>
        </w:rPr>
        <w:t>Задача 1</w:t>
      </w:r>
    </w:p>
    <w:p w:rsidR="00D44094" w:rsidRPr="00D44094" w:rsidRDefault="00D44094" w:rsidP="0020443E">
      <w:pPr>
        <w:spacing w:line="360" w:lineRule="auto"/>
      </w:pPr>
    </w:p>
    <w:p w:rsidR="00D569E2" w:rsidRDefault="00D569E2" w:rsidP="0020443E">
      <w:pPr>
        <w:spacing w:line="360" w:lineRule="auto"/>
        <w:jc w:val="both"/>
        <w:rPr>
          <w:sz w:val="32"/>
          <w:szCs w:val="32"/>
        </w:rPr>
      </w:pPr>
      <w:r w:rsidRPr="001A1D7B">
        <w:rPr>
          <w:sz w:val="32"/>
          <w:szCs w:val="32"/>
        </w:rPr>
        <w:t>Приобретены собственные акции АО по курсу 90% от номинальной стоимости 200 тыс. руб.</w:t>
      </w:r>
    </w:p>
    <w:p w:rsidR="000F5946" w:rsidRDefault="000F5946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1.1. На сумму приобретения </w:t>
      </w:r>
      <w:r w:rsidR="003704B0">
        <w:rPr>
          <w:sz w:val="32"/>
          <w:szCs w:val="32"/>
        </w:rPr>
        <w:t>собственных</w:t>
      </w:r>
      <w:r>
        <w:rPr>
          <w:sz w:val="32"/>
          <w:szCs w:val="32"/>
        </w:rPr>
        <w:t xml:space="preserve"> по номинальной стоимости 200 тыс.руб. делается проводка:</w:t>
      </w:r>
    </w:p>
    <w:p w:rsidR="000F5946" w:rsidRDefault="000F5946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Д-т </w:t>
      </w:r>
      <w:r w:rsidR="003704B0">
        <w:rPr>
          <w:sz w:val="32"/>
          <w:szCs w:val="32"/>
        </w:rPr>
        <w:t>81</w:t>
      </w:r>
      <w:r>
        <w:rPr>
          <w:sz w:val="32"/>
          <w:szCs w:val="32"/>
        </w:rPr>
        <w:t xml:space="preserve"> «</w:t>
      </w:r>
      <w:r w:rsidR="003704B0">
        <w:rPr>
          <w:sz w:val="32"/>
          <w:szCs w:val="32"/>
        </w:rPr>
        <w:t>Собственные акции, выкупленные у акционеров</w:t>
      </w:r>
      <w:r>
        <w:rPr>
          <w:sz w:val="32"/>
          <w:szCs w:val="32"/>
        </w:rPr>
        <w:t>»</w:t>
      </w:r>
    </w:p>
    <w:p w:rsidR="000F5946" w:rsidRDefault="000F5946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К-т 76.5 «Расчеты с прочими кредиторами»</w:t>
      </w:r>
    </w:p>
    <w:p w:rsidR="000F5946" w:rsidRDefault="000F5946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1.2. На сумму оплаты </w:t>
      </w:r>
      <w:r w:rsidR="003704B0">
        <w:rPr>
          <w:sz w:val="32"/>
          <w:szCs w:val="32"/>
        </w:rPr>
        <w:t>собственных акций</w:t>
      </w:r>
      <w:r>
        <w:rPr>
          <w:sz w:val="32"/>
          <w:szCs w:val="32"/>
        </w:rPr>
        <w:t xml:space="preserve"> по фактическому курсу 90% от номинальной стоимости 180 тыс.руб. делается проводка:</w:t>
      </w:r>
    </w:p>
    <w:p w:rsidR="000F5946" w:rsidRDefault="000F5946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Д-т 76.5 «Расчеты с прочими кредиторами»</w:t>
      </w:r>
    </w:p>
    <w:p w:rsidR="000F5946" w:rsidRDefault="000F5946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К-т 51 «Расчетный счет»</w:t>
      </w:r>
    </w:p>
    <w:p w:rsidR="000F5946" w:rsidRDefault="000F5946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1.3. На сумму разницы между фактической стоимостью приобретенных </w:t>
      </w:r>
      <w:r w:rsidR="003704B0">
        <w:rPr>
          <w:sz w:val="32"/>
          <w:szCs w:val="32"/>
        </w:rPr>
        <w:t>собственных акций</w:t>
      </w:r>
      <w:r>
        <w:rPr>
          <w:sz w:val="32"/>
          <w:szCs w:val="32"/>
        </w:rPr>
        <w:t xml:space="preserve"> и их номинальной стоимостью 20 тыс. руб. делается проводка:</w:t>
      </w:r>
    </w:p>
    <w:p w:rsidR="000F5946" w:rsidRDefault="000F5946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Д-т 76.5 «Расчеты с прочими кредиторами»</w:t>
      </w:r>
    </w:p>
    <w:p w:rsidR="000F5946" w:rsidRDefault="000F5946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К-т 91.1 «Прочие доходы»</w:t>
      </w:r>
    </w:p>
    <w:p w:rsidR="00D569E2" w:rsidRDefault="00D569E2" w:rsidP="0020443E">
      <w:pPr>
        <w:tabs>
          <w:tab w:val="num" w:pos="0"/>
        </w:tabs>
        <w:spacing w:line="360" w:lineRule="auto"/>
        <w:jc w:val="both"/>
        <w:rPr>
          <w:sz w:val="18"/>
          <w:szCs w:val="32"/>
        </w:rPr>
      </w:pPr>
    </w:p>
    <w:p w:rsidR="0020443E" w:rsidRPr="0020443E" w:rsidRDefault="0020443E" w:rsidP="0020443E">
      <w:pPr>
        <w:spacing w:line="360" w:lineRule="auto"/>
        <w:rPr>
          <w:b/>
          <w:sz w:val="28"/>
          <w:szCs w:val="28"/>
        </w:rPr>
      </w:pPr>
      <w:r w:rsidRPr="0020443E">
        <w:rPr>
          <w:b/>
          <w:sz w:val="28"/>
          <w:szCs w:val="28"/>
        </w:rPr>
        <w:t xml:space="preserve">Задача </w:t>
      </w:r>
      <w:r>
        <w:rPr>
          <w:b/>
          <w:sz w:val="28"/>
          <w:szCs w:val="28"/>
        </w:rPr>
        <w:t>2</w:t>
      </w:r>
    </w:p>
    <w:p w:rsidR="0020443E" w:rsidRPr="001A1D7B" w:rsidRDefault="0020443E" w:rsidP="0020443E">
      <w:pPr>
        <w:tabs>
          <w:tab w:val="num" w:pos="0"/>
        </w:tabs>
        <w:spacing w:line="360" w:lineRule="auto"/>
        <w:jc w:val="both"/>
        <w:rPr>
          <w:sz w:val="18"/>
          <w:szCs w:val="32"/>
        </w:rPr>
      </w:pPr>
    </w:p>
    <w:p w:rsidR="00D569E2" w:rsidRPr="0020443E" w:rsidRDefault="00D569E2" w:rsidP="0020443E">
      <w:pPr>
        <w:spacing w:line="360" w:lineRule="auto"/>
        <w:jc w:val="both"/>
        <w:rPr>
          <w:spacing w:val="-14"/>
          <w:sz w:val="32"/>
          <w:szCs w:val="32"/>
        </w:rPr>
      </w:pPr>
      <w:r w:rsidRPr="0020443E">
        <w:rPr>
          <w:spacing w:val="-14"/>
          <w:sz w:val="32"/>
          <w:szCs w:val="32"/>
        </w:rPr>
        <w:t>Предпринимателем приобретены краткосрочные и долгосрочные государственные облигации на сумму 80 тыс. руб. и 40 тыс. руб. соответственно.</w:t>
      </w:r>
    </w:p>
    <w:p w:rsidR="003704B0" w:rsidRDefault="003704B0" w:rsidP="0020443E">
      <w:pPr>
        <w:spacing w:line="360" w:lineRule="auto"/>
        <w:jc w:val="both"/>
        <w:rPr>
          <w:sz w:val="32"/>
          <w:szCs w:val="32"/>
        </w:rPr>
      </w:pPr>
      <w:r w:rsidRPr="00D44094">
        <w:rPr>
          <w:b/>
          <w:i/>
          <w:sz w:val="32"/>
          <w:szCs w:val="32"/>
        </w:rPr>
        <w:t>ПБУ 19/02"Учет финансовых вложений"</w:t>
      </w:r>
      <w:r w:rsidRPr="00D44094">
        <w:rPr>
          <w:sz w:val="32"/>
          <w:szCs w:val="32"/>
        </w:rPr>
        <w:t xml:space="preserve"> утверждено Приказом Минфина РФ от 10 декабря </w:t>
      </w:r>
      <w:smartTag w:uri="urn:schemas-microsoft-com:office:smarttags" w:element="metricconverter">
        <w:smartTagPr>
          <w:attr w:name="ProductID" w:val="2002 г"/>
        </w:smartTagPr>
        <w:r w:rsidRPr="00D44094">
          <w:rPr>
            <w:sz w:val="32"/>
            <w:szCs w:val="32"/>
          </w:rPr>
          <w:t>2002 г</w:t>
        </w:r>
      </w:smartTag>
      <w:r w:rsidRPr="00D44094">
        <w:rPr>
          <w:sz w:val="32"/>
          <w:szCs w:val="32"/>
        </w:rPr>
        <w:t xml:space="preserve">. </w:t>
      </w:r>
      <w:r w:rsidRPr="00D44094">
        <w:rPr>
          <w:sz w:val="32"/>
          <w:szCs w:val="32"/>
          <w:lang w:val="en-US"/>
        </w:rPr>
        <w:t>N</w:t>
      </w:r>
      <w:r w:rsidRPr="00D44094">
        <w:rPr>
          <w:sz w:val="32"/>
          <w:szCs w:val="32"/>
        </w:rPr>
        <w:t xml:space="preserve"> 126н (ПБУ 19/02). </w:t>
      </w:r>
    </w:p>
    <w:p w:rsidR="0020443E" w:rsidRDefault="000F5946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2.1. На сумму приобретения финансовых вложений (долгосрочных </w:t>
      </w:r>
      <w:r w:rsidR="003704B0">
        <w:rPr>
          <w:sz w:val="32"/>
          <w:szCs w:val="32"/>
        </w:rPr>
        <w:t xml:space="preserve">и краткосрочных </w:t>
      </w:r>
      <w:r>
        <w:rPr>
          <w:sz w:val="32"/>
          <w:szCs w:val="32"/>
        </w:rPr>
        <w:t xml:space="preserve">государственных облигаций) </w:t>
      </w:r>
      <w:r w:rsidR="003704B0">
        <w:rPr>
          <w:sz w:val="32"/>
          <w:szCs w:val="32"/>
        </w:rPr>
        <w:t>12</w:t>
      </w:r>
      <w:r>
        <w:rPr>
          <w:sz w:val="32"/>
          <w:szCs w:val="32"/>
        </w:rPr>
        <w:t xml:space="preserve">0 тыс.руб. </w:t>
      </w:r>
    </w:p>
    <w:p w:rsidR="000F5946" w:rsidRDefault="000F5946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делается проводка:</w:t>
      </w:r>
    </w:p>
    <w:p w:rsidR="000F5946" w:rsidRDefault="000F5946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Д-т 58.2 «</w:t>
      </w:r>
      <w:r w:rsidRPr="000F5946">
        <w:rPr>
          <w:sz w:val="32"/>
          <w:szCs w:val="32"/>
        </w:rPr>
        <w:t>Долговые ценные бумаги</w:t>
      </w:r>
      <w:r>
        <w:rPr>
          <w:sz w:val="32"/>
          <w:szCs w:val="32"/>
        </w:rPr>
        <w:t>»</w:t>
      </w:r>
    </w:p>
    <w:p w:rsidR="000F5946" w:rsidRDefault="000F5946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К-т 76.5 «Расчеты с прочими кредиторами»</w:t>
      </w:r>
    </w:p>
    <w:p w:rsidR="0020443E" w:rsidRDefault="000F5946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2.2. На сумму оплаты финансовых вложений </w:t>
      </w:r>
      <w:r w:rsidR="003704B0">
        <w:rPr>
          <w:sz w:val="32"/>
          <w:szCs w:val="32"/>
        </w:rPr>
        <w:t>12</w:t>
      </w:r>
      <w:r>
        <w:rPr>
          <w:sz w:val="32"/>
          <w:szCs w:val="32"/>
        </w:rPr>
        <w:t>0 тыс.руб.</w:t>
      </w:r>
    </w:p>
    <w:p w:rsidR="000F5946" w:rsidRPr="001A1D7B" w:rsidRDefault="000F5946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делается проводка:</w:t>
      </w:r>
    </w:p>
    <w:p w:rsidR="000F5946" w:rsidRDefault="000F5946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Д-т 76.5 «Расчеты с прочими кредиторами»</w:t>
      </w:r>
    </w:p>
    <w:p w:rsidR="000F5946" w:rsidRDefault="000F5946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К-т 51 «Расчетный счет»</w:t>
      </w:r>
    </w:p>
    <w:p w:rsidR="00D569E2" w:rsidRPr="001A1D7B" w:rsidRDefault="00D569E2" w:rsidP="0020443E">
      <w:pPr>
        <w:tabs>
          <w:tab w:val="num" w:pos="0"/>
        </w:tabs>
        <w:spacing w:line="360" w:lineRule="auto"/>
        <w:jc w:val="both"/>
        <w:rPr>
          <w:sz w:val="18"/>
          <w:szCs w:val="32"/>
        </w:rPr>
      </w:pPr>
    </w:p>
    <w:p w:rsidR="0020443E" w:rsidRPr="0020443E" w:rsidRDefault="0020443E" w:rsidP="0020443E">
      <w:pPr>
        <w:spacing w:line="360" w:lineRule="auto"/>
        <w:rPr>
          <w:b/>
          <w:sz w:val="28"/>
          <w:szCs w:val="28"/>
        </w:rPr>
      </w:pPr>
      <w:r w:rsidRPr="0020443E">
        <w:rPr>
          <w:b/>
          <w:sz w:val="28"/>
          <w:szCs w:val="28"/>
        </w:rPr>
        <w:t xml:space="preserve">Задача </w:t>
      </w:r>
      <w:r>
        <w:rPr>
          <w:b/>
          <w:sz w:val="28"/>
          <w:szCs w:val="28"/>
        </w:rPr>
        <w:t>3</w:t>
      </w:r>
    </w:p>
    <w:p w:rsidR="0020443E" w:rsidRDefault="0020443E" w:rsidP="0020443E">
      <w:pPr>
        <w:spacing w:line="360" w:lineRule="auto"/>
        <w:jc w:val="both"/>
        <w:rPr>
          <w:sz w:val="32"/>
          <w:szCs w:val="32"/>
        </w:rPr>
      </w:pPr>
    </w:p>
    <w:p w:rsidR="00D569E2" w:rsidRDefault="00D569E2" w:rsidP="0020443E">
      <w:pPr>
        <w:spacing w:line="360" w:lineRule="auto"/>
        <w:jc w:val="both"/>
        <w:rPr>
          <w:sz w:val="32"/>
          <w:szCs w:val="32"/>
        </w:rPr>
      </w:pPr>
      <w:r w:rsidRPr="001A1D7B">
        <w:rPr>
          <w:sz w:val="32"/>
          <w:szCs w:val="32"/>
        </w:rPr>
        <w:t>Получен заем под вексель на 50 тыс. руб. с процентами 2 тыс. руб.</w:t>
      </w:r>
    </w:p>
    <w:p w:rsidR="003704B0" w:rsidRDefault="003704B0" w:rsidP="0020443E">
      <w:pPr>
        <w:spacing w:line="360" w:lineRule="auto"/>
        <w:jc w:val="both"/>
        <w:rPr>
          <w:sz w:val="32"/>
          <w:szCs w:val="32"/>
        </w:rPr>
      </w:pPr>
      <w:r w:rsidRPr="003704B0">
        <w:rPr>
          <w:sz w:val="32"/>
          <w:szCs w:val="32"/>
        </w:rPr>
        <w:t xml:space="preserve">Передача векселя в учете векселедателя отражается по кредиту счетов 66 или 67 в зависимости от срока обращения векселя. </w:t>
      </w:r>
    </w:p>
    <w:p w:rsidR="003704B0" w:rsidRPr="003704B0" w:rsidRDefault="003704B0" w:rsidP="0020443E">
      <w:pPr>
        <w:spacing w:line="360" w:lineRule="auto"/>
        <w:jc w:val="both"/>
        <w:rPr>
          <w:sz w:val="32"/>
          <w:szCs w:val="32"/>
        </w:rPr>
      </w:pPr>
      <w:r w:rsidRPr="003704B0">
        <w:rPr>
          <w:sz w:val="32"/>
          <w:szCs w:val="32"/>
        </w:rPr>
        <w:t>При этом сумма, полученная от векселедержателя, как правило, меньше вексельной суммы. Разница между ними (дисконт) учитывается в составе расходов, т.е. одновременно с проводкой Дебет 76 – Кредит 66 на вексельную сумму делается еще одна запись: Дебет 91 – Кредит 76 на сумму дисконта.</w:t>
      </w:r>
    </w:p>
    <w:p w:rsidR="003704B0" w:rsidRDefault="003704B0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3.1. На сумму поступившего на расчетный счет займа</w:t>
      </w:r>
      <w:r w:rsidRPr="003704B0">
        <w:rPr>
          <w:sz w:val="32"/>
          <w:szCs w:val="32"/>
        </w:rPr>
        <w:t xml:space="preserve"> </w:t>
      </w:r>
      <w:r w:rsidRPr="001A1D7B">
        <w:rPr>
          <w:sz w:val="32"/>
          <w:szCs w:val="32"/>
        </w:rPr>
        <w:t>под вексель</w:t>
      </w:r>
      <w:r>
        <w:rPr>
          <w:sz w:val="32"/>
          <w:szCs w:val="32"/>
        </w:rPr>
        <w:t xml:space="preserve"> 50 тыс.руб. делается проводка:</w:t>
      </w:r>
    </w:p>
    <w:p w:rsidR="003704B0" w:rsidRDefault="003704B0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Д-т 51 «Расчетный счет»</w:t>
      </w:r>
    </w:p>
    <w:p w:rsidR="003704B0" w:rsidRDefault="003704B0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К-т 66 «Краткосрочные кредиты и займы»</w:t>
      </w:r>
    </w:p>
    <w:p w:rsidR="003704B0" w:rsidRDefault="003704B0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3.2. На сумму переданного векселя в счет погашения займа делается проводка:</w:t>
      </w:r>
    </w:p>
    <w:p w:rsidR="003704B0" w:rsidRDefault="003704B0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Д-т 66 «Краткосрочные кредиты и займы»</w:t>
      </w:r>
    </w:p>
    <w:p w:rsidR="0020443E" w:rsidRDefault="003704B0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К-т 66 «Краткосрочные кредиты и займы» </w:t>
      </w:r>
    </w:p>
    <w:p w:rsidR="003704B0" w:rsidRDefault="003704B0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субсчет «Вексель выданный»</w:t>
      </w:r>
    </w:p>
    <w:p w:rsidR="003704B0" w:rsidRPr="001A1D7B" w:rsidRDefault="003704B0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3.3. На сумму начисленных процентов по кредиту</w:t>
      </w:r>
      <w:r w:rsidR="00274903">
        <w:rPr>
          <w:sz w:val="32"/>
          <w:szCs w:val="32"/>
        </w:rPr>
        <w:t xml:space="preserve"> (дисконт по векселю)</w:t>
      </w:r>
      <w:r>
        <w:rPr>
          <w:sz w:val="32"/>
          <w:szCs w:val="32"/>
        </w:rPr>
        <w:t xml:space="preserve"> 2 тыс.руб. делается проводка:</w:t>
      </w:r>
    </w:p>
    <w:p w:rsidR="003704B0" w:rsidRDefault="003704B0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Д-т 91.2 «Прочие расходы»</w:t>
      </w:r>
    </w:p>
    <w:p w:rsidR="0020443E" w:rsidRDefault="003704B0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К-т 66 «Краткосрочные кредиты и займы»</w:t>
      </w:r>
      <w:r w:rsidR="00274903" w:rsidRPr="00274903">
        <w:rPr>
          <w:sz w:val="32"/>
          <w:szCs w:val="32"/>
        </w:rPr>
        <w:t xml:space="preserve"> </w:t>
      </w:r>
    </w:p>
    <w:p w:rsidR="003704B0" w:rsidRDefault="00274903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субсчет «Вексель выданный»</w:t>
      </w:r>
    </w:p>
    <w:p w:rsidR="003704B0" w:rsidRPr="001A1D7B" w:rsidRDefault="003704B0" w:rsidP="0020443E">
      <w:pPr>
        <w:spacing w:line="360" w:lineRule="auto"/>
        <w:jc w:val="both"/>
        <w:rPr>
          <w:sz w:val="32"/>
          <w:szCs w:val="32"/>
        </w:rPr>
      </w:pPr>
    </w:p>
    <w:p w:rsidR="0020443E" w:rsidRPr="0020443E" w:rsidRDefault="0020443E" w:rsidP="0020443E">
      <w:pPr>
        <w:spacing w:line="360" w:lineRule="auto"/>
        <w:rPr>
          <w:b/>
          <w:sz w:val="28"/>
          <w:szCs w:val="28"/>
        </w:rPr>
      </w:pPr>
      <w:r w:rsidRPr="0020443E">
        <w:rPr>
          <w:b/>
          <w:sz w:val="28"/>
          <w:szCs w:val="28"/>
        </w:rPr>
        <w:t xml:space="preserve">Задача </w:t>
      </w:r>
      <w:r>
        <w:rPr>
          <w:b/>
          <w:sz w:val="28"/>
          <w:szCs w:val="28"/>
        </w:rPr>
        <w:t>4</w:t>
      </w:r>
    </w:p>
    <w:p w:rsidR="00D569E2" w:rsidRPr="001A1D7B" w:rsidRDefault="00D569E2" w:rsidP="0020443E">
      <w:pPr>
        <w:tabs>
          <w:tab w:val="num" w:pos="0"/>
        </w:tabs>
        <w:spacing w:line="360" w:lineRule="auto"/>
        <w:jc w:val="both"/>
        <w:rPr>
          <w:sz w:val="18"/>
          <w:szCs w:val="32"/>
        </w:rPr>
      </w:pPr>
    </w:p>
    <w:p w:rsidR="0020443E" w:rsidRDefault="00D569E2" w:rsidP="0020443E">
      <w:pPr>
        <w:spacing w:line="360" w:lineRule="auto"/>
        <w:jc w:val="both"/>
        <w:rPr>
          <w:sz w:val="32"/>
          <w:szCs w:val="32"/>
        </w:rPr>
      </w:pPr>
      <w:r w:rsidRPr="001A1D7B">
        <w:rPr>
          <w:sz w:val="32"/>
          <w:szCs w:val="32"/>
        </w:rPr>
        <w:t>Поступили на транзитный валютный счет платежи на сумму 10 тыс. долларов США за экспорт</w:t>
      </w:r>
      <w:r>
        <w:rPr>
          <w:sz w:val="32"/>
          <w:szCs w:val="32"/>
        </w:rPr>
        <w:t xml:space="preserve"> </w:t>
      </w:r>
      <w:r w:rsidRPr="001A1D7B">
        <w:rPr>
          <w:sz w:val="32"/>
          <w:szCs w:val="32"/>
        </w:rPr>
        <w:t xml:space="preserve">товаров </w:t>
      </w:r>
    </w:p>
    <w:p w:rsidR="00D569E2" w:rsidRDefault="00D569E2" w:rsidP="0020443E">
      <w:pPr>
        <w:spacing w:line="360" w:lineRule="auto"/>
        <w:jc w:val="both"/>
        <w:rPr>
          <w:sz w:val="32"/>
          <w:szCs w:val="32"/>
        </w:rPr>
      </w:pPr>
      <w:r w:rsidRPr="001A1D7B">
        <w:rPr>
          <w:sz w:val="32"/>
          <w:szCs w:val="32"/>
        </w:rPr>
        <w:t>(курс ЦБ РФ – 23,5 руб. за доллар).</w:t>
      </w:r>
    </w:p>
    <w:p w:rsidR="00274903" w:rsidRDefault="00274903" w:rsidP="0020443E">
      <w:pPr>
        <w:spacing w:line="360" w:lineRule="auto"/>
        <w:jc w:val="both"/>
        <w:rPr>
          <w:sz w:val="32"/>
          <w:szCs w:val="32"/>
        </w:rPr>
      </w:pPr>
      <w:r w:rsidRPr="00274903">
        <w:rPr>
          <w:sz w:val="32"/>
          <w:szCs w:val="32"/>
        </w:rPr>
        <w:t>Экспорт товаров (работ, услуг  и результатов</w:t>
      </w:r>
      <w:r w:rsidR="008557A7">
        <w:rPr>
          <w:sz w:val="32"/>
          <w:szCs w:val="32"/>
        </w:rPr>
        <w:t xml:space="preserve"> интеллектуальной деятельности) </w:t>
      </w:r>
      <w:r w:rsidRPr="00274903">
        <w:rPr>
          <w:sz w:val="32"/>
          <w:szCs w:val="32"/>
        </w:rPr>
        <w:t>сопровождается контролем государства за поступлением валютной выручки на счета экспортеров.</w:t>
      </w:r>
    </w:p>
    <w:p w:rsidR="00274903" w:rsidRPr="00274903" w:rsidRDefault="00274903" w:rsidP="0020443E">
      <w:pPr>
        <w:spacing w:line="360" w:lineRule="auto"/>
        <w:jc w:val="both"/>
        <w:rPr>
          <w:sz w:val="32"/>
          <w:szCs w:val="32"/>
        </w:rPr>
      </w:pPr>
      <w:r w:rsidRPr="00274903">
        <w:rPr>
          <w:sz w:val="32"/>
          <w:szCs w:val="32"/>
        </w:rPr>
        <w:t>Основными документами, регулирующими указанные операции являются:</w:t>
      </w:r>
    </w:p>
    <w:p w:rsidR="00274903" w:rsidRPr="00274903" w:rsidRDefault="008557A7" w:rsidP="0020443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- Закон РФ от 9 октября 1992г. N</w:t>
      </w:r>
      <w:r w:rsidR="00274903" w:rsidRPr="00274903">
        <w:rPr>
          <w:sz w:val="32"/>
          <w:szCs w:val="32"/>
        </w:rPr>
        <w:t>3615-1 "О валютном регу</w:t>
      </w:r>
      <w:r w:rsidR="00274903">
        <w:rPr>
          <w:sz w:val="32"/>
          <w:szCs w:val="32"/>
        </w:rPr>
        <w:t>лировании и валютном контроле"</w:t>
      </w:r>
      <w:r w:rsidR="00274903" w:rsidRPr="00274903">
        <w:rPr>
          <w:sz w:val="32"/>
          <w:szCs w:val="32"/>
        </w:rPr>
        <w:t>,</w:t>
      </w:r>
    </w:p>
    <w:p w:rsidR="00274903" w:rsidRPr="00274903" w:rsidRDefault="00274903" w:rsidP="0020443E">
      <w:pPr>
        <w:spacing w:line="360" w:lineRule="auto"/>
        <w:jc w:val="both"/>
        <w:rPr>
          <w:sz w:val="32"/>
          <w:szCs w:val="32"/>
        </w:rPr>
      </w:pPr>
      <w:r w:rsidRPr="00274903">
        <w:rPr>
          <w:sz w:val="32"/>
          <w:szCs w:val="32"/>
        </w:rPr>
        <w:t xml:space="preserve">- Инструкция </w:t>
      </w:r>
      <w:r w:rsidR="008557A7">
        <w:rPr>
          <w:sz w:val="32"/>
          <w:szCs w:val="32"/>
        </w:rPr>
        <w:t>ЦБР и ГТК РФ от 13 октября 1999г. NN</w:t>
      </w:r>
      <w:r w:rsidRPr="00274903">
        <w:rPr>
          <w:sz w:val="32"/>
          <w:szCs w:val="32"/>
        </w:rPr>
        <w:t>86-И, 01-23/26541 "О порядке осуществления валютного контроля за поступлением в Российскую Федераци</w:t>
      </w:r>
      <w:r>
        <w:rPr>
          <w:sz w:val="32"/>
          <w:szCs w:val="32"/>
        </w:rPr>
        <w:t>ю выручки от экспорта товаров"</w:t>
      </w:r>
      <w:r w:rsidRPr="00274903">
        <w:rPr>
          <w:sz w:val="32"/>
          <w:szCs w:val="32"/>
        </w:rPr>
        <w:t>,</w:t>
      </w:r>
    </w:p>
    <w:p w:rsidR="00274903" w:rsidRDefault="00274903" w:rsidP="0020443E">
      <w:pPr>
        <w:spacing w:line="360" w:lineRule="auto"/>
        <w:jc w:val="both"/>
        <w:rPr>
          <w:sz w:val="32"/>
          <w:szCs w:val="32"/>
        </w:rPr>
      </w:pPr>
      <w:r w:rsidRPr="00274903">
        <w:rPr>
          <w:sz w:val="32"/>
          <w:szCs w:val="32"/>
        </w:rPr>
        <w:t>-</w:t>
      </w:r>
      <w:r w:rsidR="008557A7">
        <w:rPr>
          <w:sz w:val="32"/>
          <w:szCs w:val="32"/>
        </w:rPr>
        <w:t xml:space="preserve"> Инструкция ЦБР от 29 июня 1992г. N</w:t>
      </w:r>
      <w:r w:rsidRPr="00274903">
        <w:rPr>
          <w:sz w:val="32"/>
          <w:szCs w:val="32"/>
        </w:rPr>
        <w:t>7 "О порядке обязательной продажи предприятиями, объединениями, организациями части валютной выручки через уполномоченные банки и проведения операций на внутреннем валютн</w:t>
      </w:r>
      <w:r>
        <w:rPr>
          <w:sz w:val="32"/>
          <w:szCs w:val="32"/>
        </w:rPr>
        <w:t xml:space="preserve">ом рынке Российской Федерации" </w:t>
      </w:r>
      <w:r w:rsidRPr="00274903">
        <w:rPr>
          <w:sz w:val="32"/>
          <w:szCs w:val="32"/>
        </w:rPr>
        <w:t>и др.</w:t>
      </w:r>
    </w:p>
    <w:p w:rsidR="002E7FDB" w:rsidRPr="002E7FDB" w:rsidRDefault="002E7FDB" w:rsidP="0020443E">
      <w:pPr>
        <w:spacing w:line="360" w:lineRule="auto"/>
        <w:jc w:val="both"/>
        <w:rPr>
          <w:b/>
          <w:i/>
          <w:sz w:val="32"/>
          <w:szCs w:val="32"/>
        </w:rPr>
      </w:pPr>
      <w:r w:rsidRPr="002E7FDB">
        <w:rPr>
          <w:b/>
          <w:i/>
          <w:sz w:val="32"/>
          <w:szCs w:val="32"/>
        </w:rPr>
        <w:t>В настоящее время обязательная продажа валютной выручки (или какой-либо части валютной выручки) отменена.</w:t>
      </w:r>
    </w:p>
    <w:p w:rsidR="002E7FDB" w:rsidRPr="0020443E" w:rsidRDefault="002E7FDB" w:rsidP="0020443E">
      <w:pPr>
        <w:spacing w:line="360" w:lineRule="auto"/>
        <w:jc w:val="both"/>
        <w:rPr>
          <w:spacing w:val="-6"/>
          <w:sz w:val="32"/>
          <w:szCs w:val="32"/>
        </w:rPr>
      </w:pPr>
      <w:r w:rsidRPr="0020443E">
        <w:rPr>
          <w:spacing w:val="-6"/>
          <w:sz w:val="32"/>
          <w:szCs w:val="32"/>
        </w:rPr>
        <w:t>На сумму поступившей выручки по курсу ЦБ РФ делается проводка:</w:t>
      </w:r>
    </w:p>
    <w:p w:rsidR="002E7FDB" w:rsidRDefault="002E7FDB" w:rsidP="0020443E">
      <w:pPr>
        <w:spacing w:line="360" w:lineRule="auto"/>
        <w:jc w:val="both"/>
        <w:rPr>
          <w:sz w:val="32"/>
          <w:szCs w:val="32"/>
        </w:rPr>
      </w:pPr>
      <w:r w:rsidRPr="002E7FDB">
        <w:rPr>
          <w:sz w:val="32"/>
          <w:szCs w:val="32"/>
        </w:rPr>
        <w:t>Д</w:t>
      </w:r>
      <w:r>
        <w:rPr>
          <w:sz w:val="32"/>
          <w:szCs w:val="32"/>
        </w:rPr>
        <w:t>-</w:t>
      </w:r>
      <w:r w:rsidRPr="002E7FDB">
        <w:rPr>
          <w:sz w:val="32"/>
          <w:szCs w:val="32"/>
        </w:rPr>
        <w:t>т 52</w:t>
      </w:r>
      <w:r>
        <w:rPr>
          <w:sz w:val="32"/>
          <w:szCs w:val="32"/>
        </w:rPr>
        <w:t>.</w:t>
      </w:r>
      <w:r w:rsidRPr="002E7FDB">
        <w:rPr>
          <w:sz w:val="32"/>
          <w:szCs w:val="32"/>
        </w:rPr>
        <w:t xml:space="preserve">1 «Валютные счета внутри страны» субсчет </w:t>
      </w:r>
      <w:r>
        <w:rPr>
          <w:sz w:val="32"/>
          <w:szCs w:val="32"/>
        </w:rPr>
        <w:t>«</w:t>
      </w:r>
      <w:r w:rsidRPr="002E7FDB">
        <w:rPr>
          <w:sz w:val="32"/>
          <w:szCs w:val="32"/>
        </w:rPr>
        <w:t>Транзитный валютный счет</w:t>
      </w:r>
      <w:r>
        <w:rPr>
          <w:sz w:val="32"/>
          <w:szCs w:val="32"/>
        </w:rPr>
        <w:t>»</w:t>
      </w:r>
    </w:p>
    <w:p w:rsidR="00274903" w:rsidRPr="002E7FDB" w:rsidRDefault="002E7FDB" w:rsidP="0020443E">
      <w:pPr>
        <w:spacing w:line="360" w:lineRule="auto"/>
        <w:jc w:val="both"/>
        <w:rPr>
          <w:sz w:val="32"/>
          <w:szCs w:val="32"/>
        </w:rPr>
      </w:pPr>
      <w:r w:rsidRPr="002E7FDB">
        <w:rPr>
          <w:sz w:val="32"/>
          <w:szCs w:val="32"/>
        </w:rPr>
        <w:t>К</w:t>
      </w:r>
      <w:r>
        <w:rPr>
          <w:sz w:val="32"/>
          <w:szCs w:val="32"/>
        </w:rPr>
        <w:t>-</w:t>
      </w:r>
      <w:r w:rsidRPr="002E7FDB">
        <w:rPr>
          <w:sz w:val="32"/>
          <w:szCs w:val="32"/>
        </w:rPr>
        <w:t xml:space="preserve">т </w:t>
      </w:r>
      <w:r>
        <w:rPr>
          <w:sz w:val="32"/>
          <w:szCs w:val="32"/>
        </w:rPr>
        <w:t>62.2 «Расчеты с покупателями и заказчиками в валюте»</w:t>
      </w:r>
    </w:p>
    <w:p w:rsidR="00D569E2" w:rsidRDefault="00D569E2" w:rsidP="0020443E">
      <w:pPr>
        <w:spacing w:line="360" w:lineRule="auto"/>
      </w:pPr>
      <w:bookmarkStart w:id="0" w:name="_GoBack"/>
      <w:bookmarkEnd w:id="0"/>
    </w:p>
    <w:sectPr w:rsidR="00D569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30779F"/>
    <w:multiLevelType w:val="hybridMultilevel"/>
    <w:tmpl w:val="D322710A"/>
    <w:lvl w:ilvl="0" w:tplc="CA7EDADA">
      <w:start w:val="1"/>
      <w:numFmt w:val="decimal"/>
      <w:lvlText w:val="%1."/>
      <w:lvlJc w:val="left"/>
      <w:pPr>
        <w:tabs>
          <w:tab w:val="num" w:pos="284"/>
        </w:tabs>
        <w:ind w:left="227" w:hanging="22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autoHyphenation/>
  <w:hyphenationZone w:val="357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69E2"/>
    <w:rsid w:val="000F5946"/>
    <w:rsid w:val="0020443E"/>
    <w:rsid w:val="00274903"/>
    <w:rsid w:val="002E7FDB"/>
    <w:rsid w:val="003704B0"/>
    <w:rsid w:val="00380537"/>
    <w:rsid w:val="0071131B"/>
    <w:rsid w:val="008557A7"/>
    <w:rsid w:val="00C360AE"/>
    <w:rsid w:val="00D44094"/>
    <w:rsid w:val="00D56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7A9283-4C29-41DE-B516-C34695BAD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9E2"/>
    <w:rPr>
      <w:sz w:val="24"/>
      <w:szCs w:val="24"/>
    </w:rPr>
  </w:style>
  <w:style w:type="paragraph" w:styleId="4">
    <w:name w:val="heading 4"/>
    <w:basedOn w:val="a"/>
    <w:next w:val="a"/>
    <w:qFormat/>
    <w:rsid w:val="00D569E2"/>
    <w:pPr>
      <w:keepNext/>
      <w:spacing w:line="360" w:lineRule="auto"/>
      <w:ind w:firstLine="567"/>
      <w:jc w:val="center"/>
      <w:outlineLvl w:val="3"/>
    </w:pPr>
    <w:rPr>
      <w:rFonts w:ascii="Arial" w:hAnsi="Arial" w:cs="Arial"/>
      <w:b/>
      <w:i/>
      <w:iCs/>
      <w:sz w:val="28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D569E2"/>
    <w:pPr>
      <w:spacing w:line="360" w:lineRule="auto"/>
      <w:jc w:val="both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1">
    <w:name w:val="Личный стиль1"/>
    <w:basedOn w:val="a"/>
    <w:rsid w:val="00D569E2"/>
    <w:pPr>
      <w:spacing w:before="120" w:after="120"/>
      <w:jc w:val="center"/>
      <w:outlineLvl w:val="0"/>
    </w:pPr>
    <w:rPr>
      <w:rFonts w:ascii="Times" w:hAnsi="Times"/>
      <w:b/>
      <w:bCs/>
      <w:i/>
      <w:caps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ЗАДАНИЯ И ПОСЛЕДОВАТЕЛЬНОСТЬ ВЫПОЛНЕНИЯ ПРАКТИЧЕСКОЙ ЧАСТИ КОНТРОЛЬНОЙ РАБОТЫ</vt:lpstr>
    </vt:vector>
  </TitlesOfParts>
  <Company/>
  <LinksUpToDate>false</LinksUpToDate>
  <CharactersWithSpaces>3497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ЗАДАНИЯ И ПОСЛЕДОВАТЕЛЬНОСТЬ ВЫПОЛНЕНИЯ ПРАКТИЧЕСКОЙ ЧАСТИ КОНТРОЛЬНОЙ РАБОТЫ</dc:title>
  <dc:subject/>
  <dc:creator>Ильина Е.В.</dc:creator>
  <cp:keywords/>
  <dc:description/>
  <cp:lastModifiedBy>admin</cp:lastModifiedBy>
  <cp:revision>2</cp:revision>
  <dcterms:created xsi:type="dcterms:W3CDTF">2014-05-11T23:22:00Z</dcterms:created>
  <dcterms:modified xsi:type="dcterms:W3CDTF">2014-05-11T23:22:00Z</dcterms:modified>
</cp:coreProperties>
</file>