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397" w:rsidRDefault="00092397" w:rsidP="009D2659">
      <w:pPr>
        <w:pStyle w:val="a3"/>
        <w:jc w:val="center"/>
        <w:rPr>
          <w:b/>
          <w:sz w:val="28"/>
          <w:szCs w:val="28"/>
        </w:rPr>
      </w:pPr>
    </w:p>
    <w:p w:rsidR="00CB43D6" w:rsidRDefault="00CB43D6" w:rsidP="009D265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АЛМАТИНСКАЯ АКАДЕМИЯ ЭКОНОМИКИ И СТАТИСТИКИ</w:t>
      </w:r>
    </w:p>
    <w:p w:rsidR="00CB43D6" w:rsidRDefault="00CB43D6" w:rsidP="009D265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РЕГИОНАЛЬНЫЙ ЦЕНТР ДИСТАНЦИОННОГО ОБУЧЕНИЯ</w:t>
      </w:r>
    </w:p>
    <w:p w:rsidR="00CB43D6" w:rsidRDefault="00CB43D6" w:rsidP="009D265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КАФЕДРА «ЭКОНОМИКА И МЕНЕДЖМЕНТ»</w:t>
      </w:r>
    </w:p>
    <w:p w:rsidR="00CB43D6" w:rsidRDefault="00CB43D6" w:rsidP="009D2659">
      <w:pPr>
        <w:pStyle w:val="a3"/>
        <w:jc w:val="center"/>
        <w:rPr>
          <w:sz w:val="28"/>
          <w:szCs w:val="28"/>
        </w:rPr>
      </w:pPr>
    </w:p>
    <w:p w:rsidR="00CB43D6" w:rsidRDefault="00CB43D6" w:rsidP="009D2659">
      <w:pPr>
        <w:pStyle w:val="a3"/>
        <w:jc w:val="right"/>
      </w:pPr>
      <w:r>
        <w:rPr>
          <w:b/>
          <w:sz w:val="28"/>
          <w:szCs w:val="28"/>
        </w:rPr>
        <w:t xml:space="preserve">                                                                                                        </w:t>
      </w: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  <w:jc w:val="center"/>
        <w:rPr>
          <w:b/>
          <w:sz w:val="32"/>
          <w:szCs w:val="32"/>
        </w:rPr>
      </w:pPr>
    </w:p>
    <w:p w:rsidR="00CB43D6" w:rsidRDefault="00CB43D6" w:rsidP="009D2659">
      <w:pPr>
        <w:pStyle w:val="a3"/>
        <w:jc w:val="center"/>
        <w:rPr>
          <w:b/>
          <w:sz w:val="32"/>
          <w:szCs w:val="32"/>
        </w:rPr>
      </w:pPr>
    </w:p>
    <w:p w:rsidR="00CB43D6" w:rsidRDefault="00CB43D6" w:rsidP="009D2659">
      <w:pPr>
        <w:pStyle w:val="a3"/>
        <w:jc w:val="center"/>
        <w:rPr>
          <w:b/>
          <w:sz w:val="32"/>
          <w:szCs w:val="32"/>
        </w:rPr>
      </w:pPr>
    </w:p>
    <w:p w:rsidR="00CB43D6" w:rsidRDefault="00CB43D6" w:rsidP="009D2659">
      <w:pPr>
        <w:pStyle w:val="a3"/>
        <w:jc w:val="center"/>
        <w:rPr>
          <w:b/>
          <w:sz w:val="32"/>
          <w:szCs w:val="32"/>
        </w:rPr>
      </w:pPr>
    </w:p>
    <w:p w:rsidR="00CB43D6" w:rsidRDefault="00CB43D6" w:rsidP="009D2659">
      <w:pPr>
        <w:pStyle w:val="a3"/>
        <w:jc w:val="center"/>
        <w:rPr>
          <w:b/>
          <w:sz w:val="32"/>
          <w:szCs w:val="32"/>
        </w:rPr>
      </w:pPr>
    </w:p>
    <w:p w:rsidR="00CB43D6" w:rsidRDefault="00CB43D6" w:rsidP="009D2659">
      <w:pPr>
        <w:pStyle w:val="a3"/>
        <w:jc w:val="center"/>
        <w:rPr>
          <w:b/>
          <w:sz w:val="32"/>
          <w:szCs w:val="32"/>
        </w:rPr>
      </w:pPr>
    </w:p>
    <w:p w:rsidR="00CB43D6" w:rsidRDefault="00CB43D6" w:rsidP="009D2659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РЕФЕРАТ </w:t>
      </w:r>
    </w:p>
    <w:p w:rsidR="00CB43D6" w:rsidRDefault="00CB43D6" w:rsidP="009D2659">
      <w:pPr>
        <w:pStyle w:val="a3"/>
        <w:jc w:val="center"/>
        <w:rPr>
          <w:sz w:val="32"/>
          <w:szCs w:val="32"/>
        </w:rPr>
      </w:pPr>
    </w:p>
    <w:p w:rsidR="00CB43D6" w:rsidRDefault="00CB43D6" w:rsidP="009D2659">
      <w:pPr>
        <w:pStyle w:val="a3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дисциплине «Налоги и налогообложение»</w:t>
      </w:r>
    </w:p>
    <w:p w:rsidR="00CB43D6" w:rsidRPr="009D2659" w:rsidRDefault="00CB43D6" w:rsidP="009D2659">
      <w:pPr>
        <w:pStyle w:val="a3"/>
        <w:ind w:left="360"/>
        <w:jc w:val="center"/>
        <w:rPr>
          <w:b/>
          <w:sz w:val="28"/>
          <w:szCs w:val="28"/>
        </w:rPr>
      </w:pPr>
      <w:r w:rsidRPr="009D2659">
        <w:rPr>
          <w:b/>
          <w:sz w:val="28"/>
          <w:szCs w:val="28"/>
        </w:rPr>
        <w:t>тема «Роль налогов в государственном финансовом регулировании экономики»</w:t>
      </w: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  <w:jc w:val="right"/>
      </w:pPr>
    </w:p>
    <w:p w:rsidR="00CB43D6" w:rsidRDefault="00CB43D6" w:rsidP="009D2659">
      <w:pPr>
        <w:pStyle w:val="a3"/>
        <w:jc w:val="right"/>
      </w:pPr>
      <w:r>
        <w:t>Выполнила: студентка гр.</w:t>
      </w:r>
    </w:p>
    <w:p w:rsidR="00CB43D6" w:rsidRDefault="00CB43D6" w:rsidP="009D2659">
      <w:pPr>
        <w:pStyle w:val="a3"/>
        <w:jc w:val="right"/>
      </w:pPr>
      <w:r>
        <w:t>10EC1SR0401</w:t>
      </w:r>
    </w:p>
    <w:p w:rsidR="00CB43D6" w:rsidRDefault="00CB43D6" w:rsidP="009D2659">
      <w:pPr>
        <w:pStyle w:val="a3"/>
        <w:spacing w:line="360" w:lineRule="auto"/>
        <w:ind w:right="-1"/>
        <w:jc w:val="right"/>
      </w:pPr>
      <w:r>
        <w:t>В.П. Булдыгина</w:t>
      </w:r>
    </w:p>
    <w:p w:rsidR="00CB43D6" w:rsidRDefault="00CB43D6" w:rsidP="009D2659">
      <w:pPr>
        <w:pStyle w:val="a3"/>
        <w:ind w:left="6946"/>
        <w:jc w:val="right"/>
      </w:pPr>
      <w:r>
        <w:t>Проверил: преподаватель</w:t>
      </w:r>
    </w:p>
    <w:p w:rsidR="00CB43D6" w:rsidRDefault="00CB43D6" w:rsidP="009D2659">
      <w:pPr>
        <w:pStyle w:val="a3"/>
        <w:ind w:left="7938"/>
        <w:jc w:val="right"/>
      </w:pPr>
      <w:r>
        <w:t>И.В. Андрюкова</w:t>
      </w:r>
    </w:p>
    <w:p w:rsidR="00CB43D6" w:rsidRDefault="00CB43D6" w:rsidP="009D2659">
      <w:pPr>
        <w:pStyle w:val="a3"/>
        <w:jc w:val="center"/>
      </w:pPr>
    </w:p>
    <w:p w:rsidR="00CB43D6" w:rsidRDefault="00CB43D6" w:rsidP="009D2659">
      <w:pPr>
        <w:pStyle w:val="a3"/>
        <w:jc w:val="center"/>
      </w:pPr>
    </w:p>
    <w:p w:rsidR="00CB43D6" w:rsidRDefault="00CB43D6" w:rsidP="009D2659">
      <w:pPr>
        <w:pStyle w:val="a3"/>
        <w:jc w:val="center"/>
      </w:pP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</w:pPr>
    </w:p>
    <w:p w:rsidR="00CB43D6" w:rsidRDefault="00CB43D6" w:rsidP="009D2659">
      <w:pPr>
        <w:pStyle w:val="a3"/>
        <w:rPr>
          <w:b/>
          <w:sz w:val="28"/>
          <w:szCs w:val="28"/>
        </w:rPr>
      </w:pPr>
    </w:p>
    <w:p w:rsidR="00CB43D6" w:rsidRDefault="00CB43D6" w:rsidP="009D2659">
      <w:pPr>
        <w:pStyle w:val="a3"/>
        <w:jc w:val="center"/>
        <w:rPr>
          <w:b/>
          <w:szCs w:val="24"/>
        </w:rPr>
      </w:pPr>
    </w:p>
    <w:p w:rsidR="00CB43D6" w:rsidRDefault="00CB43D6" w:rsidP="009D2659">
      <w:pPr>
        <w:pStyle w:val="a3"/>
        <w:jc w:val="center"/>
        <w:rPr>
          <w:b/>
          <w:szCs w:val="24"/>
        </w:rPr>
      </w:pPr>
    </w:p>
    <w:p w:rsidR="00CB43D6" w:rsidRDefault="00CB43D6" w:rsidP="009D2659">
      <w:pPr>
        <w:pStyle w:val="a3"/>
        <w:jc w:val="center"/>
        <w:rPr>
          <w:b/>
          <w:szCs w:val="24"/>
        </w:rPr>
      </w:pPr>
    </w:p>
    <w:p w:rsidR="00CB43D6" w:rsidRDefault="00CB43D6" w:rsidP="009D2659">
      <w:pPr>
        <w:pStyle w:val="a3"/>
        <w:jc w:val="center"/>
        <w:rPr>
          <w:b/>
          <w:szCs w:val="24"/>
        </w:rPr>
      </w:pPr>
    </w:p>
    <w:p w:rsidR="00CB43D6" w:rsidRDefault="00CB43D6" w:rsidP="009D2659">
      <w:pPr>
        <w:pStyle w:val="a3"/>
        <w:jc w:val="center"/>
        <w:rPr>
          <w:b/>
          <w:szCs w:val="24"/>
        </w:rPr>
      </w:pPr>
    </w:p>
    <w:p w:rsidR="00CB43D6" w:rsidRDefault="00CB43D6" w:rsidP="009D2659">
      <w:pPr>
        <w:pStyle w:val="a3"/>
        <w:jc w:val="center"/>
        <w:rPr>
          <w:b/>
          <w:szCs w:val="24"/>
        </w:rPr>
      </w:pPr>
    </w:p>
    <w:p w:rsidR="00CB43D6" w:rsidRDefault="00CB43D6" w:rsidP="009D2659">
      <w:pPr>
        <w:pStyle w:val="a3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Караганда 2010</w:t>
      </w:r>
    </w:p>
    <w:p w:rsidR="00CB43D6" w:rsidRPr="0030045E" w:rsidRDefault="00CB43D6" w:rsidP="00196E8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ko-KR"/>
        </w:rPr>
      </w:pPr>
      <w:r w:rsidRPr="0030045E">
        <w:rPr>
          <w:rFonts w:ascii="Times New Roman" w:hAnsi="Times New Roman"/>
          <w:bCs/>
          <w:sz w:val="28"/>
          <w:szCs w:val="28"/>
          <w:lang w:eastAsia="ko-KR"/>
        </w:rPr>
        <w:t>Налоги возникли с появлением государства и являются основой его существования.</w:t>
      </w:r>
      <w:r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r w:rsidRPr="0030045E">
        <w:rPr>
          <w:rFonts w:ascii="Times New Roman" w:hAnsi="Times New Roman"/>
          <w:bCs/>
          <w:sz w:val="28"/>
          <w:szCs w:val="28"/>
          <w:lang w:eastAsia="ko-KR"/>
        </w:rPr>
        <w:t>Налоги – это обязательные платежи с физических и юридических лиц в бюджет государства, взимаемые в определенном размере и в установленные сроки.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Государство без налогов существовать не может, так как они главный метод мобилизации доходов в условиях господства частной собственности и рыночных отношений. Налоги, участвуя в перераспределении новой стоимости - национального дохода - выступают частью единого процесса воспроизводства, специфической формой производственных отношений, которые формируют их общественное содержание. Оно дает возможность проникнуть во внутреннюю их природу, раскрыть эволюцию, важнейшие признаки и особенности, а также механизм воздействия налогов на производственные отношения в обществе. Налоги как часть распределительных отношений общества отражают закономерности производства.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Кроме общественного содержания налоги имеют материальную основу, т.е. представляют собой реальную сумму денежных средств общества, мобилизуемую государством. При перераспределении национального дохода налоги обеспечивают органы государственной власти частью новой стоимости в денежной форме. Эта часть национального дохода, присвоенная принудительно в форме налогов со всего населения страны, превращается в централизованный фонд финансовых ресурсов государства. Процесс принудительного отчуждения имеет одностороннее движение стоимости (от налогоплательщика к государству) без эквивалентного обмена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D1711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Налоговые доходы государства формируются за счет новой стоимости, созданной в процессе производства (трудом, капиталом, природными ресурсами). Они становятся собственностью государства и используются для военно-политических и социально-экономических мероприятий.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Налоги, будучи особой сферой производственных отношений, являются своеобразной экономической категорией с устойчивыми внутренними свойствами, закономерностями развития и отличительными формами проявления. Налоги выражают реально существующие денежные отношения, проявляющиеся в процессе изъятия части стоимости национального дохода в пользу общегосударственных потребностей. Эти налоговые отношения как часть финансовых отношений находятся в постоянном изменении.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Налоги - не только экономическая категория, но и финансовая категория: они выражают общие свойства, присущие всем финансовым отношениям, имеют свои отличительные признаки и черты, собственную форму движения, т.е. функции, которые выделяют их из всей совокупности финансовых отношений Совокупность взимаемых в государстве налогов, сборов, пошлин и других платежей (далее - налоги), а также форм и методов их построения образует налоговую систему. Объектами налогообложения являются доходы (прибыль), стоимость определенных товаров, отдельные виды деятельности налогоплательщиков, операции с ценными бумагами, пользование природными ресурсами, имущество юридических и физических лиц, передача имущества, добавленная стоимость произведенных товаров и услуг и другие объекты, установленные законодательными актами.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Поскольку необходимость государственного регулирования экономики все ярче проявилась в XX в., основные теоретические разработки по данной проблеме также появились в это же время. В целом исследования, проведенные по проблеме роли государства в экономике, образуют три основные модели экономического развития:</w:t>
      </w:r>
    </w:p>
    <w:p w:rsidR="00CB43D6" w:rsidRPr="00D1711B" w:rsidRDefault="00CB43D6" w:rsidP="00D1711B">
      <w:pPr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1) либеральную модель;</w:t>
      </w:r>
    </w:p>
    <w:p w:rsidR="00CB43D6" w:rsidRPr="00D1711B" w:rsidRDefault="00CB43D6" w:rsidP="00D1711B">
      <w:pPr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2) планово-административную модель;</w:t>
      </w:r>
    </w:p>
    <w:p w:rsidR="00CB43D6" w:rsidRPr="00D1711B" w:rsidRDefault="00CB43D6" w:rsidP="00D1711B">
      <w:pPr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3) модель стратегии ускоренного развития.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В каждой из них четко определены место системы государственного регулирования экономики и роль налоговой политики в этом процессе.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Либеральная модель экономического развития применяется правительствами США и Великобритании. По этой модели развитие экономики происходит в основном в рамках законов рыночной экономики, а государство влияет на экономику лишь с целью поддержания социального и экономического порядка. Объем налоговых изъятий устанавливается на том минимальном уровне, который способен обеспечить государство финансовыми ресурсами, достаточными для выполнения отведенных ему обществом функций.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Модель планово-административной экономики основана на исключительно государственной собственности на все средства производства, которая и предполагает государственное управление, как всей экономикой, так и отдельными хозяйствующими субъектами. Поскольку вопрос распределения прибыли хозяйствующих субъектов как собственников средств производства не ставился, роль налоговой политики в данной модели сведена к минимуму. В бюджет изымалась вся прибыль организации за исключением той части, которая устанавливалась государством для финансирования развития субъекта хозяйствования согласно утвержденному государственному плану. Данная модель экономического развития применялась в странах бывшего социалистического лагеря.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Роль налоговой политики в государственном регулировании экономики в странах, где применялась модель ускоренного экономического развития, достаточно высока.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Модель стратегии ускоренного развития впервые применялась после Второй мировой войны в Японии. По этой модели государство широко использует методы регулирования деятельности отраслей, имеющих наиболее высокий потенциал экономического роста. Для налоговой политики стран, использующих стратегию ускоренного развития, характерны:</w:t>
      </w:r>
    </w:p>
    <w:p w:rsidR="00CB43D6" w:rsidRPr="00D1711B" w:rsidRDefault="00CB43D6" w:rsidP="00D1711B">
      <w:pPr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1) большое количество целевых налоговых льгот;</w:t>
      </w:r>
    </w:p>
    <w:p w:rsidR="00CB43D6" w:rsidRPr="00D1711B" w:rsidRDefault="00CB43D6" w:rsidP="00D1711B">
      <w:pPr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2) сравнительно высокая степень налогового бремени на физических лиц.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Налоговая политика, в рамках которой осуществляется налоговое регулирование экономики, является одной из наиболее острых проблем современного государства, а ее разработка требует решения все более сложных задач. Одна из основных причин этого - интеграция национальных экономик и всемирная конкуренция за инвестиции. В таких условиях при прочих равных факторах некоторое увеличение налогового бремени по сравнению с государствами-конкурентами порождает бегство инвестиций, соответственное уменьшение налогооблагаемой базы и конечное снижение объема средств, мобилизуемых в бюджеты различных уровней. Следовательно, одним из факторов конкурентной борьбы за перераспределение инвестиционных потоков является государственное регулирование экономики и продуманная налоговая политика, как его составляющий элемент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D1711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9069CA">
        <w:rPr>
          <w:rFonts w:ascii="Times New Roman" w:hAnsi="Times New Roman"/>
          <w:bCs/>
          <w:color w:val="000000"/>
          <w:sz w:val="28"/>
          <w:szCs w:val="28"/>
        </w:rPr>
        <w:t>Эта проблема</w:t>
      </w:r>
      <w:r w:rsidRPr="00D1711B">
        <w:rPr>
          <w:rFonts w:ascii="Times New Roman" w:hAnsi="Times New Roman"/>
          <w:bCs/>
          <w:color w:val="000000"/>
          <w:sz w:val="28"/>
          <w:szCs w:val="28"/>
        </w:rPr>
        <w:t xml:space="preserve"> касается не только инвестиций, но и конкурентоспособности национальных производителей, поскольку налоги (как косвенные, так и прямые) являются ценообразующим фактором. Это означает, что при прочих равных условиях национальная экономика страны, в которой налоговое бремя ниже, чем у соперничающих государств, обретает конкурентные преимущества. </w:t>
      </w:r>
      <w:r>
        <w:rPr>
          <w:rFonts w:ascii="Times New Roman" w:hAnsi="Times New Roman"/>
          <w:bCs/>
          <w:color w:val="000000"/>
          <w:sz w:val="28"/>
          <w:szCs w:val="28"/>
        </w:rPr>
        <w:t>М</w:t>
      </w:r>
      <w:r w:rsidRPr="00D1711B">
        <w:rPr>
          <w:rFonts w:ascii="Times New Roman" w:hAnsi="Times New Roman"/>
          <w:bCs/>
          <w:color w:val="000000"/>
          <w:sz w:val="28"/>
          <w:szCs w:val="28"/>
        </w:rPr>
        <w:t>ожно сделать важный для формирования национальной налоговой политики вывод: налоговая политика любого государства должна строиться во взаимосвязи и под определенным влиянием налоговых реформ, проведенных странами - крупными экономическими партнерами данного государства.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Реализация налоговой политики происходит посредством сформированной на ее основе налоговой системы. Налоговая система является инструментом регулирования налоговых отношений, возникающих между государством и предприятиями. Влияние налогов на процесс воспроизводства происходит в ходе налогового регулирования и представляет собой систему мероприятий, связанных с налогообложением.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Налоговое регулирование охватывает не только отдельные предприятия, но и всю экономику. Так, в ходе распределения и перераспределения валового внутреннего продукта (ВВП) реализуются фискальная (распределительная) и регулирующая функции налогов. Государство формирует свои доходы и целенаправленно влияет на динамику, структуру и объем производства. Налоговое регулирование также является эффективным инструментом осуществления протекционистской политики государства или проведения ограничительной политики по отношению к отдельным предприятиям-монополистам.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Налоги воздействуют на капитал на всех стадиях его кругооборота. Если при выполнении своей фискальной функции они оказывают влияние лишь при смене капитала из его товарной формы в денежную, и наоборот, то воздействие регулирующей функции происходит на стадиях производства и потребления. В первом случае срабатывает механизм косвенного налогообложения, а во втором - система налоговых льгот, скидок, налоговых кредитов и т.п. Это позволяет государству контролировать спрос и предложение не только на товарном рынке, но и на рынке капиталов, поскольку доход является основой спроса населения и конечным результатом функционирования капитала в фазе производства.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В зависимости от распределения финансовых средств предприятий и формирования государством своих доходов в форме бюджетного фонда, а также в зависимости от перераспределения уже сконцентрированных средств на этом фонде для целенаправленного воздействия на экономику, налоговое регулирование происходит как бы на двух уровнях: на микроэкономическом уровне, т.е. на уровне хозяйствующих субъектов, и на макроэкономическом уровне, когда государство целенаправленно финансирует из бюджета приоритетные отрасли, отдельные регионы в целях сбалансированного развития всего общества.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Налоговое регулирование на микроуровне осуществляется путем законодательного установления различных налогов, сборов, пошлин и т.п., которые вносятся в бюджет государства предприятиями и организациями в обязательном порядке. Это означает, что государственное воздействие на экономику предприятий носит законодательно-принудительный характер. Налоговые обязательства распространяются на все предприятия и организации независимо от формы собственности и организационно-правового характера деятельности, за исключением финансируемых из бюджета и тех, которые освобождены от уплаты законодательно.</w:t>
      </w:r>
    </w:p>
    <w:p w:rsidR="00CB43D6" w:rsidRPr="00D1711B" w:rsidRDefault="00CB43D6" w:rsidP="00D1711B">
      <w:pPr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Известны следующие методы налогового регулирования на микроуровне:</w:t>
      </w:r>
    </w:p>
    <w:p w:rsidR="00CB43D6" w:rsidRPr="009069CA" w:rsidRDefault="00CB43D6" w:rsidP="009069CA">
      <w:pPr>
        <w:pStyle w:val="1"/>
        <w:numPr>
          <w:ilvl w:val="0"/>
          <w:numId w:val="3"/>
        </w:numPr>
        <w:spacing w:after="0" w:line="240" w:lineRule="auto"/>
        <w:ind w:left="284" w:hanging="284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9069CA">
        <w:rPr>
          <w:rFonts w:ascii="Times New Roman" w:hAnsi="Times New Roman"/>
          <w:bCs/>
          <w:color w:val="000000"/>
          <w:sz w:val="28"/>
          <w:szCs w:val="28"/>
        </w:rPr>
        <w:t>изменение налоговых льгот;</w:t>
      </w:r>
    </w:p>
    <w:p w:rsidR="00CB43D6" w:rsidRPr="009069CA" w:rsidRDefault="00CB43D6" w:rsidP="009069CA">
      <w:pPr>
        <w:pStyle w:val="1"/>
        <w:numPr>
          <w:ilvl w:val="0"/>
          <w:numId w:val="3"/>
        </w:numPr>
        <w:spacing w:after="0" w:line="240" w:lineRule="auto"/>
        <w:ind w:left="284" w:hanging="284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9069CA">
        <w:rPr>
          <w:rFonts w:ascii="Times New Roman" w:hAnsi="Times New Roman"/>
          <w:bCs/>
          <w:color w:val="000000"/>
          <w:sz w:val="28"/>
          <w:szCs w:val="28"/>
        </w:rPr>
        <w:t>дифференциация, повышение или понижение налоговых ставок;</w:t>
      </w:r>
    </w:p>
    <w:p w:rsidR="00CB43D6" w:rsidRPr="009069CA" w:rsidRDefault="00CB43D6" w:rsidP="009069CA">
      <w:pPr>
        <w:pStyle w:val="1"/>
        <w:numPr>
          <w:ilvl w:val="0"/>
          <w:numId w:val="3"/>
        </w:numPr>
        <w:spacing w:after="0" w:line="240" w:lineRule="auto"/>
        <w:ind w:left="284" w:hanging="284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9069CA">
        <w:rPr>
          <w:rFonts w:ascii="Times New Roman" w:hAnsi="Times New Roman"/>
          <w:bCs/>
          <w:color w:val="000000"/>
          <w:sz w:val="28"/>
          <w:szCs w:val="28"/>
        </w:rPr>
        <w:t>полное или частичное освобождение от налогов (отдельных налогов);</w:t>
      </w:r>
    </w:p>
    <w:p w:rsidR="00CB43D6" w:rsidRPr="009069CA" w:rsidRDefault="00CB43D6" w:rsidP="009069CA">
      <w:pPr>
        <w:pStyle w:val="1"/>
        <w:numPr>
          <w:ilvl w:val="0"/>
          <w:numId w:val="3"/>
        </w:numPr>
        <w:spacing w:after="0" w:line="240" w:lineRule="auto"/>
        <w:ind w:left="284" w:hanging="284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9069CA">
        <w:rPr>
          <w:rFonts w:ascii="Times New Roman" w:hAnsi="Times New Roman"/>
          <w:bCs/>
          <w:color w:val="000000"/>
          <w:sz w:val="28"/>
          <w:szCs w:val="28"/>
        </w:rPr>
        <w:t>отсрочка платежа или аннулирование задолженности и возврат ранее уплаченных сумм;</w:t>
      </w:r>
    </w:p>
    <w:p w:rsidR="00CB43D6" w:rsidRPr="009069CA" w:rsidRDefault="00CB43D6" w:rsidP="009069CA">
      <w:pPr>
        <w:pStyle w:val="1"/>
        <w:numPr>
          <w:ilvl w:val="0"/>
          <w:numId w:val="3"/>
        </w:numPr>
        <w:spacing w:after="0" w:line="240" w:lineRule="auto"/>
        <w:ind w:left="284" w:hanging="284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9069CA">
        <w:rPr>
          <w:rFonts w:ascii="Times New Roman" w:hAnsi="Times New Roman"/>
          <w:bCs/>
          <w:color w:val="000000"/>
          <w:sz w:val="28"/>
          <w:szCs w:val="28"/>
        </w:rPr>
        <w:t>применение штрафных санкций за несвоевременную уплату налогов и другие нарушения налогового законодательства;</w:t>
      </w:r>
    </w:p>
    <w:p w:rsidR="00CB43D6" w:rsidRPr="009069CA" w:rsidRDefault="00CB43D6" w:rsidP="009069CA">
      <w:pPr>
        <w:pStyle w:val="1"/>
        <w:numPr>
          <w:ilvl w:val="0"/>
          <w:numId w:val="3"/>
        </w:numPr>
        <w:spacing w:after="0" w:line="240" w:lineRule="auto"/>
        <w:ind w:left="284" w:hanging="284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9069CA">
        <w:rPr>
          <w:rFonts w:ascii="Times New Roman" w:hAnsi="Times New Roman"/>
          <w:bCs/>
          <w:color w:val="000000"/>
          <w:sz w:val="28"/>
          <w:szCs w:val="28"/>
        </w:rPr>
        <w:t>предоставление налогового и инвестиционного налогового кредита предприятиям, осуществляющим инвестирование средств в обновление основных фондов.</w:t>
      </w:r>
    </w:p>
    <w:p w:rsidR="00CB43D6" w:rsidRPr="00D1711B" w:rsidRDefault="00CB43D6" w:rsidP="00D1711B">
      <w:pPr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Перечисленные методы представляют собой механизм налогового регулирования на уровне организаций. Любое изменение составляющих данного механизма оказывает прямое влияние на финансовое состояние налогоплательщика.</w:t>
      </w:r>
    </w:p>
    <w:p w:rsidR="00CB43D6" w:rsidRPr="00D1711B" w:rsidRDefault="00CB43D6" w:rsidP="00196E89">
      <w:pPr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Механизм налогового регулирования на микроэкономическом уровне включает в себя меры не только фискального и регулирующего характера, но и меры, стимулирующие предпринимательскую активность организаций и поощряющие их деятельность в разрешении социальных и экологических проблем в данном регионе.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На макроуровне налоговое регулирование экономики происходит не путем прямого воздействия, а опосредованно, через перераспределение ВВП, по принципу обратной связи.</w:t>
      </w:r>
    </w:p>
    <w:p w:rsidR="00CB43D6" w:rsidRPr="00D1711B" w:rsidRDefault="00CB43D6" w:rsidP="00D1711B">
      <w:pPr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Наряду с другими экономическими рычагами (амортизационной, кредитной политикой и т.д.), налоговое регулирование оказывает сильное влияние на общественное производство. Оно связано с возможностью обеспечения структурных сдвигов в экономике, с поддержкой приоритетных направлений экономического развития, с расширением и совершенствованием объектов социальной и производственной инфраструктуры и т.д.</w:t>
      </w:r>
    </w:p>
    <w:p w:rsidR="00CB43D6" w:rsidRPr="00D1711B" w:rsidRDefault="00CB43D6" w:rsidP="00D1711B">
      <w:pPr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Как инструмент перераспределения ВВП налоги оказывают влияние на экономические процессы с некоторым опозданием от действующих тенденций, пропорций и темпов экономического роста. Поэтому принцип обратной связи налогов может эффективно сработать при условии своевременного принятия соответствующих мер налогового регулирования на макроуровне.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Налоговое регулирование на макроуровне является важнейшим средством антициклического развития экономики. В целях выравнивания темпов экономического роста многие страны используют налоговый механизм для регулирования спроса на инвестиции (его стимулирования в период депрессии и ограничения в период предельного экономического подъема). Поскольку налоговые поступления следуют за объемами и темпами производства с некоторым опозданием, постольку автоматический рост налогов может привести к депрессии в производстве, и даже к его спаду. В этой ситуации необходимо снижать налоги с целью повышения стимулов к инвестированию.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Воздействуя на структуру экономики при помощи механизма налогового регулирования, государство ускоряет процесс накопления капитала в наиболее перспективных направлениях общественного развития, определяющих научно-технический прогресс.</w:t>
      </w:r>
    </w:p>
    <w:p w:rsidR="00CB43D6" w:rsidRPr="00D1711B" w:rsidRDefault="00CB43D6" w:rsidP="00D1711B">
      <w:pPr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Регулируя с помощью налогового механизма сбалансированное развитие страны в разрезе административно-территориального деления, государство использует метод свободных экономических зон. Сутью этого метода является сравнительно быстрый экономический рост региона через предоставление режима налогового благоприятствования. Это означает приостановку действия части налогов и снижение ставок налогов с предприятий и организаций данного региона на период действия этого режима.</w:t>
      </w:r>
    </w:p>
    <w:p w:rsidR="00CB43D6" w:rsidRPr="00D1711B" w:rsidRDefault="00CB43D6" w:rsidP="00D1711B">
      <w:pPr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В связи с тем, что социальное развитие общества является приоритетным направлением политики государства, те предприятия, которые осуществляют инвестиции в социальную сферу и проводят мероприятия, направленные на сохранение экологической безопасности страны и региона, освобождаются от налогообложения прибыли в той ее части, которая направляется на эти цели. Кроме того, посредством налогового регулирования, государство также может воздействовать на платежеспособный спрос населения, влияя на производство товаров и их предложение. Примером может являться обложение цены товара косвенными налогами (НДС, акциз, таможенная пошлина и др.). При сложившемся равновесии спроса и предложения на рынке товаров любое изменение ставок косвенных налогов приводит к нарушению равновесия между ними.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Налоговое регулирование, наряду с бюджетным, кредитным и денежным, является одним из направлений государственного регулирования экономики. Основывается государственное регулирование экономики на экономической политике. Последняя как структурный элемент надстроечных отношений должна разрабатываться исходя из объективных экономических законов и с учетом реально сложившейся обстановки социально-экономического развития общества.</w:t>
      </w:r>
    </w:p>
    <w:p w:rsidR="00CB43D6" w:rsidRPr="00D1711B" w:rsidRDefault="00CB43D6" w:rsidP="00196E89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D1711B">
        <w:rPr>
          <w:rFonts w:ascii="Times New Roman" w:hAnsi="Times New Roman"/>
          <w:bCs/>
          <w:color w:val="000000"/>
          <w:sz w:val="28"/>
          <w:szCs w:val="28"/>
        </w:rPr>
        <w:t>Развитие социальной и экономической сфер общества находится в прямой зависимости от налогового регулирования, так как в процессе налогообложения происходит распределение средств хозяйствующих субъектов, в том числе и в государственный бюджет, а при перераспределении средств бюджета происходит стимулирование деятельности предприятий и решение социальных проблем.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1711B">
        <w:rPr>
          <w:rFonts w:ascii="Times New Roman" w:hAnsi="Times New Roman"/>
          <w:bCs/>
          <w:color w:val="000000"/>
          <w:sz w:val="28"/>
          <w:szCs w:val="28"/>
        </w:rPr>
        <w:t>Следовательно, налоговое регулирование должно происходить с учетом реально сложившейся обстановки в социальной и экономической сферах общества.</w:t>
      </w:r>
    </w:p>
    <w:p w:rsidR="00CB43D6" w:rsidRDefault="00CB43D6" w:rsidP="00D1711B">
      <w:pPr>
        <w:spacing w:after="0" w:line="240" w:lineRule="auto"/>
        <w:jc w:val="both"/>
        <w:outlineLvl w:val="1"/>
        <w:rPr>
          <w:rFonts w:ascii="Times New Roman" w:hAnsi="Times New Roman"/>
          <w:bCs/>
          <w:i/>
          <w:iCs/>
          <w:color w:val="000000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800D4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использованных источников</w:t>
      </w: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r w:rsidRPr="00D1711B">
        <w:rPr>
          <w:rFonts w:ascii="Times New Roman" w:hAnsi="Times New Roman"/>
          <w:bCs/>
          <w:color w:val="000000"/>
          <w:sz w:val="28"/>
          <w:szCs w:val="28"/>
        </w:rPr>
        <w:t>Рябова Р.И. Налоги. - М., 2005 с. 37 .</w:t>
      </w: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2. </w:t>
      </w:r>
      <w:r w:rsidRPr="00D1711B">
        <w:rPr>
          <w:rFonts w:ascii="Times New Roman" w:hAnsi="Times New Roman"/>
          <w:bCs/>
          <w:color w:val="000000"/>
          <w:sz w:val="28"/>
          <w:szCs w:val="28"/>
        </w:rPr>
        <w:t>Налоги и налогообложение / Под ред. М.В. Романовского. - СПб.: Питер, 2005 c. 37.</w:t>
      </w:r>
    </w:p>
    <w:p w:rsidR="00CB43D6" w:rsidRDefault="00CB43D6" w:rsidP="00D1711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3. </w:t>
      </w:r>
      <w:r w:rsidRPr="00D1711B">
        <w:rPr>
          <w:rFonts w:ascii="Times New Roman" w:hAnsi="Times New Roman"/>
          <w:bCs/>
          <w:color w:val="000000"/>
          <w:sz w:val="28"/>
          <w:szCs w:val="28"/>
        </w:rPr>
        <w:t>Холодов Л.Г. Вопросы государственного регулирования экономики. М., 2006 с. 244.</w:t>
      </w:r>
    </w:p>
    <w:p w:rsidR="00CB43D6" w:rsidRPr="00FB722A" w:rsidRDefault="00CB43D6" w:rsidP="00D1711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4. сайт </w:t>
      </w:r>
      <w:hyperlink r:id="rId5" w:history="1">
        <w:r w:rsidRPr="00FB722A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</w:rPr>
          <w:t>www.twirpx.com</w:t>
        </w:r>
      </w:hyperlink>
    </w:p>
    <w:p w:rsidR="00CB43D6" w:rsidRPr="00FB722A" w:rsidRDefault="00CB43D6" w:rsidP="00D1711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FB722A">
        <w:rPr>
          <w:rFonts w:ascii="Times New Roman" w:hAnsi="Times New Roman"/>
          <w:sz w:val="28"/>
          <w:szCs w:val="28"/>
        </w:rPr>
        <w:t xml:space="preserve">5. сайт </w:t>
      </w:r>
      <w:hyperlink r:id="rId6" w:history="1">
        <w:r w:rsidRPr="00FB722A">
          <w:rPr>
            <w:rStyle w:val="a5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http</w:t>
        </w:r>
        <w:r w:rsidRPr="00FB722A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://</w:t>
        </w:r>
        <w:r w:rsidRPr="00FB722A">
          <w:rPr>
            <w:rStyle w:val="a5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kref</w:t>
        </w:r>
        <w:r w:rsidRPr="00FB722A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FB722A">
          <w:rPr>
            <w:rStyle w:val="a5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  <w:r w:rsidRPr="00FB722A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/</w:t>
        </w:r>
      </w:hyperlink>
      <w:r w:rsidRPr="00FB722A">
        <w:rPr>
          <w:rFonts w:ascii="Times New Roman" w:hAnsi="Times New Roman"/>
          <w:sz w:val="28"/>
          <w:szCs w:val="28"/>
          <w:lang w:val="kk-KZ"/>
        </w:rPr>
        <w:t xml:space="preserve"> </w:t>
      </w:r>
      <w:bookmarkStart w:id="0" w:name="_GoBack"/>
      <w:bookmarkEnd w:id="0"/>
    </w:p>
    <w:sectPr w:rsidR="00CB43D6" w:rsidRPr="00FB722A" w:rsidSect="009D265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9150A"/>
    <w:multiLevelType w:val="hybridMultilevel"/>
    <w:tmpl w:val="D7D20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C2A713E"/>
    <w:multiLevelType w:val="hybridMultilevel"/>
    <w:tmpl w:val="3B6048FA"/>
    <w:lvl w:ilvl="0" w:tplc="158863C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2E34F8"/>
    <w:multiLevelType w:val="hybridMultilevel"/>
    <w:tmpl w:val="AD565C34"/>
    <w:lvl w:ilvl="0" w:tplc="4D04F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711B"/>
    <w:rsid w:val="00092397"/>
    <w:rsid w:val="000A3BB9"/>
    <w:rsid w:val="00196E89"/>
    <w:rsid w:val="0030045E"/>
    <w:rsid w:val="00310765"/>
    <w:rsid w:val="0048138B"/>
    <w:rsid w:val="006576FB"/>
    <w:rsid w:val="007D0A34"/>
    <w:rsid w:val="00800D44"/>
    <w:rsid w:val="009069CA"/>
    <w:rsid w:val="009D2659"/>
    <w:rsid w:val="00A0419C"/>
    <w:rsid w:val="00AD5E79"/>
    <w:rsid w:val="00B80890"/>
    <w:rsid w:val="00CB43D6"/>
    <w:rsid w:val="00D1711B"/>
    <w:rsid w:val="00D53B76"/>
    <w:rsid w:val="00FB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0215B-4C5E-4239-863E-43E7A3A0E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19C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qFormat/>
    <w:rsid w:val="00D1711B"/>
    <w:pPr>
      <w:spacing w:after="0" w:line="240" w:lineRule="auto"/>
      <w:outlineLvl w:val="1"/>
    </w:pPr>
    <w:rPr>
      <w:rFonts w:ascii="Times New Roman" w:hAnsi="Times New Roman"/>
      <w:b/>
      <w:bCs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D1711B"/>
    <w:rPr>
      <w:rFonts w:ascii="Times New Roman" w:hAnsi="Times New Roman" w:cs="Times New Roman"/>
      <w:b/>
      <w:bCs/>
      <w:color w:val="000000"/>
      <w:sz w:val="24"/>
      <w:szCs w:val="24"/>
    </w:rPr>
  </w:style>
  <w:style w:type="paragraph" w:styleId="a3">
    <w:name w:val="Body Text"/>
    <w:basedOn w:val="a"/>
    <w:link w:val="a4"/>
    <w:semiHidden/>
    <w:rsid w:val="009D2659"/>
    <w:pPr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locked/>
    <w:rsid w:val="009D2659"/>
    <w:rPr>
      <w:rFonts w:ascii="Times New Roman" w:hAnsi="Times New Roman" w:cs="Times New Roman"/>
      <w:sz w:val="20"/>
      <w:szCs w:val="20"/>
    </w:rPr>
  </w:style>
  <w:style w:type="paragraph" w:customStyle="1" w:styleId="1">
    <w:name w:val="Абзац списка1"/>
    <w:basedOn w:val="a"/>
    <w:rsid w:val="009069CA"/>
    <w:pPr>
      <w:ind w:left="720"/>
      <w:contextualSpacing/>
    </w:pPr>
  </w:style>
  <w:style w:type="character" w:styleId="a5">
    <w:name w:val="Hyperlink"/>
    <w:basedOn w:val="a0"/>
    <w:rsid w:val="00800D44"/>
    <w:rPr>
      <w:rFonts w:cs="Times New Roman"/>
      <w:color w:val="0000FF"/>
      <w:u w:val="single"/>
    </w:rPr>
  </w:style>
  <w:style w:type="character" w:styleId="a6">
    <w:name w:val="FollowedHyperlink"/>
    <w:basedOn w:val="a0"/>
    <w:semiHidden/>
    <w:rsid w:val="00D53B76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ref.ru/" TargetMode="External"/><Relationship Id="rId5" Type="http://schemas.openxmlformats.org/officeDocument/2006/relationships/hyperlink" Target="http://www.twirp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2310</Words>
  <Characters>13170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АЛМАТИНСКАЯ АКАДЕМИЯ ЭКОНОМИКИ И СТАТИСТИКИ</vt:lpstr>
    </vt:vector>
  </TitlesOfParts>
  <Company>AESA</Company>
  <LinksUpToDate>false</LinksUpToDate>
  <CharactersWithSpaces>15450</CharactersWithSpaces>
  <SharedDoc>false</SharedDoc>
  <HLinks>
    <vt:vector size="12" baseType="variant">
      <vt:variant>
        <vt:i4>8257647</vt:i4>
      </vt:variant>
      <vt:variant>
        <vt:i4>3</vt:i4>
      </vt:variant>
      <vt:variant>
        <vt:i4>0</vt:i4>
      </vt:variant>
      <vt:variant>
        <vt:i4>5</vt:i4>
      </vt:variant>
      <vt:variant>
        <vt:lpwstr>http://kref.ru/</vt:lpwstr>
      </vt:variant>
      <vt:variant>
        <vt:lpwstr/>
      </vt:variant>
      <vt:variant>
        <vt:i4>2621475</vt:i4>
      </vt:variant>
      <vt:variant>
        <vt:i4>0</vt:i4>
      </vt:variant>
      <vt:variant>
        <vt:i4>0</vt:i4>
      </vt:variant>
      <vt:variant>
        <vt:i4>5</vt:i4>
      </vt:variant>
      <vt:variant>
        <vt:lpwstr>http://www.twirpx.com/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АЛМАТИНСКАЯ АКАДЕМИЯ ЭКОНОМИКИ И СТАТИСТИКИ</dc:title>
  <dc:subject/>
  <dc:creator>302-4</dc:creator>
  <cp:keywords/>
  <dc:description/>
  <cp:lastModifiedBy>admin</cp:lastModifiedBy>
  <cp:revision>2</cp:revision>
  <cp:lastPrinted>2010-11-21T21:27:00Z</cp:lastPrinted>
  <dcterms:created xsi:type="dcterms:W3CDTF">2014-05-10T22:42:00Z</dcterms:created>
  <dcterms:modified xsi:type="dcterms:W3CDTF">2014-05-10T22:42:00Z</dcterms:modified>
</cp:coreProperties>
</file>