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23B5" w:rsidRDefault="008623B5" w:rsidP="00DC34D4">
      <w:pPr>
        <w:spacing w:line="360" w:lineRule="auto"/>
        <w:jc w:val="center"/>
        <w:rPr>
          <w:caps/>
          <w:sz w:val="28"/>
          <w:szCs w:val="32"/>
        </w:rPr>
      </w:pPr>
    </w:p>
    <w:p w:rsidR="0030067F" w:rsidRDefault="0030067F" w:rsidP="00DC34D4">
      <w:pPr>
        <w:spacing w:line="360" w:lineRule="auto"/>
        <w:jc w:val="center"/>
        <w:rPr>
          <w:caps/>
          <w:sz w:val="28"/>
          <w:szCs w:val="32"/>
        </w:rPr>
      </w:pPr>
    </w:p>
    <w:p w:rsidR="0030067F" w:rsidRDefault="0030067F" w:rsidP="00DC34D4">
      <w:pPr>
        <w:spacing w:line="360" w:lineRule="auto"/>
        <w:jc w:val="center"/>
        <w:rPr>
          <w:caps/>
          <w:sz w:val="28"/>
          <w:szCs w:val="32"/>
        </w:rPr>
      </w:pPr>
      <w:r>
        <w:rPr>
          <w:caps/>
          <w:sz w:val="28"/>
          <w:szCs w:val="32"/>
        </w:rPr>
        <w:t>ФЕДЕРАЛЬНОЕ АГЕНтСТВО ПО ОБРАЗОВАНИЮ</w:t>
      </w:r>
    </w:p>
    <w:p w:rsidR="0030067F" w:rsidRDefault="0030067F" w:rsidP="00DC34D4">
      <w:pPr>
        <w:spacing w:line="360" w:lineRule="auto"/>
        <w:jc w:val="center"/>
        <w:rPr>
          <w:sz w:val="32"/>
          <w:szCs w:val="32"/>
        </w:rPr>
      </w:pPr>
      <w:r>
        <w:rPr>
          <w:sz w:val="32"/>
          <w:szCs w:val="32"/>
        </w:rPr>
        <w:t>Государственное образовательное учреждение</w:t>
      </w:r>
    </w:p>
    <w:p w:rsidR="0030067F" w:rsidRDefault="0030067F" w:rsidP="00DC34D4">
      <w:pPr>
        <w:spacing w:line="360" w:lineRule="auto"/>
        <w:jc w:val="center"/>
        <w:rPr>
          <w:sz w:val="32"/>
          <w:szCs w:val="32"/>
        </w:rPr>
      </w:pPr>
      <w:r>
        <w:rPr>
          <w:sz w:val="32"/>
          <w:szCs w:val="32"/>
        </w:rPr>
        <w:t>высшего профессионального образца</w:t>
      </w:r>
    </w:p>
    <w:p w:rsidR="0030067F" w:rsidRDefault="0030067F" w:rsidP="00DC34D4">
      <w:pPr>
        <w:spacing w:line="360" w:lineRule="auto"/>
        <w:jc w:val="center"/>
        <w:rPr>
          <w:sz w:val="32"/>
          <w:szCs w:val="32"/>
        </w:rPr>
      </w:pPr>
      <w:r>
        <w:rPr>
          <w:sz w:val="32"/>
          <w:szCs w:val="32"/>
        </w:rPr>
        <w:t>Нижегородский государственный университет</w:t>
      </w:r>
    </w:p>
    <w:p w:rsidR="0030067F" w:rsidRDefault="0030067F" w:rsidP="00DC34D4">
      <w:pPr>
        <w:spacing w:line="360" w:lineRule="auto"/>
        <w:jc w:val="center"/>
        <w:rPr>
          <w:sz w:val="32"/>
          <w:szCs w:val="32"/>
        </w:rPr>
      </w:pPr>
      <w:r>
        <w:rPr>
          <w:sz w:val="32"/>
          <w:szCs w:val="32"/>
        </w:rPr>
        <w:t>им. Н.И. Лобачевского</w:t>
      </w:r>
    </w:p>
    <w:p w:rsidR="0030067F" w:rsidRDefault="0030067F" w:rsidP="00DC34D4">
      <w:pPr>
        <w:rPr>
          <w:sz w:val="32"/>
          <w:szCs w:val="32"/>
        </w:rPr>
      </w:pPr>
    </w:p>
    <w:p w:rsidR="0030067F" w:rsidRDefault="0030067F" w:rsidP="00DC34D4">
      <w:pPr>
        <w:spacing w:line="360" w:lineRule="auto"/>
        <w:jc w:val="center"/>
        <w:rPr>
          <w:sz w:val="32"/>
          <w:szCs w:val="32"/>
        </w:rPr>
      </w:pPr>
      <w:r>
        <w:rPr>
          <w:sz w:val="32"/>
          <w:szCs w:val="32"/>
        </w:rPr>
        <w:t>6 ФДО</w:t>
      </w:r>
    </w:p>
    <w:p w:rsidR="0030067F" w:rsidRDefault="0030067F" w:rsidP="00DC34D4">
      <w:pPr>
        <w:spacing w:line="360" w:lineRule="auto"/>
        <w:jc w:val="center"/>
        <w:rPr>
          <w:sz w:val="32"/>
          <w:szCs w:val="32"/>
        </w:rPr>
      </w:pPr>
      <w:r>
        <w:rPr>
          <w:sz w:val="32"/>
          <w:szCs w:val="32"/>
        </w:rPr>
        <w:t>Специальность : « Финансы и кредит»</w:t>
      </w:r>
    </w:p>
    <w:p w:rsidR="0030067F" w:rsidRDefault="0030067F" w:rsidP="00DC34D4">
      <w:pPr>
        <w:jc w:val="center"/>
        <w:rPr>
          <w:sz w:val="32"/>
          <w:szCs w:val="32"/>
        </w:rPr>
      </w:pPr>
    </w:p>
    <w:p w:rsidR="0030067F" w:rsidRDefault="0030067F" w:rsidP="00DC34D4">
      <w:pPr>
        <w:spacing w:line="360" w:lineRule="auto"/>
        <w:jc w:val="center"/>
        <w:rPr>
          <w:caps/>
          <w:sz w:val="32"/>
          <w:szCs w:val="32"/>
        </w:rPr>
      </w:pPr>
      <w:r>
        <w:rPr>
          <w:caps/>
          <w:sz w:val="32"/>
          <w:szCs w:val="32"/>
        </w:rPr>
        <w:t>реферат</w:t>
      </w:r>
    </w:p>
    <w:p w:rsidR="0030067F" w:rsidRDefault="0030067F" w:rsidP="00DC34D4">
      <w:pPr>
        <w:spacing w:line="360" w:lineRule="auto"/>
        <w:rPr>
          <w:sz w:val="32"/>
          <w:szCs w:val="32"/>
        </w:rPr>
      </w:pPr>
      <w:r>
        <w:rPr>
          <w:sz w:val="32"/>
          <w:szCs w:val="32"/>
        </w:rPr>
        <w:t xml:space="preserve">                        по дисциплине:     Финансы организации</w:t>
      </w:r>
    </w:p>
    <w:p w:rsidR="0030067F" w:rsidRDefault="0030067F" w:rsidP="00DC34D4">
      <w:pPr>
        <w:spacing w:line="360" w:lineRule="auto"/>
        <w:rPr>
          <w:sz w:val="32"/>
          <w:szCs w:val="32"/>
        </w:rPr>
      </w:pPr>
      <w:r>
        <w:rPr>
          <w:sz w:val="32"/>
          <w:szCs w:val="32"/>
        </w:rPr>
        <w:t xml:space="preserve">                       на тему:  Инвестиционный процесс </w:t>
      </w:r>
    </w:p>
    <w:p w:rsidR="0030067F" w:rsidRDefault="0030067F" w:rsidP="00DC34D4">
      <w:pPr>
        <w:spacing w:line="360" w:lineRule="auto"/>
        <w:rPr>
          <w:sz w:val="32"/>
          <w:szCs w:val="32"/>
        </w:rPr>
      </w:pPr>
      <w:r>
        <w:rPr>
          <w:sz w:val="32"/>
          <w:szCs w:val="32"/>
        </w:rPr>
        <w:t xml:space="preserve">                                               на предприятии</w:t>
      </w:r>
    </w:p>
    <w:p w:rsidR="0030067F" w:rsidRDefault="0030067F" w:rsidP="00DC34D4">
      <w:pPr>
        <w:spacing w:line="360" w:lineRule="auto"/>
        <w:jc w:val="center"/>
      </w:pPr>
    </w:p>
    <w:p w:rsidR="0030067F" w:rsidRDefault="0030067F" w:rsidP="00DC34D4">
      <w:pPr>
        <w:spacing w:line="360" w:lineRule="auto"/>
        <w:jc w:val="center"/>
      </w:pPr>
    </w:p>
    <w:p w:rsidR="0030067F" w:rsidRDefault="0030067F" w:rsidP="00DC34D4">
      <w:pPr>
        <w:jc w:val="center"/>
      </w:pPr>
    </w:p>
    <w:p w:rsidR="0030067F" w:rsidRDefault="0030067F" w:rsidP="00DC34D4"/>
    <w:p w:rsidR="0030067F" w:rsidRDefault="0030067F" w:rsidP="00DC34D4"/>
    <w:p w:rsidR="0030067F" w:rsidRDefault="0030067F" w:rsidP="00DC34D4"/>
    <w:p w:rsidR="0030067F" w:rsidRDefault="0030067F" w:rsidP="00DC34D4"/>
    <w:p w:rsidR="0030067F" w:rsidRDefault="0030067F" w:rsidP="00DC34D4"/>
    <w:p w:rsidR="0030067F" w:rsidRDefault="0030067F" w:rsidP="00DC34D4"/>
    <w:p w:rsidR="0030067F" w:rsidRDefault="0030067F" w:rsidP="00DC34D4"/>
    <w:p w:rsidR="0030067F" w:rsidRDefault="0030067F" w:rsidP="00DC34D4"/>
    <w:p w:rsidR="0030067F" w:rsidRDefault="0030067F" w:rsidP="00DC34D4"/>
    <w:p w:rsidR="0030067F" w:rsidRDefault="0030067F" w:rsidP="00DC34D4"/>
    <w:p w:rsidR="0030067F" w:rsidRDefault="0030067F" w:rsidP="00DC34D4">
      <w:pPr>
        <w:tabs>
          <w:tab w:val="left" w:pos="7305"/>
        </w:tabs>
        <w:ind w:left="5940" w:right="175"/>
        <w:jc w:val="center"/>
        <w:rPr>
          <w:sz w:val="32"/>
          <w:szCs w:val="32"/>
        </w:rPr>
      </w:pPr>
    </w:p>
    <w:p w:rsidR="0030067F" w:rsidRDefault="0030067F" w:rsidP="00DC34D4">
      <w:pPr>
        <w:ind w:right="715"/>
        <w:rPr>
          <w:sz w:val="32"/>
          <w:szCs w:val="32"/>
        </w:rPr>
      </w:pPr>
      <w:r>
        <w:t xml:space="preserve">                                                                                                                  </w:t>
      </w:r>
      <w:r>
        <w:rPr>
          <w:sz w:val="32"/>
          <w:szCs w:val="32"/>
        </w:rPr>
        <w:t xml:space="preserve">Выполнила:                                  </w:t>
      </w:r>
    </w:p>
    <w:p w:rsidR="0030067F" w:rsidRDefault="0030067F" w:rsidP="00DC34D4">
      <w:pPr>
        <w:tabs>
          <w:tab w:val="left" w:pos="7305"/>
        </w:tabs>
        <w:ind w:left="-180" w:right="175"/>
        <w:jc w:val="right"/>
        <w:rPr>
          <w:sz w:val="32"/>
          <w:szCs w:val="32"/>
        </w:rPr>
      </w:pPr>
      <w:r>
        <w:rPr>
          <w:sz w:val="32"/>
          <w:szCs w:val="32"/>
        </w:rPr>
        <w:t xml:space="preserve">       студентка 3 курса</w:t>
      </w:r>
    </w:p>
    <w:p w:rsidR="0030067F" w:rsidRDefault="0030067F" w:rsidP="00DC34D4">
      <w:pPr>
        <w:ind w:right="175"/>
        <w:jc w:val="center"/>
        <w:rPr>
          <w:sz w:val="32"/>
          <w:szCs w:val="32"/>
        </w:rPr>
      </w:pPr>
      <w:r>
        <w:rPr>
          <w:sz w:val="32"/>
          <w:szCs w:val="32"/>
        </w:rPr>
        <w:t xml:space="preserve">                                                                                  гр. 6-13 ФК- 1/7  </w:t>
      </w:r>
    </w:p>
    <w:p w:rsidR="0030067F" w:rsidRDefault="0030067F" w:rsidP="00DC34D4">
      <w:pPr>
        <w:tabs>
          <w:tab w:val="left" w:pos="1800"/>
          <w:tab w:val="left" w:pos="7305"/>
          <w:tab w:val="left" w:pos="8820"/>
        </w:tabs>
        <w:ind w:left="900" w:right="355" w:firstLine="360"/>
        <w:jc w:val="center"/>
        <w:rPr>
          <w:sz w:val="32"/>
          <w:szCs w:val="32"/>
        </w:rPr>
      </w:pPr>
      <w:r>
        <w:rPr>
          <w:sz w:val="32"/>
          <w:szCs w:val="32"/>
        </w:rPr>
        <w:t xml:space="preserve">                                                                  Мартынова О.</w:t>
      </w:r>
    </w:p>
    <w:p w:rsidR="0030067F" w:rsidRDefault="0030067F" w:rsidP="00DC34D4">
      <w:pPr>
        <w:tabs>
          <w:tab w:val="left" w:pos="7305"/>
        </w:tabs>
        <w:ind w:right="895"/>
        <w:jc w:val="center"/>
        <w:rPr>
          <w:sz w:val="32"/>
          <w:szCs w:val="32"/>
        </w:rPr>
      </w:pPr>
      <w:r>
        <w:rPr>
          <w:sz w:val="32"/>
          <w:szCs w:val="32"/>
        </w:rPr>
        <w:t xml:space="preserve">                                                                                  Проверил:</w:t>
      </w:r>
    </w:p>
    <w:p w:rsidR="0030067F" w:rsidRDefault="0030067F" w:rsidP="00DC34D4">
      <w:pPr>
        <w:tabs>
          <w:tab w:val="left" w:pos="7305"/>
        </w:tabs>
        <w:ind w:left="5940" w:right="175"/>
        <w:jc w:val="center"/>
        <w:rPr>
          <w:sz w:val="32"/>
          <w:szCs w:val="32"/>
        </w:rPr>
      </w:pPr>
      <w:r>
        <w:rPr>
          <w:sz w:val="32"/>
          <w:szCs w:val="32"/>
        </w:rPr>
        <w:t xml:space="preserve">      Суходоев Д.В.</w:t>
      </w:r>
    </w:p>
    <w:p w:rsidR="0030067F" w:rsidRDefault="0030067F" w:rsidP="00DC34D4">
      <w:pPr>
        <w:tabs>
          <w:tab w:val="left" w:pos="7305"/>
        </w:tabs>
        <w:ind w:right="175"/>
        <w:rPr>
          <w:sz w:val="28"/>
          <w:szCs w:val="28"/>
        </w:rPr>
      </w:pPr>
      <w:r>
        <w:rPr>
          <w:sz w:val="28"/>
          <w:szCs w:val="28"/>
        </w:rPr>
        <w:t xml:space="preserve">                                                          Арзамас</w:t>
      </w:r>
    </w:p>
    <w:p w:rsidR="0030067F" w:rsidRDefault="0030067F" w:rsidP="00DC34D4">
      <w:pPr>
        <w:tabs>
          <w:tab w:val="left" w:pos="7305"/>
        </w:tabs>
        <w:ind w:right="175"/>
        <w:jc w:val="center"/>
        <w:rPr>
          <w:sz w:val="28"/>
          <w:szCs w:val="28"/>
        </w:rPr>
      </w:pPr>
      <w:r>
        <w:rPr>
          <w:sz w:val="28"/>
          <w:szCs w:val="28"/>
        </w:rPr>
        <w:t>2010 год</w:t>
      </w:r>
    </w:p>
    <w:p w:rsidR="0030067F" w:rsidRDefault="0030067F" w:rsidP="00243C62">
      <w:pPr>
        <w:pStyle w:val="1"/>
        <w:spacing w:line="360" w:lineRule="auto"/>
        <w:rPr>
          <w:sz w:val="40"/>
          <w:szCs w:val="40"/>
        </w:rPr>
      </w:pPr>
      <w:r>
        <w:rPr>
          <w:sz w:val="40"/>
          <w:szCs w:val="40"/>
        </w:rPr>
        <w:t xml:space="preserve">Оглавление </w:t>
      </w:r>
    </w:p>
    <w:p w:rsidR="0030067F" w:rsidRDefault="0030067F" w:rsidP="00243C62">
      <w:pPr>
        <w:pStyle w:val="11"/>
        <w:numPr>
          <w:ilvl w:val="0"/>
          <w:numId w:val="14"/>
        </w:numPr>
        <w:spacing w:line="360" w:lineRule="auto"/>
        <w:rPr>
          <w:rFonts w:ascii="Times New Roman" w:hAnsi="Times New Roman"/>
          <w:sz w:val="28"/>
          <w:szCs w:val="28"/>
        </w:rPr>
      </w:pPr>
      <w:r w:rsidRPr="00243C62">
        <w:rPr>
          <w:rFonts w:ascii="Times New Roman" w:hAnsi="Times New Roman"/>
          <w:sz w:val="28"/>
          <w:szCs w:val="28"/>
        </w:rPr>
        <w:t>Инвестиционный процесс. Виды инвестиций……………………</w:t>
      </w:r>
      <w:r>
        <w:rPr>
          <w:rFonts w:ascii="Times New Roman" w:hAnsi="Times New Roman"/>
          <w:sz w:val="28"/>
          <w:szCs w:val="28"/>
        </w:rPr>
        <w:t>...........3</w:t>
      </w:r>
    </w:p>
    <w:p w:rsidR="0030067F" w:rsidRDefault="0030067F" w:rsidP="00243C62">
      <w:pPr>
        <w:pStyle w:val="11"/>
        <w:numPr>
          <w:ilvl w:val="1"/>
          <w:numId w:val="14"/>
        </w:numPr>
        <w:spacing w:line="360" w:lineRule="auto"/>
        <w:rPr>
          <w:rFonts w:ascii="Times New Roman" w:hAnsi="Times New Roman"/>
          <w:sz w:val="28"/>
          <w:szCs w:val="28"/>
        </w:rPr>
      </w:pPr>
      <w:r>
        <w:rPr>
          <w:rFonts w:ascii="Times New Roman" w:hAnsi="Times New Roman"/>
          <w:sz w:val="28"/>
          <w:szCs w:val="28"/>
        </w:rPr>
        <w:t>Планирование инвестиций на предприятии………………………....6</w:t>
      </w:r>
    </w:p>
    <w:p w:rsidR="0030067F" w:rsidRDefault="0030067F" w:rsidP="00243C62">
      <w:pPr>
        <w:pStyle w:val="11"/>
        <w:numPr>
          <w:ilvl w:val="1"/>
          <w:numId w:val="14"/>
        </w:numPr>
        <w:spacing w:line="360" w:lineRule="auto"/>
        <w:rPr>
          <w:rFonts w:ascii="Times New Roman" w:hAnsi="Times New Roman"/>
          <w:sz w:val="28"/>
          <w:szCs w:val="28"/>
        </w:rPr>
      </w:pPr>
      <w:r>
        <w:rPr>
          <w:rFonts w:ascii="Times New Roman" w:hAnsi="Times New Roman"/>
          <w:sz w:val="28"/>
          <w:szCs w:val="28"/>
        </w:rPr>
        <w:t>Способы оценки инвестиционной деятельности…………………....8</w:t>
      </w:r>
    </w:p>
    <w:p w:rsidR="0030067F" w:rsidRDefault="0030067F" w:rsidP="00243C62">
      <w:pPr>
        <w:pStyle w:val="11"/>
        <w:numPr>
          <w:ilvl w:val="1"/>
          <w:numId w:val="14"/>
        </w:numPr>
        <w:spacing w:line="360" w:lineRule="auto"/>
        <w:rPr>
          <w:rFonts w:ascii="Times New Roman" w:hAnsi="Times New Roman"/>
          <w:sz w:val="28"/>
          <w:szCs w:val="28"/>
        </w:rPr>
      </w:pPr>
      <w:r>
        <w:rPr>
          <w:rFonts w:ascii="Times New Roman" w:hAnsi="Times New Roman"/>
          <w:sz w:val="28"/>
          <w:szCs w:val="28"/>
        </w:rPr>
        <w:t>Основные расчеты доходов по акциям……………………………...11</w:t>
      </w:r>
    </w:p>
    <w:p w:rsidR="0030067F" w:rsidRPr="00243C62" w:rsidRDefault="0030067F" w:rsidP="00243C62">
      <w:pPr>
        <w:pStyle w:val="11"/>
        <w:numPr>
          <w:ilvl w:val="1"/>
          <w:numId w:val="14"/>
        </w:numPr>
        <w:spacing w:line="360" w:lineRule="auto"/>
        <w:rPr>
          <w:rFonts w:ascii="Times New Roman" w:hAnsi="Times New Roman"/>
          <w:sz w:val="28"/>
          <w:szCs w:val="28"/>
        </w:rPr>
      </w:pPr>
      <w:r>
        <w:rPr>
          <w:rFonts w:ascii="Times New Roman" w:hAnsi="Times New Roman"/>
          <w:sz w:val="28"/>
          <w:szCs w:val="28"/>
        </w:rPr>
        <w:t>Основные расчеты доходов по облигациям………………………...16</w:t>
      </w:r>
    </w:p>
    <w:p w:rsidR="0030067F" w:rsidRPr="00243C62" w:rsidRDefault="0030067F" w:rsidP="00243C62"/>
    <w:p w:rsidR="0030067F" w:rsidRDefault="0030067F" w:rsidP="00243C62">
      <w:pPr>
        <w:rPr>
          <w:rFonts w:ascii="Arial" w:hAnsi="Arial" w:cs="Arial"/>
          <w:kern w:val="32"/>
        </w:rPr>
      </w:pPr>
      <w:r>
        <w:rPr>
          <w:sz w:val="28"/>
          <w:szCs w:val="28"/>
        </w:rPr>
        <w:t>Список литературы………………….………………………………………...19</w:t>
      </w:r>
      <w:r>
        <w:br w:type="page"/>
      </w:r>
    </w:p>
    <w:p w:rsidR="0030067F" w:rsidRPr="00612370" w:rsidRDefault="0030067F" w:rsidP="00243C62">
      <w:pPr>
        <w:pStyle w:val="1"/>
        <w:jc w:val="center"/>
        <w:rPr>
          <w:sz w:val="40"/>
          <w:szCs w:val="40"/>
        </w:rPr>
      </w:pPr>
      <w:r>
        <w:rPr>
          <w:sz w:val="40"/>
          <w:szCs w:val="40"/>
        </w:rPr>
        <w:t>1.</w:t>
      </w:r>
      <w:r w:rsidRPr="00612370">
        <w:rPr>
          <w:sz w:val="40"/>
          <w:szCs w:val="40"/>
        </w:rPr>
        <w:t>Инвестиц</w:t>
      </w:r>
      <w:r>
        <w:rPr>
          <w:sz w:val="40"/>
          <w:szCs w:val="40"/>
        </w:rPr>
        <w:t>ионный процесс. Виды инвестиций.</w:t>
      </w:r>
    </w:p>
    <w:p w:rsidR="0030067F" w:rsidRPr="00612370" w:rsidRDefault="0030067F" w:rsidP="00612370">
      <w:pPr>
        <w:pStyle w:val="a4"/>
        <w:jc w:val="both"/>
        <w:rPr>
          <w:spacing w:val="2"/>
          <w:sz w:val="40"/>
          <w:szCs w:val="40"/>
        </w:rPr>
      </w:pPr>
    </w:p>
    <w:p w:rsidR="0030067F" w:rsidRPr="00E6425B" w:rsidRDefault="0030067F" w:rsidP="00612370">
      <w:pPr>
        <w:pStyle w:val="a4"/>
        <w:spacing w:line="360" w:lineRule="auto"/>
        <w:ind w:firstLine="284"/>
        <w:jc w:val="both"/>
        <w:rPr>
          <w:spacing w:val="2"/>
          <w:sz w:val="28"/>
          <w:szCs w:val="28"/>
        </w:rPr>
      </w:pPr>
      <w:r w:rsidRPr="00E6425B">
        <w:rPr>
          <w:spacing w:val="2"/>
          <w:sz w:val="28"/>
          <w:szCs w:val="28"/>
        </w:rPr>
        <w:t>Инвестиции обеспечивают динамичное развитие предприятия и позволяют решать такие  задачи, как расширение собственной пред</w:t>
      </w:r>
      <w:r w:rsidRPr="00E6425B">
        <w:rPr>
          <w:spacing w:val="2"/>
          <w:sz w:val="28"/>
          <w:szCs w:val="28"/>
        </w:rPr>
        <w:softHyphen/>
        <w:t>принимательской деятельности за счет накопления финансовых и материальных ресурсов; приобретение новых предприятий; диверси</w:t>
      </w:r>
      <w:r w:rsidRPr="00E6425B">
        <w:rPr>
          <w:spacing w:val="2"/>
          <w:sz w:val="28"/>
          <w:szCs w:val="28"/>
        </w:rPr>
        <w:softHyphen/>
        <w:t>фикация деятельности вследствие освоения новых областей бизнеса.</w:t>
      </w:r>
    </w:p>
    <w:p w:rsidR="0030067F" w:rsidRPr="00E6425B" w:rsidRDefault="0030067F" w:rsidP="00612370">
      <w:pPr>
        <w:pStyle w:val="a4"/>
        <w:spacing w:line="360" w:lineRule="auto"/>
        <w:ind w:firstLine="284"/>
        <w:jc w:val="both"/>
        <w:rPr>
          <w:spacing w:val="2"/>
          <w:sz w:val="28"/>
          <w:szCs w:val="28"/>
        </w:rPr>
      </w:pPr>
    </w:p>
    <w:p w:rsidR="0030067F" w:rsidRPr="00E6425B" w:rsidRDefault="0030067F" w:rsidP="00612370">
      <w:pPr>
        <w:pStyle w:val="a4"/>
        <w:spacing w:line="360" w:lineRule="auto"/>
        <w:ind w:firstLine="284"/>
        <w:jc w:val="both"/>
        <w:rPr>
          <w:spacing w:val="2"/>
          <w:sz w:val="28"/>
          <w:szCs w:val="28"/>
        </w:rPr>
      </w:pPr>
      <w:r w:rsidRPr="00E6425B">
        <w:rPr>
          <w:b/>
          <w:bCs/>
          <w:spacing w:val="2"/>
          <w:sz w:val="28"/>
          <w:szCs w:val="28"/>
          <w:u w:val="single"/>
        </w:rPr>
        <w:t>Инвестирование (инвестиционный процесс)</w:t>
      </w:r>
      <w:r w:rsidRPr="00E6425B">
        <w:rPr>
          <w:spacing w:val="2"/>
          <w:sz w:val="28"/>
          <w:szCs w:val="28"/>
        </w:rPr>
        <w:t xml:space="preserve"> — это процесс простого или расширенного воспроизводства средств производства. Это связано с тем, что основные фонды предприятия подвержены износу, машины и оборудование стареют физически и морально и должны заменяться. Решение задач максимизации прибыли предприятий в долгосрочном периоде связано с вовлечением в производство новейшей техники и технологии, проведением технического, перевооружения и реконструкции.</w:t>
      </w:r>
    </w:p>
    <w:p w:rsidR="0030067F" w:rsidRPr="00E6425B" w:rsidRDefault="0030067F" w:rsidP="00612370">
      <w:pPr>
        <w:pStyle w:val="a4"/>
        <w:spacing w:line="360" w:lineRule="auto"/>
        <w:ind w:firstLine="284"/>
        <w:jc w:val="both"/>
        <w:rPr>
          <w:spacing w:val="2"/>
          <w:sz w:val="28"/>
          <w:szCs w:val="28"/>
        </w:rPr>
      </w:pPr>
      <w:r w:rsidRPr="00E6425B">
        <w:rPr>
          <w:spacing w:val="2"/>
          <w:sz w:val="28"/>
          <w:szCs w:val="28"/>
        </w:rPr>
        <w:t xml:space="preserve">Инвестиционный процесс представляет собой сложный комплекс работ, который включает следующие основные фазы: </w:t>
      </w:r>
    </w:p>
    <w:p w:rsidR="0030067F" w:rsidRPr="00E6425B" w:rsidRDefault="0030067F" w:rsidP="00612370">
      <w:pPr>
        <w:pStyle w:val="a4"/>
        <w:numPr>
          <w:ilvl w:val="0"/>
          <w:numId w:val="1"/>
        </w:numPr>
        <w:spacing w:line="360" w:lineRule="auto"/>
        <w:ind w:firstLine="284"/>
        <w:jc w:val="both"/>
        <w:rPr>
          <w:spacing w:val="2"/>
          <w:sz w:val="28"/>
          <w:szCs w:val="28"/>
        </w:rPr>
      </w:pPr>
      <w:r w:rsidRPr="00E6425B">
        <w:rPr>
          <w:spacing w:val="2"/>
          <w:sz w:val="28"/>
          <w:szCs w:val="28"/>
        </w:rPr>
        <w:t>определение объекта инвестирования</w:t>
      </w:r>
    </w:p>
    <w:p w:rsidR="0030067F" w:rsidRPr="00E6425B" w:rsidRDefault="0030067F" w:rsidP="00612370">
      <w:pPr>
        <w:pStyle w:val="a4"/>
        <w:numPr>
          <w:ilvl w:val="0"/>
          <w:numId w:val="1"/>
        </w:numPr>
        <w:spacing w:line="360" w:lineRule="auto"/>
        <w:ind w:firstLine="284"/>
        <w:jc w:val="both"/>
        <w:rPr>
          <w:spacing w:val="2"/>
          <w:sz w:val="28"/>
          <w:szCs w:val="28"/>
        </w:rPr>
      </w:pPr>
      <w:r w:rsidRPr="00E6425B">
        <w:rPr>
          <w:spacing w:val="2"/>
          <w:sz w:val="28"/>
          <w:szCs w:val="28"/>
        </w:rPr>
        <w:t xml:space="preserve">финансирование капиталовложений </w:t>
      </w:r>
    </w:p>
    <w:p w:rsidR="0030067F" w:rsidRPr="00E6425B" w:rsidRDefault="0030067F" w:rsidP="00612370">
      <w:pPr>
        <w:pStyle w:val="a4"/>
        <w:numPr>
          <w:ilvl w:val="0"/>
          <w:numId w:val="1"/>
        </w:numPr>
        <w:spacing w:line="360" w:lineRule="auto"/>
        <w:ind w:firstLine="284"/>
        <w:jc w:val="both"/>
        <w:rPr>
          <w:spacing w:val="2"/>
          <w:sz w:val="28"/>
          <w:szCs w:val="28"/>
        </w:rPr>
      </w:pPr>
      <w:r w:rsidRPr="00E6425B">
        <w:rPr>
          <w:spacing w:val="2"/>
          <w:sz w:val="28"/>
          <w:szCs w:val="28"/>
        </w:rPr>
        <w:t xml:space="preserve"> контроль над их исполнением.</w:t>
      </w:r>
    </w:p>
    <w:p w:rsidR="0030067F" w:rsidRPr="00E6425B" w:rsidRDefault="0030067F" w:rsidP="00612370">
      <w:pPr>
        <w:pStyle w:val="a4"/>
        <w:spacing w:line="360" w:lineRule="auto"/>
        <w:ind w:left="862" w:firstLine="284"/>
        <w:jc w:val="both"/>
        <w:rPr>
          <w:spacing w:val="2"/>
          <w:sz w:val="28"/>
          <w:szCs w:val="28"/>
        </w:rPr>
      </w:pPr>
    </w:p>
    <w:p w:rsidR="0030067F" w:rsidRPr="00E6425B" w:rsidRDefault="0030067F" w:rsidP="00612370">
      <w:pPr>
        <w:pStyle w:val="a4"/>
        <w:spacing w:line="360" w:lineRule="auto"/>
        <w:ind w:firstLine="284"/>
        <w:jc w:val="both"/>
        <w:rPr>
          <w:spacing w:val="2"/>
          <w:sz w:val="28"/>
          <w:szCs w:val="28"/>
        </w:rPr>
      </w:pPr>
      <w:r w:rsidRPr="00E6425B">
        <w:rPr>
          <w:spacing w:val="2"/>
          <w:sz w:val="28"/>
          <w:szCs w:val="28"/>
        </w:rPr>
        <w:t>Промышленное предприятие производит инвестиции, с целью сохранения или увеличения своей прибыли. При инвестировании предприятие должно решить, будет ли за определенное время масса прибыли, приносимая инвестициями, больше стоимости соответствующих издержек. Альтернативной стоимостью инвестирования будет рыночный процент с капитала, взятый по сумме средств, необходимых дл</w:t>
      </w:r>
      <w:r>
        <w:rPr>
          <w:spacing w:val="2"/>
          <w:sz w:val="28"/>
          <w:szCs w:val="28"/>
        </w:rPr>
        <w:t>я приобретения нового капитала.</w:t>
      </w:r>
    </w:p>
    <w:p w:rsidR="0030067F" w:rsidRPr="005B5B85" w:rsidRDefault="0030067F" w:rsidP="00612370">
      <w:pPr>
        <w:spacing w:line="360" w:lineRule="auto"/>
        <w:ind w:firstLine="284"/>
        <w:jc w:val="both"/>
        <w:rPr>
          <w:spacing w:val="2"/>
          <w:sz w:val="28"/>
          <w:szCs w:val="28"/>
        </w:rPr>
      </w:pPr>
      <w:r>
        <w:rPr>
          <w:spacing w:val="2"/>
          <w:sz w:val="28"/>
          <w:szCs w:val="28"/>
        </w:rPr>
        <w:t xml:space="preserve"> </w:t>
      </w:r>
      <w:r w:rsidRPr="005B5B85">
        <w:rPr>
          <w:b/>
          <w:bCs/>
          <w:spacing w:val="2"/>
          <w:sz w:val="28"/>
          <w:szCs w:val="28"/>
          <w:u w:val="single"/>
        </w:rPr>
        <w:t>Инвестиционный проект</w:t>
      </w:r>
      <w:r w:rsidRPr="005B5B85">
        <w:rPr>
          <w:spacing w:val="2"/>
          <w:sz w:val="28"/>
          <w:szCs w:val="28"/>
        </w:rPr>
        <w:t xml:space="preserve"> представляет собой обоснование эко</w:t>
      </w:r>
      <w:r w:rsidRPr="005B5B85">
        <w:rPr>
          <w:spacing w:val="2"/>
          <w:sz w:val="28"/>
          <w:szCs w:val="28"/>
        </w:rPr>
        <w:softHyphen/>
        <w:t>номической целесообразности, объема и сроков осуществления капитальных вложений, в том числе необходимую проектно-сметную документацию, разработанную в соответствии с законодатель</w:t>
      </w:r>
      <w:r w:rsidRPr="005B5B85">
        <w:rPr>
          <w:spacing w:val="2"/>
          <w:sz w:val="28"/>
          <w:szCs w:val="28"/>
        </w:rPr>
        <w:softHyphen/>
        <w:t xml:space="preserve">ством РФ и утвержденную в установленном порядке стандартами (нормами и правилами), а также описание практических действий по осуществлению инвестиций (бизнес-план).       </w:t>
      </w:r>
    </w:p>
    <w:p w:rsidR="0030067F" w:rsidRPr="005B5B85" w:rsidRDefault="0030067F" w:rsidP="00612370">
      <w:pPr>
        <w:spacing w:line="360" w:lineRule="auto"/>
        <w:ind w:right="200" w:firstLine="284"/>
        <w:jc w:val="both"/>
        <w:rPr>
          <w:spacing w:val="2"/>
          <w:sz w:val="28"/>
          <w:szCs w:val="28"/>
        </w:rPr>
      </w:pPr>
      <w:r w:rsidRPr="005B5B85">
        <w:rPr>
          <w:spacing w:val="2"/>
          <w:sz w:val="28"/>
          <w:szCs w:val="28"/>
        </w:rPr>
        <w:t>В зависимости от конкретного вида реального инвестирования, планируемого к осуществлению предприятием, формулируются требования, предъявляемые к разрабатываемому проекту. Для таких форм инвестирования, как замена оборудования или приобретение отдельных видов нематериальных активов, т.е. для форм инвестирования, которые не требуют больших финансовых вложений и финансируются только за счёт собственных средств предприятия, инвестиционный проект является внутренним документом. Такой инвестиционный проект, как правило, включает в себя сокращенный перечень разделов и показателей, при этом обязательно рассматриваются:</w:t>
      </w:r>
    </w:p>
    <w:p w:rsidR="0030067F" w:rsidRPr="005B5B85" w:rsidRDefault="0030067F" w:rsidP="00612370">
      <w:pPr>
        <w:numPr>
          <w:ilvl w:val="0"/>
          <w:numId w:val="3"/>
        </w:numPr>
        <w:spacing w:line="360" w:lineRule="auto"/>
        <w:ind w:right="200"/>
        <w:jc w:val="both"/>
        <w:rPr>
          <w:spacing w:val="2"/>
          <w:sz w:val="28"/>
          <w:szCs w:val="28"/>
        </w:rPr>
      </w:pPr>
      <w:r w:rsidRPr="005B5B85">
        <w:rPr>
          <w:spacing w:val="2"/>
          <w:sz w:val="28"/>
          <w:szCs w:val="28"/>
        </w:rPr>
        <w:t>Цель инвестиционного проекта</w:t>
      </w:r>
    </w:p>
    <w:p w:rsidR="0030067F" w:rsidRPr="005B5B85" w:rsidRDefault="0030067F" w:rsidP="00612370">
      <w:pPr>
        <w:numPr>
          <w:ilvl w:val="0"/>
          <w:numId w:val="3"/>
        </w:numPr>
        <w:spacing w:line="360" w:lineRule="auto"/>
        <w:ind w:right="200"/>
        <w:jc w:val="both"/>
        <w:rPr>
          <w:spacing w:val="2"/>
          <w:sz w:val="28"/>
          <w:szCs w:val="28"/>
        </w:rPr>
      </w:pPr>
      <w:r w:rsidRPr="005B5B85">
        <w:rPr>
          <w:spacing w:val="2"/>
          <w:sz w:val="28"/>
          <w:szCs w:val="28"/>
        </w:rPr>
        <w:t>Основные параметры проекта</w:t>
      </w:r>
    </w:p>
    <w:p w:rsidR="0030067F" w:rsidRPr="005B5B85" w:rsidRDefault="0030067F" w:rsidP="00612370">
      <w:pPr>
        <w:numPr>
          <w:ilvl w:val="0"/>
          <w:numId w:val="3"/>
        </w:numPr>
        <w:spacing w:line="360" w:lineRule="auto"/>
        <w:ind w:right="200"/>
        <w:jc w:val="both"/>
        <w:rPr>
          <w:spacing w:val="2"/>
          <w:sz w:val="28"/>
          <w:szCs w:val="28"/>
        </w:rPr>
      </w:pPr>
      <w:r w:rsidRPr="005B5B85">
        <w:rPr>
          <w:spacing w:val="2"/>
          <w:sz w:val="28"/>
          <w:szCs w:val="28"/>
        </w:rPr>
        <w:t>Объём необходимых финансовых ресурсов</w:t>
      </w:r>
    </w:p>
    <w:p w:rsidR="0030067F" w:rsidRPr="005B5B85" w:rsidRDefault="0030067F" w:rsidP="00612370">
      <w:pPr>
        <w:numPr>
          <w:ilvl w:val="0"/>
          <w:numId w:val="3"/>
        </w:numPr>
        <w:spacing w:line="360" w:lineRule="auto"/>
        <w:ind w:right="200"/>
        <w:jc w:val="both"/>
        <w:rPr>
          <w:spacing w:val="2"/>
          <w:sz w:val="28"/>
          <w:szCs w:val="28"/>
        </w:rPr>
      </w:pPr>
      <w:r w:rsidRPr="005B5B85">
        <w:rPr>
          <w:spacing w:val="2"/>
          <w:sz w:val="28"/>
          <w:szCs w:val="28"/>
        </w:rPr>
        <w:t>Показатели эффективности инвестиционного проекта</w:t>
      </w:r>
    </w:p>
    <w:p w:rsidR="0030067F" w:rsidRPr="005B5B85" w:rsidRDefault="0030067F" w:rsidP="00612370">
      <w:pPr>
        <w:numPr>
          <w:ilvl w:val="0"/>
          <w:numId w:val="3"/>
        </w:numPr>
        <w:spacing w:line="360" w:lineRule="auto"/>
        <w:ind w:right="200"/>
        <w:jc w:val="both"/>
        <w:rPr>
          <w:spacing w:val="2"/>
          <w:sz w:val="28"/>
          <w:szCs w:val="28"/>
        </w:rPr>
      </w:pPr>
      <w:r w:rsidRPr="005B5B85">
        <w:rPr>
          <w:spacing w:val="2"/>
          <w:sz w:val="28"/>
          <w:szCs w:val="28"/>
        </w:rPr>
        <w:t>Календарный план осуществления проекта.</w:t>
      </w:r>
    </w:p>
    <w:p w:rsidR="0030067F" w:rsidRPr="005B5B85" w:rsidRDefault="0030067F" w:rsidP="00612370">
      <w:pPr>
        <w:spacing w:line="360" w:lineRule="auto"/>
        <w:ind w:right="200" w:firstLine="284"/>
        <w:jc w:val="both"/>
        <w:rPr>
          <w:spacing w:val="2"/>
          <w:sz w:val="28"/>
          <w:szCs w:val="28"/>
        </w:rPr>
      </w:pPr>
      <w:r w:rsidRPr="005B5B85">
        <w:rPr>
          <w:spacing w:val="2"/>
          <w:sz w:val="28"/>
          <w:szCs w:val="28"/>
        </w:rPr>
        <w:t>В случае осуществления таких форм инвестирования, как новое строительство, реконструкция, которые требуют большого объёма финансирования и для осуществления которых привлекаются внешние источники финансирования, требования к проекту значительно возрастают. Инвестиционный проект должен позволять предприятию и  сторонним инвесторам всесторонне оценить ожидаемую эффективность и целесообразность осуществления конкретных реальных инвестиций.</w:t>
      </w:r>
    </w:p>
    <w:p w:rsidR="0030067F" w:rsidRPr="007D2523" w:rsidRDefault="0030067F" w:rsidP="00612370">
      <w:pPr>
        <w:pStyle w:val="a4"/>
        <w:ind w:firstLine="284"/>
        <w:jc w:val="both"/>
        <w:rPr>
          <w:color w:val="339966"/>
          <w:spacing w:val="2"/>
          <w:sz w:val="24"/>
          <w:szCs w:val="24"/>
        </w:rPr>
      </w:pPr>
    </w:p>
    <w:p w:rsidR="0030067F" w:rsidRPr="00E6425B" w:rsidRDefault="0030067F" w:rsidP="00612370">
      <w:pPr>
        <w:pStyle w:val="2"/>
        <w:spacing w:line="360" w:lineRule="auto"/>
        <w:jc w:val="both"/>
        <w:rPr>
          <w:b/>
          <w:bCs/>
          <w:spacing w:val="2"/>
        </w:rPr>
      </w:pPr>
      <w:bookmarkStart w:id="0" w:name="_Классификация_инвестиций"/>
      <w:bookmarkStart w:id="1" w:name="_Toc530118982"/>
      <w:bookmarkStart w:id="2" w:name="_Toc530122611"/>
      <w:bookmarkStart w:id="3" w:name="_Toc530123154"/>
      <w:bookmarkStart w:id="4" w:name="_Toc530147108"/>
      <w:bookmarkStart w:id="5" w:name="_Toc530163032"/>
      <w:bookmarkStart w:id="6" w:name="_Toc530165552"/>
      <w:bookmarkStart w:id="7" w:name="_Toc530165631"/>
      <w:bookmarkStart w:id="8" w:name="_Toc12297128"/>
      <w:bookmarkEnd w:id="0"/>
      <w:r w:rsidRPr="00E6425B">
        <w:rPr>
          <w:b/>
          <w:bCs/>
          <w:spacing w:val="2"/>
        </w:rPr>
        <w:t>Классификация инвестиций</w:t>
      </w:r>
      <w:bookmarkEnd w:id="1"/>
      <w:bookmarkEnd w:id="2"/>
      <w:bookmarkEnd w:id="3"/>
      <w:bookmarkEnd w:id="4"/>
      <w:bookmarkEnd w:id="5"/>
      <w:bookmarkEnd w:id="6"/>
      <w:bookmarkEnd w:id="7"/>
      <w:bookmarkEnd w:id="8"/>
    </w:p>
    <w:p w:rsidR="0030067F" w:rsidRPr="00E6425B" w:rsidRDefault="0030067F" w:rsidP="00612370">
      <w:pPr>
        <w:pStyle w:val="a4"/>
        <w:spacing w:line="360" w:lineRule="auto"/>
        <w:ind w:firstLine="284"/>
        <w:jc w:val="both"/>
        <w:rPr>
          <w:spacing w:val="2"/>
          <w:sz w:val="28"/>
          <w:szCs w:val="28"/>
        </w:rPr>
      </w:pPr>
      <w:r w:rsidRPr="00E6425B">
        <w:rPr>
          <w:spacing w:val="2"/>
          <w:sz w:val="28"/>
          <w:szCs w:val="28"/>
        </w:rPr>
        <w:t>Инвестиции можно классифицировать на основе различных признаков.</w:t>
      </w:r>
    </w:p>
    <w:p w:rsidR="0030067F" w:rsidRPr="00E6425B" w:rsidRDefault="0030067F" w:rsidP="00612370">
      <w:pPr>
        <w:pStyle w:val="a4"/>
        <w:numPr>
          <w:ilvl w:val="0"/>
          <w:numId w:val="4"/>
        </w:numPr>
        <w:spacing w:line="360" w:lineRule="auto"/>
        <w:jc w:val="both"/>
        <w:rPr>
          <w:b/>
          <w:bCs/>
          <w:spacing w:val="2"/>
          <w:sz w:val="28"/>
          <w:szCs w:val="28"/>
        </w:rPr>
      </w:pPr>
      <w:r w:rsidRPr="00E6425B">
        <w:rPr>
          <w:b/>
          <w:bCs/>
          <w:i/>
          <w:iCs/>
          <w:spacing w:val="2"/>
          <w:sz w:val="28"/>
          <w:szCs w:val="28"/>
        </w:rPr>
        <w:t>По объекту вложения капитала</w:t>
      </w:r>
      <w:r w:rsidRPr="00E6425B">
        <w:rPr>
          <w:b/>
          <w:bCs/>
          <w:spacing w:val="2"/>
          <w:sz w:val="28"/>
          <w:szCs w:val="28"/>
        </w:rPr>
        <w:t>:</w:t>
      </w:r>
    </w:p>
    <w:p w:rsidR="0030067F" w:rsidRPr="00E6425B" w:rsidRDefault="0030067F" w:rsidP="00612370">
      <w:pPr>
        <w:pStyle w:val="a4"/>
        <w:spacing w:line="360" w:lineRule="auto"/>
        <w:ind w:firstLine="284"/>
        <w:jc w:val="both"/>
        <w:rPr>
          <w:spacing w:val="2"/>
          <w:sz w:val="28"/>
          <w:szCs w:val="28"/>
        </w:rPr>
      </w:pPr>
      <w:r w:rsidRPr="00E6425B">
        <w:rPr>
          <w:spacing w:val="2"/>
          <w:sz w:val="28"/>
          <w:szCs w:val="28"/>
        </w:rPr>
        <w:t xml:space="preserve">Инвестирование может осуществляться в двух формах: </w:t>
      </w:r>
      <w:r w:rsidRPr="00E6425B">
        <w:rPr>
          <w:i/>
          <w:spacing w:val="2"/>
          <w:sz w:val="28"/>
          <w:szCs w:val="28"/>
        </w:rPr>
        <w:t xml:space="preserve">непосредственное </w:t>
      </w:r>
      <w:r w:rsidRPr="00E6425B">
        <w:rPr>
          <w:spacing w:val="2"/>
          <w:sz w:val="28"/>
          <w:szCs w:val="28"/>
        </w:rPr>
        <w:t>вложение средств  в  создание новых производственных мощностей, для приоб</w:t>
      </w:r>
      <w:r w:rsidRPr="00E6425B">
        <w:rPr>
          <w:spacing w:val="2"/>
          <w:sz w:val="28"/>
          <w:szCs w:val="28"/>
        </w:rPr>
        <w:softHyphen/>
        <w:t xml:space="preserve">ретения нового оборудования, лицензий, недвижимости и помещение средств в ценные бумаги. В первом случае речь идет о так называемом </w:t>
      </w:r>
      <w:r w:rsidRPr="00E6425B">
        <w:rPr>
          <w:b/>
          <w:bCs/>
          <w:spacing w:val="2"/>
          <w:sz w:val="28"/>
          <w:szCs w:val="28"/>
        </w:rPr>
        <w:t>реальном инве</w:t>
      </w:r>
      <w:r w:rsidRPr="00E6425B">
        <w:rPr>
          <w:b/>
          <w:bCs/>
          <w:spacing w:val="2"/>
          <w:sz w:val="28"/>
          <w:szCs w:val="28"/>
        </w:rPr>
        <w:softHyphen/>
        <w:t>стировании</w:t>
      </w:r>
      <w:r w:rsidRPr="00E6425B">
        <w:rPr>
          <w:spacing w:val="2"/>
          <w:sz w:val="28"/>
          <w:szCs w:val="28"/>
        </w:rPr>
        <w:t xml:space="preserve"> (</w:t>
      </w:r>
      <w:r w:rsidRPr="00E6425B">
        <w:rPr>
          <w:spacing w:val="2"/>
          <w:sz w:val="28"/>
          <w:szCs w:val="28"/>
          <w:lang w:val="en-US"/>
        </w:rPr>
        <w:t>real</w:t>
      </w:r>
      <w:r w:rsidRPr="00E6425B">
        <w:rPr>
          <w:spacing w:val="2"/>
          <w:sz w:val="28"/>
          <w:szCs w:val="28"/>
        </w:rPr>
        <w:t xml:space="preserve"> </w:t>
      </w:r>
      <w:r w:rsidRPr="00E6425B">
        <w:rPr>
          <w:spacing w:val="2"/>
          <w:sz w:val="28"/>
          <w:szCs w:val="28"/>
          <w:lang w:val="en-US"/>
        </w:rPr>
        <w:t>investment</w:t>
      </w:r>
      <w:r w:rsidRPr="00E6425B">
        <w:rPr>
          <w:spacing w:val="2"/>
          <w:sz w:val="28"/>
          <w:szCs w:val="28"/>
        </w:rPr>
        <w:t xml:space="preserve">), во втором — о </w:t>
      </w:r>
      <w:r w:rsidRPr="00E6425B">
        <w:rPr>
          <w:b/>
          <w:bCs/>
          <w:spacing w:val="2"/>
          <w:sz w:val="28"/>
          <w:szCs w:val="28"/>
        </w:rPr>
        <w:t>«портфельном</w:t>
      </w:r>
      <w:r w:rsidRPr="00E6425B">
        <w:rPr>
          <w:spacing w:val="2"/>
          <w:sz w:val="28"/>
          <w:szCs w:val="28"/>
        </w:rPr>
        <w:t xml:space="preserve"> </w:t>
      </w:r>
      <w:r w:rsidRPr="00E6425B">
        <w:rPr>
          <w:b/>
          <w:bCs/>
          <w:spacing w:val="2"/>
          <w:sz w:val="28"/>
          <w:szCs w:val="28"/>
        </w:rPr>
        <w:t>инвестировании»</w:t>
      </w:r>
      <w:r w:rsidRPr="00E6425B">
        <w:rPr>
          <w:spacing w:val="2"/>
          <w:sz w:val="28"/>
          <w:szCs w:val="28"/>
        </w:rPr>
        <w:t xml:space="preserve"> (</w:t>
      </w:r>
      <w:r w:rsidRPr="00E6425B">
        <w:rPr>
          <w:spacing w:val="2"/>
          <w:sz w:val="28"/>
          <w:szCs w:val="28"/>
          <w:lang w:val="en-US"/>
        </w:rPr>
        <w:t>portfolio</w:t>
      </w:r>
      <w:r w:rsidRPr="00E6425B">
        <w:rPr>
          <w:spacing w:val="2"/>
          <w:sz w:val="28"/>
          <w:szCs w:val="28"/>
        </w:rPr>
        <w:t xml:space="preserve"> </w:t>
      </w:r>
      <w:r w:rsidRPr="00E6425B">
        <w:rPr>
          <w:spacing w:val="2"/>
          <w:sz w:val="28"/>
          <w:szCs w:val="28"/>
          <w:lang w:val="en-US"/>
        </w:rPr>
        <w:t>investment</w:t>
      </w:r>
      <w:r w:rsidRPr="00E6425B">
        <w:rPr>
          <w:spacing w:val="2"/>
          <w:sz w:val="28"/>
          <w:szCs w:val="28"/>
        </w:rPr>
        <w:t>).</w:t>
      </w:r>
    </w:p>
    <w:p w:rsidR="0030067F" w:rsidRPr="00E6425B" w:rsidRDefault="0030067F" w:rsidP="00612370">
      <w:pPr>
        <w:pStyle w:val="a4"/>
        <w:spacing w:line="360" w:lineRule="auto"/>
        <w:ind w:firstLine="284"/>
        <w:jc w:val="both"/>
        <w:rPr>
          <w:spacing w:val="2"/>
          <w:sz w:val="28"/>
          <w:szCs w:val="28"/>
        </w:rPr>
      </w:pPr>
      <w:r w:rsidRPr="00E6425B">
        <w:rPr>
          <w:spacing w:val="2"/>
          <w:sz w:val="28"/>
          <w:szCs w:val="28"/>
        </w:rPr>
        <w:t xml:space="preserve">Также можно говорить о </w:t>
      </w:r>
      <w:r w:rsidRPr="00E6425B">
        <w:rPr>
          <w:b/>
          <w:bCs/>
          <w:spacing w:val="2"/>
          <w:sz w:val="28"/>
          <w:szCs w:val="28"/>
        </w:rPr>
        <w:t>производственных инвестициях</w:t>
      </w:r>
      <w:r w:rsidRPr="00E6425B">
        <w:rPr>
          <w:spacing w:val="2"/>
          <w:sz w:val="28"/>
          <w:szCs w:val="28"/>
        </w:rPr>
        <w:t xml:space="preserve">, направляемых на новое строительство, реконструкцию, расширение и техническое перевооружение действующих предприятий, и </w:t>
      </w:r>
      <w:r w:rsidRPr="00E6425B">
        <w:rPr>
          <w:b/>
          <w:bCs/>
          <w:spacing w:val="2"/>
          <w:sz w:val="28"/>
          <w:szCs w:val="28"/>
        </w:rPr>
        <w:t>интеллектуальных</w:t>
      </w:r>
      <w:r w:rsidRPr="00E6425B">
        <w:rPr>
          <w:spacing w:val="2"/>
          <w:sz w:val="28"/>
          <w:szCs w:val="28"/>
        </w:rPr>
        <w:t>, вкладываемых в создание интеллектуального, духовного продукта.</w:t>
      </w:r>
    </w:p>
    <w:p w:rsidR="0030067F" w:rsidRPr="00E6425B" w:rsidRDefault="0030067F" w:rsidP="00612370">
      <w:pPr>
        <w:pStyle w:val="a4"/>
        <w:spacing w:line="360" w:lineRule="auto"/>
        <w:ind w:firstLine="284"/>
        <w:jc w:val="both"/>
        <w:rPr>
          <w:spacing w:val="2"/>
          <w:sz w:val="28"/>
          <w:szCs w:val="28"/>
        </w:rPr>
      </w:pPr>
      <w:r w:rsidRPr="00E6425B">
        <w:rPr>
          <w:spacing w:val="2"/>
          <w:sz w:val="28"/>
          <w:szCs w:val="28"/>
        </w:rPr>
        <w:t>Современный экономический словарь даёт следующие определения:</w:t>
      </w:r>
    </w:p>
    <w:p w:rsidR="0030067F" w:rsidRPr="00E6425B" w:rsidRDefault="0030067F" w:rsidP="00612370">
      <w:pPr>
        <w:pStyle w:val="a4"/>
        <w:spacing w:line="360" w:lineRule="auto"/>
        <w:ind w:firstLine="284"/>
        <w:jc w:val="both"/>
        <w:rPr>
          <w:spacing w:val="2"/>
          <w:sz w:val="28"/>
          <w:szCs w:val="28"/>
        </w:rPr>
      </w:pPr>
      <w:r w:rsidRPr="00E6425B">
        <w:rPr>
          <w:b/>
          <w:bCs/>
          <w:spacing w:val="2"/>
          <w:sz w:val="28"/>
          <w:szCs w:val="28"/>
        </w:rPr>
        <w:t>Инвестиции прямые</w:t>
      </w:r>
      <w:r>
        <w:rPr>
          <w:spacing w:val="2"/>
          <w:sz w:val="28"/>
          <w:szCs w:val="28"/>
        </w:rPr>
        <w:t xml:space="preserve"> –</w:t>
      </w:r>
      <w:r w:rsidRPr="00E6425B">
        <w:rPr>
          <w:spacing w:val="2"/>
          <w:sz w:val="28"/>
          <w:szCs w:val="28"/>
        </w:rPr>
        <w:t>вложения непосредственно в материальное производство и сбыт определённого вида продукции;</w:t>
      </w:r>
    </w:p>
    <w:p w:rsidR="0030067F" w:rsidRPr="00E6425B" w:rsidRDefault="0030067F" w:rsidP="00612370">
      <w:pPr>
        <w:pStyle w:val="a4"/>
        <w:spacing w:line="360" w:lineRule="auto"/>
        <w:ind w:firstLine="284"/>
        <w:jc w:val="both"/>
        <w:rPr>
          <w:spacing w:val="2"/>
          <w:sz w:val="28"/>
          <w:szCs w:val="28"/>
        </w:rPr>
      </w:pPr>
      <w:r>
        <w:rPr>
          <w:spacing w:val="2"/>
          <w:sz w:val="28"/>
          <w:szCs w:val="28"/>
        </w:rPr>
        <w:t xml:space="preserve"> </w:t>
      </w:r>
      <w:r w:rsidRPr="00E6425B">
        <w:rPr>
          <w:b/>
          <w:bCs/>
          <w:spacing w:val="2"/>
          <w:sz w:val="28"/>
          <w:szCs w:val="28"/>
        </w:rPr>
        <w:t xml:space="preserve">Инвестиции портфельные (косвенные) </w:t>
      </w:r>
      <w:r w:rsidRPr="00E6425B">
        <w:rPr>
          <w:spacing w:val="2"/>
          <w:sz w:val="28"/>
          <w:szCs w:val="28"/>
        </w:rPr>
        <w:t xml:space="preserve">- </w:t>
      </w:r>
      <w:r>
        <w:rPr>
          <w:spacing w:val="2"/>
          <w:sz w:val="28"/>
          <w:szCs w:val="28"/>
        </w:rPr>
        <w:t xml:space="preserve"> </w:t>
      </w:r>
      <w:r w:rsidRPr="00E6425B">
        <w:rPr>
          <w:spacing w:val="2"/>
          <w:sz w:val="28"/>
          <w:szCs w:val="28"/>
        </w:rPr>
        <w:t xml:space="preserve"> инвестиции </w:t>
      </w:r>
      <w:r w:rsidRPr="00E6425B">
        <w:rPr>
          <w:b/>
          <w:bCs/>
          <w:spacing w:val="2"/>
          <w:sz w:val="28"/>
          <w:szCs w:val="28"/>
        </w:rPr>
        <w:t>финансовые</w:t>
      </w:r>
      <w:r w:rsidRPr="00E6425B">
        <w:rPr>
          <w:spacing w:val="2"/>
          <w:sz w:val="28"/>
          <w:szCs w:val="28"/>
        </w:rPr>
        <w:t>, формируемые в виде портфеля ценных бумаг;</w:t>
      </w:r>
    </w:p>
    <w:p w:rsidR="0030067F" w:rsidRPr="00E6425B" w:rsidRDefault="0030067F" w:rsidP="00612370">
      <w:pPr>
        <w:pStyle w:val="a4"/>
        <w:spacing w:line="360" w:lineRule="auto"/>
        <w:jc w:val="both"/>
        <w:rPr>
          <w:spacing w:val="2"/>
          <w:sz w:val="28"/>
          <w:szCs w:val="28"/>
        </w:rPr>
      </w:pPr>
      <w:r>
        <w:rPr>
          <w:spacing w:val="2"/>
          <w:sz w:val="28"/>
          <w:szCs w:val="28"/>
        </w:rPr>
        <w:t xml:space="preserve">    </w:t>
      </w:r>
      <w:r w:rsidRPr="00E6425B">
        <w:rPr>
          <w:spacing w:val="2"/>
          <w:sz w:val="28"/>
          <w:szCs w:val="28"/>
        </w:rPr>
        <w:t>Соответственно, выделяют финансовые и нефинансовые инвестиции.</w:t>
      </w:r>
    </w:p>
    <w:p w:rsidR="0030067F" w:rsidRPr="00E6425B" w:rsidRDefault="0030067F" w:rsidP="00612370">
      <w:pPr>
        <w:pStyle w:val="a4"/>
        <w:spacing w:line="360" w:lineRule="auto"/>
        <w:ind w:firstLine="284"/>
        <w:jc w:val="both"/>
        <w:rPr>
          <w:spacing w:val="2"/>
          <w:sz w:val="28"/>
          <w:szCs w:val="28"/>
        </w:rPr>
      </w:pPr>
      <w:r w:rsidRPr="00E6425B">
        <w:rPr>
          <w:b/>
          <w:bCs/>
          <w:spacing w:val="2"/>
          <w:sz w:val="28"/>
          <w:szCs w:val="28"/>
        </w:rPr>
        <w:t>Финансовые инвестиции</w:t>
      </w:r>
      <w:r w:rsidRPr="00E6425B">
        <w:rPr>
          <w:spacing w:val="2"/>
          <w:sz w:val="28"/>
          <w:szCs w:val="28"/>
        </w:rPr>
        <w:t xml:space="preserve"> - инвестиции в ценные бумаги.</w:t>
      </w:r>
    </w:p>
    <w:p w:rsidR="0030067F" w:rsidRPr="00E6425B" w:rsidRDefault="0030067F" w:rsidP="00612370">
      <w:pPr>
        <w:pStyle w:val="a4"/>
        <w:spacing w:line="360" w:lineRule="auto"/>
        <w:ind w:firstLine="284"/>
        <w:jc w:val="both"/>
        <w:rPr>
          <w:spacing w:val="2"/>
          <w:sz w:val="28"/>
          <w:szCs w:val="28"/>
        </w:rPr>
      </w:pPr>
      <w:r w:rsidRPr="00E6425B">
        <w:rPr>
          <w:b/>
          <w:bCs/>
          <w:spacing w:val="2"/>
          <w:sz w:val="28"/>
          <w:szCs w:val="28"/>
        </w:rPr>
        <w:t>Нефинансовые инвестиции</w:t>
      </w:r>
      <w:r w:rsidRPr="00E6425B">
        <w:rPr>
          <w:spacing w:val="2"/>
          <w:sz w:val="28"/>
          <w:szCs w:val="28"/>
        </w:rPr>
        <w:t xml:space="preserve"> - неденежные инвестиции в форме вложений прав, лицензий, ноу-хау, имущества в проект, в предприятие, в дело.</w:t>
      </w:r>
    </w:p>
    <w:p w:rsidR="0030067F" w:rsidRPr="00E6425B" w:rsidRDefault="0030067F" w:rsidP="00612370">
      <w:pPr>
        <w:pStyle w:val="a4"/>
        <w:spacing w:line="360" w:lineRule="auto"/>
        <w:ind w:firstLine="284"/>
        <w:jc w:val="both"/>
        <w:rPr>
          <w:spacing w:val="2"/>
          <w:sz w:val="28"/>
          <w:szCs w:val="28"/>
        </w:rPr>
      </w:pPr>
    </w:p>
    <w:p w:rsidR="0030067F" w:rsidRPr="00E6425B" w:rsidRDefault="0030067F" w:rsidP="00612370">
      <w:pPr>
        <w:pStyle w:val="a4"/>
        <w:numPr>
          <w:ilvl w:val="0"/>
          <w:numId w:val="4"/>
        </w:numPr>
        <w:spacing w:line="360" w:lineRule="auto"/>
        <w:jc w:val="both"/>
        <w:rPr>
          <w:b/>
          <w:bCs/>
          <w:i/>
          <w:iCs/>
          <w:spacing w:val="2"/>
          <w:sz w:val="28"/>
          <w:szCs w:val="28"/>
        </w:rPr>
      </w:pPr>
      <w:r w:rsidRPr="00E6425B">
        <w:rPr>
          <w:b/>
          <w:bCs/>
          <w:i/>
          <w:iCs/>
          <w:spacing w:val="2"/>
          <w:sz w:val="28"/>
          <w:szCs w:val="28"/>
        </w:rPr>
        <w:t>По субъекту инвестирования:</w:t>
      </w:r>
    </w:p>
    <w:p w:rsidR="0030067F" w:rsidRPr="00E6425B" w:rsidRDefault="0030067F" w:rsidP="00612370">
      <w:pPr>
        <w:numPr>
          <w:ilvl w:val="0"/>
          <w:numId w:val="5"/>
        </w:numPr>
        <w:spacing w:before="20" w:line="360" w:lineRule="auto"/>
        <w:jc w:val="both"/>
        <w:rPr>
          <w:spacing w:val="2"/>
          <w:sz w:val="28"/>
          <w:szCs w:val="28"/>
        </w:rPr>
      </w:pPr>
      <w:r w:rsidRPr="00E6425B">
        <w:rPr>
          <w:b/>
          <w:bCs/>
          <w:spacing w:val="2"/>
          <w:sz w:val="28"/>
          <w:szCs w:val="28"/>
        </w:rPr>
        <w:t>Частные</w:t>
      </w:r>
      <w:r w:rsidRPr="00E6425B">
        <w:rPr>
          <w:spacing w:val="2"/>
          <w:sz w:val="28"/>
          <w:szCs w:val="28"/>
        </w:rPr>
        <w:t xml:space="preserve"> инвестиции характеризуют вложения средств физических лиц и пред</w:t>
      </w:r>
      <w:r w:rsidRPr="00E6425B">
        <w:rPr>
          <w:spacing w:val="2"/>
          <w:sz w:val="28"/>
          <w:szCs w:val="28"/>
        </w:rPr>
        <w:softHyphen/>
        <w:t>принимательских организаций негосударственных форм собственности.</w:t>
      </w:r>
    </w:p>
    <w:p w:rsidR="0030067F" w:rsidRPr="00E6425B" w:rsidRDefault="0030067F" w:rsidP="00612370">
      <w:pPr>
        <w:numPr>
          <w:ilvl w:val="0"/>
          <w:numId w:val="6"/>
        </w:numPr>
        <w:spacing w:before="20" w:line="360" w:lineRule="auto"/>
        <w:jc w:val="both"/>
        <w:rPr>
          <w:spacing w:val="2"/>
          <w:sz w:val="28"/>
          <w:szCs w:val="28"/>
        </w:rPr>
      </w:pPr>
      <w:r w:rsidRPr="00E6425B">
        <w:rPr>
          <w:b/>
          <w:bCs/>
          <w:spacing w:val="2"/>
          <w:sz w:val="28"/>
          <w:szCs w:val="28"/>
        </w:rPr>
        <w:t>Государственные</w:t>
      </w:r>
      <w:r w:rsidRPr="00E6425B">
        <w:rPr>
          <w:spacing w:val="2"/>
          <w:sz w:val="28"/>
          <w:szCs w:val="28"/>
        </w:rPr>
        <w:t xml:space="preserve"> инвестиции — это вложения средств госу</w:t>
      </w:r>
      <w:r w:rsidRPr="00E6425B">
        <w:rPr>
          <w:spacing w:val="2"/>
          <w:sz w:val="28"/>
          <w:szCs w:val="28"/>
        </w:rPr>
        <w:softHyphen/>
        <w:t>дарственных предприятий, а также средств государственного бюджета  разных его уровней и государственных внебюджетных фондов.</w:t>
      </w:r>
    </w:p>
    <w:p w:rsidR="0030067F" w:rsidRPr="00E6425B" w:rsidRDefault="0030067F" w:rsidP="00612370">
      <w:pPr>
        <w:numPr>
          <w:ilvl w:val="0"/>
          <w:numId w:val="7"/>
        </w:numPr>
        <w:spacing w:line="360" w:lineRule="auto"/>
        <w:jc w:val="both"/>
        <w:rPr>
          <w:b/>
          <w:bCs/>
          <w:spacing w:val="2"/>
          <w:sz w:val="28"/>
          <w:szCs w:val="28"/>
        </w:rPr>
      </w:pPr>
      <w:r>
        <w:rPr>
          <w:b/>
          <w:bCs/>
          <w:i/>
          <w:iCs/>
          <w:spacing w:val="2"/>
          <w:sz w:val="28"/>
          <w:szCs w:val="28"/>
        </w:rPr>
        <w:t xml:space="preserve">       </w:t>
      </w:r>
      <w:r w:rsidRPr="00E6425B">
        <w:rPr>
          <w:b/>
          <w:bCs/>
          <w:i/>
          <w:iCs/>
          <w:spacing w:val="2"/>
          <w:sz w:val="28"/>
          <w:szCs w:val="28"/>
        </w:rPr>
        <w:t>По периоду инвестирования:</w:t>
      </w:r>
      <w:r w:rsidRPr="00E6425B">
        <w:rPr>
          <w:b/>
          <w:bCs/>
          <w:spacing w:val="2"/>
          <w:sz w:val="28"/>
          <w:szCs w:val="28"/>
        </w:rPr>
        <w:t xml:space="preserve"> </w:t>
      </w:r>
    </w:p>
    <w:p w:rsidR="0030067F" w:rsidRPr="00E6425B" w:rsidRDefault="0030067F" w:rsidP="00612370">
      <w:pPr>
        <w:numPr>
          <w:ilvl w:val="0"/>
          <w:numId w:val="8"/>
        </w:numPr>
        <w:spacing w:line="360" w:lineRule="auto"/>
        <w:jc w:val="both"/>
        <w:rPr>
          <w:spacing w:val="2"/>
          <w:sz w:val="28"/>
          <w:szCs w:val="28"/>
        </w:rPr>
      </w:pPr>
      <w:r w:rsidRPr="00E6425B">
        <w:rPr>
          <w:spacing w:val="2"/>
          <w:sz w:val="28"/>
          <w:szCs w:val="28"/>
          <w:u w:val="single"/>
        </w:rPr>
        <w:t>Краткосрочные инвестиции</w:t>
      </w:r>
      <w:r w:rsidRPr="00E6425B">
        <w:rPr>
          <w:spacing w:val="2"/>
          <w:sz w:val="28"/>
          <w:szCs w:val="28"/>
        </w:rPr>
        <w:t xml:space="preserve"> характеризуют вложения капитала на период до одного года. Как правило, финансовые инвестиции фирмы являются краткосрочными. </w:t>
      </w:r>
    </w:p>
    <w:p w:rsidR="0030067F" w:rsidRPr="00E6425B" w:rsidRDefault="0030067F" w:rsidP="00612370">
      <w:pPr>
        <w:spacing w:line="360" w:lineRule="auto"/>
        <w:ind w:left="360"/>
        <w:jc w:val="both"/>
        <w:rPr>
          <w:spacing w:val="2"/>
          <w:sz w:val="28"/>
          <w:szCs w:val="28"/>
        </w:rPr>
      </w:pPr>
    </w:p>
    <w:p w:rsidR="0030067F" w:rsidRDefault="0030067F" w:rsidP="00612370">
      <w:pPr>
        <w:numPr>
          <w:ilvl w:val="0"/>
          <w:numId w:val="9"/>
        </w:numPr>
        <w:spacing w:line="360" w:lineRule="auto"/>
        <w:jc w:val="both"/>
        <w:rPr>
          <w:spacing w:val="2"/>
          <w:sz w:val="28"/>
          <w:szCs w:val="28"/>
        </w:rPr>
      </w:pPr>
      <w:r w:rsidRPr="005B5B85">
        <w:rPr>
          <w:spacing w:val="2"/>
          <w:sz w:val="28"/>
          <w:szCs w:val="28"/>
          <w:u w:val="single"/>
        </w:rPr>
        <w:t>Долгосрочные инвестиции</w:t>
      </w:r>
      <w:r w:rsidRPr="005B5B85">
        <w:rPr>
          <w:spacing w:val="2"/>
          <w:sz w:val="28"/>
          <w:szCs w:val="28"/>
        </w:rPr>
        <w:t xml:space="preserve"> представляют собой вложения денежных средств в  реализацию проектов, которые будут обеспечивать получение фирмой выгод в течение периода, превышающего один год. В соответ</w:t>
      </w:r>
      <w:r w:rsidRPr="005B5B85">
        <w:rPr>
          <w:spacing w:val="2"/>
          <w:sz w:val="28"/>
          <w:szCs w:val="28"/>
        </w:rPr>
        <w:softHyphen/>
        <w:t>ствии с этим основной формой долгосрочных инвестиций фирмы являются ее капитальные вложения в воспроизводство основных средств.</w:t>
      </w:r>
    </w:p>
    <w:p w:rsidR="0030067F" w:rsidRPr="00BD7E0B" w:rsidRDefault="0030067F" w:rsidP="00612370">
      <w:pPr>
        <w:spacing w:line="360" w:lineRule="auto"/>
        <w:jc w:val="both"/>
        <w:rPr>
          <w:spacing w:val="2"/>
          <w:sz w:val="28"/>
          <w:szCs w:val="28"/>
        </w:rPr>
      </w:pPr>
    </w:p>
    <w:p w:rsidR="0030067F" w:rsidRPr="006F354C" w:rsidRDefault="0030067F" w:rsidP="006F354C">
      <w:pPr>
        <w:pStyle w:val="1"/>
        <w:jc w:val="center"/>
        <w:rPr>
          <w:sz w:val="40"/>
          <w:szCs w:val="40"/>
        </w:rPr>
      </w:pPr>
      <w:r>
        <w:rPr>
          <w:sz w:val="40"/>
          <w:szCs w:val="40"/>
        </w:rPr>
        <w:t>1.1.</w:t>
      </w:r>
      <w:r w:rsidRPr="006F354C">
        <w:rPr>
          <w:sz w:val="40"/>
          <w:szCs w:val="40"/>
        </w:rPr>
        <w:t>Планирование инвестиций на предприятии</w:t>
      </w:r>
    </w:p>
    <w:p w:rsidR="0030067F" w:rsidRPr="005B5B85" w:rsidRDefault="0030067F" w:rsidP="006F354C">
      <w:pPr>
        <w:spacing w:line="360" w:lineRule="auto"/>
        <w:ind w:firstLine="284"/>
        <w:jc w:val="center"/>
        <w:rPr>
          <w:spacing w:val="2"/>
          <w:sz w:val="28"/>
          <w:szCs w:val="28"/>
        </w:rPr>
      </w:pPr>
    </w:p>
    <w:p w:rsidR="0030067F" w:rsidRPr="005B5B85" w:rsidRDefault="0030067F" w:rsidP="00612370">
      <w:pPr>
        <w:spacing w:line="360" w:lineRule="auto"/>
        <w:ind w:firstLine="284"/>
        <w:jc w:val="both"/>
        <w:rPr>
          <w:spacing w:val="2"/>
          <w:sz w:val="28"/>
          <w:szCs w:val="28"/>
        </w:rPr>
      </w:pPr>
      <w:r w:rsidRPr="005B5B85">
        <w:rPr>
          <w:spacing w:val="2"/>
          <w:sz w:val="28"/>
          <w:szCs w:val="28"/>
        </w:rPr>
        <w:t>Планирование инвестиций на предприятии – очень важный и сложный процесс.</w:t>
      </w:r>
    </w:p>
    <w:p w:rsidR="0030067F" w:rsidRPr="005B5B85" w:rsidRDefault="0030067F" w:rsidP="00612370">
      <w:pPr>
        <w:spacing w:line="360" w:lineRule="auto"/>
        <w:ind w:firstLine="284"/>
        <w:jc w:val="both"/>
        <w:rPr>
          <w:spacing w:val="2"/>
          <w:sz w:val="28"/>
          <w:szCs w:val="28"/>
        </w:rPr>
      </w:pPr>
      <w:r w:rsidRPr="005B5B85">
        <w:rPr>
          <w:spacing w:val="2"/>
          <w:sz w:val="28"/>
          <w:szCs w:val="28"/>
        </w:rPr>
        <w:t>Важность этого процесса заключается в  том, что, планируя инвестиции, оно закладывает основы своей работы в будущем. Если хорошо спланирован и реализован проект инвестиций, то предприятие будет работать успешно, плохо - в будущем оно может стать банкротом.</w:t>
      </w:r>
    </w:p>
    <w:p w:rsidR="0030067F" w:rsidRPr="005B5B85" w:rsidRDefault="0030067F" w:rsidP="00612370">
      <w:pPr>
        <w:spacing w:line="360" w:lineRule="auto"/>
        <w:ind w:firstLine="284"/>
        <w:jc w:val="both"/>
        <w:rPr>
          <w:spacing w:val="2"/>
          <w:sz w:val="28"/>
          <w:szCs w:val="28"/>
        </w:rPr>
      </w:pPr>
      <w:r w:rsidRPr="005B5B85">
        <w:rPr>
          <w:spacing w:val="2"/>
          <w:sz w:val="28"/>
          <w:szCs w:val="28"/>
        </w:rPr>
        <w:t xml:space="preserve">В общем плане можно сформулировать следующие правила, которые необходимо учитывать при планировании инвестиций. </w:t>
      </w:r>
    </w:p>
    <w:p w:rsidR="0030067F" w:rsidRPr="005B5B85" w:rsidRDefault="0030067F" w:rsidP="00612370">
      <w:pPr>
        <w:spacing w:line="360" w:lineRule="auto"/>
        <w:ind w:firstLine="284"/>
        <w:jc w:val="both"/>
        <w:rPr>
          <w:spacing w:val="2"/>
          <w:sz w:val="28"/>
          <w:szCs w:val="28"/>
        </w:rPr>
      </w:pPr>
      <w:r w:rsidRPr="005B5B85">
        <w:rPr>
          <w:spacing w:val="2"/>
          <w:sz w:val="28"/>
          <w:szCs w:val="28"/>
        </w:rPr>
        <w:t>Инвестировать средства имеет смысл:</w:t>
      </w:r>
    </w:p>
    <w:p w:rsidR="0030067F" w:rsidRPr="005B5B85" w:rsidRDefault="0030067F" w:rsidP="00612370">
      <w:pPr>
        <w:numPr>
          <w:ilvl w:val="0"/>
          <w:numId w:val="2"/>
        </w:numPr>
        <w:spacing w:line="360" w:lineRule="auto"/>
        <w:jc w:val="both"/>
        <w:rPr>
          <w:spacing w:val="2"/>
          <w:sz w:val="28"/>
          <w:szCs w:val="28"/>
        </w:rPr>
      </w:pPr>
      <w:r w:rsidRPr="005B5B85">
        <w:rPr>
          <w:spacing w:val="2"/>
          <w:sz w:val="28"/>
          <w:szCs w:val="28"/>
        </w:rPr>
        <w:t>если предприятие получит большую выгоду, чем от хранения денег в банке;</w:t>
      </w:r>
    </w:p>
    <w:p w:rsidR="0030067F" w:rsidRPr="005B5B85" w:rsidRDefault="0030067F" w:rsidP="00612370">
      <w:pPr>
        <w:numPr>
          <w:ilvl w:val="0"/>
          <w:numId w:val="2"/>
        </w:numPr>
        <w:spacing w:line="360" w:lineRule="auto"/>
        <w:jc w:val="both"/>
        <w:rPr>
          <w:spacing w:val="2"/>
          <w:sz w:val="28"/>
          <w:szCs w:val="28"/>
        </w:rPr>
      </w:pPr>
      <w:r w:rsidRPr="005B5B85">
        <w:rPr>
          <w:spacing w:val="2"/>
          <w:sz w:val="28"/>
          <w:szCs w:val="28"/>
        </w:rPr>
        <w:t>если рентабельность инвестиций превышает темпы инфляции;</w:t>
      </w:r>
    </w:p>
    <w:p w:rsidR="0030067F" w:rsidRPr="005B5B85" w:rsidRDefault="0030067F" w:rsidP="00612370">
      <w:pPr>
        <w:numPr>
          <w:ilvl w:val="0"/>
          <w:numId w:val="2"/>
        </w:numPr>
        <w:spacing w:line="360" w:lineRule="auto"/>
        <w:jc w:val="both"/>
        <w:rPr>
          <w:spacing w:val="2"/>
          <w:sz w:val="28"/>
          <w:szCs w:val="28"/>
        </w:rPr>
      </w:pPr>
      <w:r w:rsidRPr="005B5B85">
        <w:rPr>
          <w:spacing w:val="2"/>
          <w:sz w:val="28"/>
          <w:szCs w:val="28"/>
        </w:rPr>
        <w:t>в наиболее рентабельные, с учётом дисконтирования, проекты;</w:t>
      </w:r>
    </w:p>
    <w:p w:rsidR="0030067F" w:rsidRPr="005B5B85" w:rsidRDefault="0030067F" w:rsidP="00612370">
      <w:pPr>
        <w:numPr>
          <w:ilvl w:val="0"/>
          <w:numId w:val="2"/>
        </w:numPr>
        <w:spacing w:line="360" w:lineRule="auto"/>
        <w:jc w:val="both"/>
        <w:rPr>
          <w:spacing w:val="2"/>
          <w:sz w:val="28"/>
          <w:szCs w:val="28"/>
        </w:rPr>
      </w:pPr>
      <w:r w:rsidRPr="005B5B85">
        <w:rPr>
          <w:spacing w:val="2"/>
          <w:sz w:val="28"/>
          <w:szCs w:val="28"/>
        </w:rPr>
        <w:t>если обеспечивается наибольшая экономическая выгода с наименьшей степенью риска;</w:t>
      </w:r>
    </w:p>
    <w:p w:rsidR="0030067F" w:rsidRPr="005B5B85" w:rsidRDefault="0030067F" w:rsidP="00612370">
      <w:pPr>
        <w:spacing w:line="360" w:lineRule="auto"/>
        <w:ind w:firstLine="284"/>
        <w:jc w:val="both"/>
        <w:rPr>
          <w:spacing w:val="2"/>
          <w:sz w:val="28"/>
          <w:szCs w:val="28"/>
        </w:rPr>
      </w:pPr>
      <w:r w:rsidRPr="005B5B85">
        <w:rPr>
          <w:spacing w:val="2"/>
          <w:sz w:val="28"/>
          <w:szCs w:val="28"/>
        </w:rPr>
        <w:t>Если на основе анализа пришли к выводу, что необходимо вложить свободные средства в развитие собственного предприятия, то в этом случае разрабатывается проект капитальных вложений.</w:t>
      </w:r>
    </w:p>
    <w:p w:rsidR="0030067F" w:rsidRPr="005B5B85" w:rsidRDefault="0030067F" w:rsidP="00612370">
      <w:pPr>
        <w:spacing w:line="360" w:lineRule="auto"/>
        <w:ind w:firstLine="284"/>
        <w:jc w:val="both"/>
        <w:rPr>
          <w:spacing w:val="2"/>
          <w:sz w:val="28"/>
          <w:szCs w:val="28"/>
        </w:rPr>
      </w:pPr>
      <w:r w:rsidRPr="005B5B85">
        <w:rPr>
          <w:spacing w:val="2"/>
          <w:sz w:val="28"/>
          <w:szCs w:val="28"/>
        </w:rPr>
        <w:t>Инвестиционный проект на предприятии  должен быть тесно увязан с избранной стратегией развития предприятия на перспективу.</w:t>
      </w:r>
    </w:p>
    <w:p w:rsidR="0030067F" w:rsidRPr="005B5B85" w:rsidRDefault="0030067F" w:rsidP="00612370">
      <w:pPr>
        <w:spacing w:line="360" w:lineRule="auto"/>
        <w:ind w:firstLine="720"/>
        <w:rPr>
          <w:sz w:val="28"/>
          <w:szCs w:val="28"/>
        </w:rPr>
      </w:pPr>
      <w:r w:rsidRPr="005B5B85">
        <w:rPr>
          <w:sz w:val="28"/>
          <w:szCs w:val="28"/>
        </w:rPr>
        <w:t xml:space="preserve">В общем виде </w:t>
      </w:r>
      <w:r w:rsidRPr="005B5B85">
        <w:rPr>
          <w:b/>
          <w:bCs/>
          <w:sz w:val="28"/>
          <w:szCs w:val="28"/>
        </w:rPr>
        <w:t>план инвестиций</w:t>
      </w:r>
      <w:r w:rsidRPr="005B5B85">
        <w:rPr>
          <w:sz w:val="28"/>
          <w:szCs w:val="28"/>
        </w:rPr>
        <w:t xml:space="preserve"> на предприятии состоит из двух разделов: плана портфельных инвестиций и плана реальных инвестиций (капитальных вложений):</w:t>
      </w:r>
    </w:p>
    <w:p w:rsidR="0030067F" w:rsidRPr="005B5B85" w:rsidRDefault="0030067F" w:rsidP="00612370">
      <w:pPr>
        <w:spacing w:line="360" w:lineRule="auto"/>
        <w:rPr>
          <w:sz w:val="28"/>
          <w:szCs w:val="28"/>
        </w:rPr>
      </w:pPr>
      <w:r w:rsidRPr="005B5B85">
        <w:rPr>
          <w:b/>
          <w:bCs/>
          <w:sz w:val="28"/>
          <w:szCs w:val="28"/>
        </w:rPr>
        <w:t>план портфельных инвестиций</w:t>
      </w:r>
      <w:r w:rsidRPr="005B5B85">
        <w:rPr>
          <w:sz w:val="28"/>
          <w:szCs w:val="28"/>
        </w:rPr>
        <w:t xml:space="preserve"> — это план приобретения и реализации предприятием акций, облигаций и других ценных бумаг;</w:t>
      </w:r>
    </w:p>
    <w:p w:rsidR="0030067F" w:rsidRPr="005B5B85" w:rsidRDefault="0030067F" w:rsidP="00612370">
      <w:pPr>
        <w:spacing w:line="360" w:lineRule="auto"/>
        <w:rPr>
          <w:sz w:val="28"/>
          <w:szCs w:val="28"/>
        </w:rPr>
      </w:pPr>
      <w:r w:rsidRPr="005B5B85">
        <w:rPr>
          <w:b/>
          <w:bCs/>
          <w:sz w:val="28"/>
          <w:szCs w:val="28"/>
        </w:rPr>
        <w:t>план реальных инвестиций</w:t>
      </w:r>
      <w:r w:rsidRPr="005B5B85">
        <w:rPr>
          <w:sz w:val="28"/>
          <w:szCs w:val="28"/>
        </w:rPr>
        <w:t xml:space="preserve"> — это план инвестиций на производственное и непроизводственное развитие предприятия.</w:t>
      </w:r>
    </w:p>
    <w:p w:rsidR="0030067F" w:rsidRPr="005B5B85" w:rsidRDefault="0030067F" w:rsidP="00612370">
      <w:pPr>
        <w:spacing w:line="360" w:lineRule="auto"/>
        <w:ind w:firstLine="720"/>
        <w:rPr>
          <w:sz w:val="28"/>
          <w:szCs w:val="28"/>
        </w:rPr>
      </w:pPr>
      <w:r w:rsidRPr="005B5B85">
        <w:rPr>
          <w:sz w:val="28"/>
          <w:szCs w:val="28"/>
        </w:rPr>
        <w:t>Планированию инвестиций на предприятии должен предшествовать глубокий анализ экономического обоснования вложения инвестиций.</w:t>
      </w:r>
    </w:p>
    <w:p w:rsidR="0030067F" w:rsidRDefault="0030067F" w:rsidP="00612370">
      <w:pPr>
        <w:pStyle w:val="1"/>
        <w:keepLines/>
      </w:pPr>
    </w:p>
    <w:p w:rsidR="0030067F" w:rsidRDefault="0030067F" w:rsidP="00612370">
      <w:pPr>
        <w:pStyle w:val="1"/>
        <w:keepLines/>
      </w:pPr>
    </w:p>
    <w:p w:rsidR="0030067F" w:rsidRPr="006F354C" w:rsidRDefault="0030067F" w:rsidP="008D5D2C">
      <w:pPr>
        <w:pStyle w:val="1"/>
        <w:pageBreakBefore/>
        <w:jc w:val="center"/>
        <w:rPr>
          <w:sz w:val="40"/>
          <w:szCs w:val="40"/>
        </w:rPr>
      </w:pPr>
      <w:r>
        <w:rPr>
          <w:sz w:val="40"/>
          <w:szCs w:val="40"/>
        </w:rPr>
        <w:t>1.2.</w:t>
      </w:r>
      <w:r w:rsidRPr="006F354C">
        <w:rPr>
          <w:sz w:val="40"/>
          <w:szCs w:val="40"/>
        </w:rPr>
        <w:t>Способы оценки инвестиционной</w:t>
      </w:r>
    </w:p>
    <w:p w:rsidR="0030067F" w:rsidRPr="006F354C" w:rsidRDefault="0030067F" w:rsidP="00612370">
      <w:pPr>
        <w:pStyle w:val="1"/>
        <w:jc w:val="center"/>
        <w:rPr>
          <w:sz w:val="40"/>
          <w:szCs w:val="40"/>
        </w:rPr>
      </w:pPr>
      <w:r w:rsidRPr="006F354C">
        <w:rPr>
          <w:sz w:val="40"/>
          <w:szCs w:val="40"/>
        </w:rPr>
        <w:t>привлекательности</w:t>
      </w:r>
    </w:p>
    <w:p w:rsidR="0030067F" w:rsidRPr="006F354C" w:rsidRDefault="0030067F" w:rsidP="00612370">
      <w:pPr>
        <w:spacing w:line="360" w:lineRule="auto"/>
        <w:ind w:firstLine="720"/>
        <w:jc w:val="both"/>
        <w:rPr>
          <w:sz w:val="40"/>
          <w:szCs w:val="40"/>
        </w:rPr>
      </w:pPr>
    </w:p>
    <w:p w:rsidR="0030067F" w:rsidRPr="008F5F00" w:rsidRDefault="0030067F" w:rsidP="00612370">
      <w:pPr>
        <w:spacing w:line="360" w:lineRule="auto"/>
        <w:ind w:firstLine="720"/>
        <w:jc w:val="both"/>
        <w:rPr>
          <w:sz w:val="28"/>
          <w:szCs w:val="28"/>
        </w:rPr>
      </w:pPr>
      <w:r w:rsidRPr="008F5F00">
        <w:rPr>
          <w:sz w:val="28"/>
          <w:szCs w:val="28"/>
        </w:rPr>
        <w:t>Управление любым процессом должно основываться на объективных оценках состояния его протекания. Основная характеристика инвестиционного процесса – состояние инвестиционной привлекательности системы. В связи с этим необходима оценка инвестиционной привлекательности экономических систем. Основные задачи оценки инвестиционной привлекательности экономических систем:</w:t>
      </w:r>
    </w:p>
    <w:p w:rsidR="0030067F" w:rsidRPr="008F5F00" w:rsidRDefault="0030067F" w:rsidP="00612370">
      <w:pPr>
        <w:spacing w:line="360" w:lineRule="auto"/>
        <w:ind w:firstLine="720"/>
        <w:jc w:val="both"/>
        <w:rPr>
          <w:sz w:val="28"/>
          <w:szCs w:val="28"/>
        </w:rPr>
      </w:pPr>
      <w:r w:rsidRPr="008F5F00">
        <w:rPr>
          <w:sz w:val="28"/>
          <w:szCs w:val="28"/>
        </w:rPr>
        <w:t xml:space="preserve"> - определение социально-экономического развития системы с позиций инвестиционной проблематики;</w:t>
      </w:r>
    </w:p>
    <w:p w:rsidR="0030067F" w:rsidRPr="008F5F00" w:rsidRDefault="0030067F" w:rsidP="00612370">
      <w:pPr>
        <w:spacing w:line="360" w:lineRule="auto"/>
        <w:ind w:firstLine="720"/>
        <w:jc w:val="both"/>
        <w:rPr>
          <w:sz w:val="28"/>
          <w:szCs w:val="28"/>
        </w:rPr>
      </w:pPr>
      <w:r w:rsidRPr="008F5F00">
        <w:rPr>
          <w:sz w:val="28"/>
          <w:szCs w:val="28"/>
        </w:rPr>
        <w:t>- определение влияния инвестиционной привлекательности на приток капиталообразующих инвестиций и социально-экономическое развитие экономической системы;</w:t>
      </w:r>
    </w:p>
    <w:p w:rsidR="0030067F" w:rsidRPr="008F5F00" w:rsidRDefault="0030067F" w:rsidP="00612370">
      <w:pPr>
        <w:spacing w:line="360" w:lineRule="auto"/>
        <w:ind w:firstLine="720"/>
        <w:jc w:val="both"/>
        <w:rPr>
          <w:sz w:val="28"/>
          <w:szCs w:val="28"/>
        </w:rPr>
      </w:pPr>
      <w:r w:rsidRPr="008F5F00">
        <w:rPr>
          <w:sz w:val="28"/>
          <w:szCs w:val="28"/>
        </w:rPr>
        <w:t>- разработка мероприятий по регулированию инвестиционной привлекательности экономических систем.</w:t>
      </w:r>
    </w:p>
    <w:p w:rsidR="0030067F" w:rsidRPr="008F5F00" w:rsidRDefault="0030067F" w:rsidP="00612370">
      <w:pPr>
        <w:spacing w:line="360" w:lineRule="auto"/>
        <w:ind w:firstLine="720"/>
        <w:jc w:val="both"/>
        <w:rPr>
          <w:sz w:val="28"/>
          <w:szCs w:val="28"/>
        </w:rPr>
      </w:pPr>
      <w:r w:rsidRPr="008F5F00">
        <w:rPr>
          <w:sz w:val="28"/>
          <w:szCs w:val="28"/>
        </w:rPr>
        <w:t>Дополнительные задачи:</w:t>
      </w:r>
    </w:p>
    <w:p w:rsidR="0030067F" w:rsidRPr="008F5F00" w:rsidRDefault="0030067F" w:rsidP="00612370">
      <w:pPr>
        <w:spacing w:line="360" w:lineRule="auto"/>
        <w:ind w:firstLine="720"/>
        <w:jc w:val="both"/>
        <w:rPr>
          <w:sz w:val="28"/>
          <w:szCs w:val="28"/>
        </w:rPr>
      </w:pPr>
      <w:r w:rsidRPr="008F5F00">
        <w:rPr>
          <w:sz w:val="28"/>
          <w:szCs w:val="28"/>
        </w:rPr>
        <w:t>- выяснение причин, влияющих на инвестиционную привлекательность экономических систем;</w:t>
      </w:r>
    </w:p>
    <w:p w:rsidR="0030067F" w:rsidRPr="008F5F00" w:rsidRDefault="0030067F" w:rsidP="00612370">
      <w:pPr>
        <w:spacing w:line="360" w:lineRule="auto"/>
        <w:ind w:firstLine="720"/>
        <w:jc w:val="both"/>
        <w:rPr>
          <w:sz w:val="28"/>
          <w:szCs w:val="28"/>
        </w:rPr>
      </w:pPr>
      <w:r w:rsidRPr="008F5F00">
        <w:rPr>
          <w:sz w:val="28"/>
          <w:szCs w:val="28"/>
        </w:rPr>
        <w:t>- мониторинг инвес</w:t>
      </w:r>
      <w:r>
        <w:rPr>
          <w:sz w:val="28"/>
          <w:szCs w:val="28"/>
        </w:rPr>
        <w:t xml:space="preserve">тиционной привлекательности </w:t>
      </w:r>
      <w:r w:rsidRPr="008F5F00">
        <w:rPr>
          <w:sz w:val="28"/>
          <w:szCs w:val="28"/>
        </w:rPr>
        <w:t>.</w:t>
      </w:r>
    </w:p>
    <w:p w:rsidR="0030067F" w:rsidRPr="00DC6B39" w:rsidRDefault="0030067F" w:rsidP="00612370">
      <w:pPr>
        <w:spacing w:line="360" w:lineRule="auto"/>
        <w:ind w:firstLine="720"/>
        <w:jc w:val="both"/>
        <w:rPr>
          <w:sz w:val="28"/>
          <w:szCs w:val="28"/>
        </w:rPr>
      </w:pPr>
      <w:r w:rsidRPr="008F5F00">
        <w:rPr>
          <w:sz w:val="28"/>
          <w:szCs w:val="28"/>
        </w:rPr>
        <w:t>Одним из основных фактором инвестиционной привлекательности предприятий является наличие необходимого капитала или инвестиционного ресурса. В качестве альтернативы вложения капитала могут быть создаваемые и модернизируемые основные фонды, ценные бумаги, целевые денежные вклады, научно-техническая продукция, объекты собственности, а также имущественные права и права на интеллектуальную продукцию. Структура капитала определяет его цену, однако, она не является необходимым и достаточным условием эффективного функционирования предприятия. Вместе с тем, чем меньше цена капитала, тем привлекательнее предприятие. Цена (стоимость) капитала характеризует ту норму рентабельности (порог рентабельности) или норму прибыли, которую должно обеспечить предприятие, чтобы не снизи</w:t>
      </w:r>
      <w:r>
        <w:rPr>
          <w:sz w:val="28"/>
          <w:szCs w:val="28"/>
        </w:rPr>
        <w:t>ть свою рыночную стоимость.</w:t>
      </w:r>
    </w:p>
    <w:p w:rsidR="0030067F" w:rsidRPr="008F5F00" w:rsidRDefault="0030067F" w:rsidP="00612370">
      <w:pPr>
        <w:spacing w:line="360" w:lineRule="auto"/>
        <w:ind w:firstLine="720"/>
        <w:jc w:val="both"/>
        <w:rPr>
          <w:sz w:val="28"/>
          <w:szCs w:val="28"/>
        </w:rPr>
      </w:pPr>
      <w:r w:rsidRPr="008F5F00">
        <w:rPr>
          <w:sz w:val="28"/>
          <w:szCs w:val="28"/>
        </w:rPr>
        <w:t>В тех случаях, когда информация об инвестициях в основной капитал отсутствует, в качестве экономической составляющей рекомендуется использовать рентабельность основного капитала, поскольку этот показатель отражает эффективность использования средств, вложен</w:t>
      </w:r>
      <w:r>
        <w:rPr>
          <w:sz w:val="28"/>
          <w:szCs w:val="28"/>
        </w:rPr>
        <w:t xml:space="preserve">ных ранее в основной капитал </w:t>
      </w:r>
      <w:r w:rsidRPr="008F5F00">
        <w:rPr>
          <w:sz w:val="28"/>
          <w:szCs w:val="28"/>
        </w:rPr>
        <w:t>.</w:t>
      </w:r>
    </w:p>
    <w:p w:rsidR="0030067F" w:rsidRPr="008F5F00" w:rsidRDefault="0030067F" w:rsidP="00612370">
      <w:pPr>
        <w:spacing w:line="360" w:lineRule="auto"/>
        <w:ind w:firstLine="720"/>
        <w:jc w:val="both"/>
        <w:rPr>
          <w:sz w:val="28"/>
          <w:szCs w:val="28"/>
        </w:rPr>
      </w:pPr>
      <w:r w:rsidRPr="008F5F00">
        <w:rPr>
          <w:sz w:val="28"/>
          <w:szCs w:val="28"/>
        </w:rPr>
        <w:t>Технология оценки инвестиционной привлекательности (стоимости) объектов и эффективности инвестиций включает 2 последовательных этапа расчетов. На 1 этапе предусматривается подготовить то, что должно быть положено на так называемую «потребительскую чашу» экономических весов, на 2 этапе – поиск ответа на вопрос, где сфера приложения инвестиций будет привлекательней для владельца свободных средств. Самые большие финансово-трудовые затраты исследователь этого процесса понесет на 1 этапе, т. к. существующая российская система пока не приспособлена для такой оценки с позиций потребителя. Формирование банка данных сегодня – уже большая проблема. Для сравнения возможностей для условно или реально конкурирующих производителей, продавцов и других хозяйствующих субъектов необходимы исходные данные. С этой целью используются данные официальной статистики, аналитические обзоры, данные, накопленные в плановых органах, отраслевых институтах, а также информация, предоставляемая предприятиям: физический износ, наличие земли, данные о персонале и т. д. Материал для сравнений финансово-хозяйственных возможностей собственников дают отчетные балансы. Следующий шаг – использование алгоритма расчетов, позволяющих получить диапазон объективных оценок по каждому из сравниваемых параметров – ресурсов. Полученные результаты носят предварительный характер. Они – лишь исходный материал для расчета комплексного показателя инвестиционной привлекатель</w:t>
      </w:r>
      <w:r>
        <w:rPr>
          <w:sz w:val="28"/>
          <w:szCs w:val="28"/>
        </w:rPr>
        <w:t xml:space="preserve">ности сравниваемых объектов </w:t>
      </w:r>
      <w:r w:rsidRPr="008F5F00">
        <w:rPr>
          <w:sz w:val="28"/>
          <w:szCs w:val="28"/>
        </w:rPr>
        <w:t>.</w:t>
      </w:r>
    </w:p>
    <w:p w:rsidR="0030067F" w:rsidRPr="008F5F00" w:rsidRDefault="0030067F" w:rsidP="00612370">
      <w:pPr>
        <w:spacing w:line="360" w:lineRule="auto"/>
        <w:ind w:firstLine="720"/>
        <w:jc w:val="both"/>
        <w:rPr>
          <w:sz w:val="28"/>
          <w:szCs w:val="28"/>
        </w:rPr>
      </w:pPr>
      <w:r w:rsidRPr="008F5F00">
        <w:rPr>
          <w:sz w:val="28"/>
          <w:szCs w:val="28"/>
        </w:rPr>
        <w:t>Реалистичность оценок инвестиционной привлекательности потенциала объектов инвестиций обеспечивается учетом ожиданий промежуточного потребителя (в рамках технологической цепочки), а также с помощью учета ожиданий конечного потребителя. В качестве последнего следует считать самого инвестора. Его ожидания разумно выявлять методом анкетного опроса. Подобный метод нужен, когда следует оценить ожидания больших групп покупателей, инвестирующих свои свободные средства путем приобретения ценных бумаг. Если число инвесторов незначительно, как правило, при конкурсной продаже собственности, можно применить метод интервьюирования либо сочетание этих двух мето</w:t>
      </w:r>
      <w:r>
        <w:rPr>
          <w:sz w:val="28"/>
          <w:szCs w:val="28"/>
        </w:rPr>
        <w:t xml:space="preserve">дов </w:t>
      </w:r>
      <w:r w:rsidRPr="008F5F00">
        <w:rPr>
          <w:sz w:val="28"/>
          <w:szCs w:val="28"/>
        </w:rPr>
        <w:t>.</w:t>
      </w:r>
    </w:p>
    <w:p w:rsidR="0030067F" w:rsidRPr="008F5F00" w:rsidRDefault="0030067F" w:rsidP="00612370">
      <w:pPr>
        <w:spacing w:line="360" w:lineRule="auto"/>
        <w:ind w:firstLine="720"/>
        <w:jc w:val="both"/>
        <w:rPr>
          <w:sz w:val="28"/>
          <w:szCs w:val="28"/>
        </w:rPr>
      </w:pPr>
      <w:r>
        <w:rPr>
          <w:sz w:val="28"/>
          <w:szCs w:val="28"/>
        </w:rPr>
        <w:t>Р</w:t>
      </w:r>
      <w:r w:rsidRPr="008F5F00">
        <w:rPr>
          <w:sz w:val="28"/>
          <w:szCs w:val="28"/>
        </w:rPr>
        <w:t>оль ключевого параметра всей системы оценок выполняет потребительский заказ. От того, в какой мере правильно он будет сформирован, зависит степень достоверности рассчитываемых показателей. Потребительский заказ рассматривается как гипотетическая готовность будущего инвестора вкладывать свободные денежные средства в товарную собственность. Эта готовность складывается как в целом, так и по ее отдельным параметрам в условиях совместной хозяйственной деятельности конкурирующих коллективов, что сразу же включает принцип полного замещения одного ресурса на другой. Конкуренция идет в рамках единого проекта, одной отрасли. Это означает, что конкуренты располагают возможностями принять в потребительской программе большее или меньшее участие. При этом допускается, что по отдельным параметрам (ресурсным возможностям) потребитель может наложить ограничения. В целом же рыночный потенциал предприятия будет оценен как участника совместной хозяйственной деятельности и кон</w:t>
      </w:r>
      <w:r>
        <w:rPr>
          <w:sz w:val="28"/>
          <w:szCs w:val="28"/>
        </w:rPr>
        <w:t xml:space="preserve">курента одновременно </w:t>
      </w:r>
      <w:r w:rsidRPr="008F5F00">
        <w:rPr>
          <w:sz w:val="28"/>
          <w:szCs w:val="28"/>
        </w:rPr>
        <w:t>.</w:t>
      </w:r>
    </w:p>
    <w:p w:rsidR="0030067F" w:rsidRPr="008F5F00" w:rsidRDefault="0030067F" w:rsidP="00612370">
      <w:pPr>
        <w:spacing w:line="360" w:lineRule="auto"/>
        <w:ind w:firstLine="720"/>
        <w:jc w:val="both"/>
        <w:rPr>
          <w:sz w:val="28"/>
          <w:szCs w:val="28"/>
        </w:rPr>
      </w:pPr>
      <w:r w:rsidRPr="008F5F00">
        <w:rPr>
          <w:sz w:val="28"/>
          <w:szCs w:val="28"/>
        </w:rPr>
        <w:t>В пределах предприятия (объединения, концерна, ассоциации) привлечение дополнительных технологических, материальных и финансовых ресурсов необходимо для решения конкретной задачи – внедрения новой зарубежной технологии в виде лицензии и «ноу-хау», приобретения нового импортного оборудования, привлечения зарубежного опыта управления с целью повышения качества продукции и совершенствования методов выхода на рынок, расширения выпуска тех видов продукции, в которых нуждается рынок, в том числе и мировой. Привлечение материальных ресурсов из-за рубежа требуется и для внедрения собственных технических разработок, использование которых сдерживается из-за отсутстви</w:t>
      </w:r>
      <w:r>
        <w:rPr>
          <w:sz w:val="28"/>
          <w:szCs w:val="28"/>
        </w:rPr>
        <w:t xml:space="preserve">я необходимого оборудования </w:t>
      </w:r>
      <w:r w:rsidRPr="008F5F00">
        <w:rPr>
          <w:sz w:val="28"/>
          <w:szCs w:val="28"/>
        </w:rPr>
        <w:t>.</w:t>
      </w:r>
    </w:p>
    <w:p w:rsidR="0030067F" w:rsidRDefault="0030067F" w:rsidP="006F354C">
      <w:pPr>
        <w:pStyle w:val="1"/>
        <w:spacing w:line="360" w:lineRule="auto"/>
        <w:jc w:val="center"/>
      </w:pPr>
      <w:r>
        <w:rPr>
          <w:sz w:val="40"/>
          <w:szCs w:val="40"/>
        </w:rPr>
        <w:t>1.3.</w:t>
      </w:r>
      <w:r w:rsidRPr="00612370">
        <w:rPr>
          <w:sz w:val="40"/>
          <w:szCs w:val="40"/>
        </w:rPr>
        <w:t>Основные расчеты доходов по акциям</w:t>
      </w:r>
    </w:p>
    <w:p w:rsidR="0030067F" w:rsidRDefault="0030067F" w:rsidP="00612370">
      <w:pPr>
        <w:spacing w:line="360" w:lineRule="auto"/>
        <w:rPr>
          <w:sz w:val="28"/>
          <w:szCs w:val="28"/>
        </w:rPr>
      </w:pPr>
      <w:r w:rsidRPr="006F354C">
        <w:rPr>
          <w:i/>
          <w:sz w:val="28"/>
          <w:szCs w:val="28"/>
        </w:rPr>
        <w:t xml:space="preserve">    Акция</w:t>
      </w:r>
      <w:r w:rsidRPr="00180267">
        <w:rPr>
          <w:sz w:val="28"/>
          <w:szCs w:val="28"/>
        </w:rPr>
        <w:t>-</w:t>
      </w:r>
      <w:r>
        <w:rPr>
          <w:sz w:val="28"/>
          <w:szCs w:val="28"/>
        </w:rPr>
        <w:t xml:space="preserve">бумага, выпускаемая акционерным обществом и удостоверяющая право собственности на долю в уставном капитале акционерного общества. </w:t>
      </w:r>
    </w:p>
    <w:p w:rsidR="0030067F" w:rsidRDefault="0030067F" w:rsidP="00612370">
      <w:pPr>
        <w:spacing w:line="360" w:lineRule="auto"/>
        <w:rPr>
          <w:sz w:val="28"/>
          <w:szCs w:val="28"/>
        </w:rPr>
      </w:pPr>
      <w:r>
        <w:rPr>
          <w:sz w:val="28"/>
          <w:szCs w:val="28"/>
        </w:rPr>
        <w:t xml:space="preserve">    </w:t>
      </w:r>
      <w:r w:rsidRPr="006F354C">
        <w:rPr>
          <w:i/>
          <w:sz w:val="28"/>
          <w:szCs w:val="28"/>
          <w:u w:val="single"/>
        </w:rPr>
        <w:t>Эмиссия акций осуществляется при</w:t>
      </w:r>
      <w:r>
        <w:rPr>
          <w:sz w:val="28"/>
          <w:szCs w:val="28"/>
        </w:rPr>
        <w:t>:</w:t>
      </w:r>
    </w:p>
    <w:p w:rsidR="0030067F" w:rsidRDefault="0030067F" w:rsidP="00612370">
      <w:pPr>
        <w:pStyle w:val="11"/>
        <w:numPr>
          <w:ilvl w:val="0"/>
          <w:numId w:val="10"/>
        </w:numPr>
        <w:spacing w:line="360" w:lineRule="auto"/>
        <w:rPr>
          <w:rFonts w:ascii="Times New Roman" w:hAnsi="Times New Roman"/>
          <w:sz w:val="28"/>
          <w:szCs w:val="28"/>
        </w:rPr>
      </w:pPr>
      <w:r>
        <w:rPr>
          <w:rFonts w:ascii="Times New Roman" w:hAnsi="Times New Roman"/>
          <w:sz w:val="28"/>
          <w:szCs w:val="28"/>
        </w:rPr>
        <w:t>Учреждении акционерного общества и размещении акций среди его учредителей;</w:t>
      </w:r>
    </w:p>
    <w:p w:rsidR="0030067F" w:rsidRDefault="0030067F" w:rsidP="00612370">
      <w:pPr>
        <w:pStyle w:val="11"/>
        <w:numPr>
          <w:ilvl w:val="0"/>
          <w:numId w:val="10"/>
        </w:numPr>
        <w:spacing w:line="360" w:lineRule="auto"/>
        <w:rPr>
          <w:rFonts w:ascii="Times New Roman" w:hAnsi="Times New Roman"/>
          <w:sz w:val="28"/>
          <w:szCs w:val="28"/>
        </w:rPr>
      </w:pPr>
      <w:r>
        <w:rPr>
          <w:rFonts w:ascii="Times New Roman" w:hAnsi="Times New Roman"/>
          <w:sz w:val="28"/>
          <w:szCs w:val="28"/>
        </w:rPr>
        <w:t>Приватизации государственных и муниципальных предприятий через акционирование и последующий выкуп акций у фонда государственного имущества;</w:t>
      </w:r>
    </w:p>
    <w:p w:rsidR="0030067F" w:rsidRDefault="0030067F" w:rsidP="00612370">
      <w:pPr>
        <w:pStyle w:val="11"/>
        <w:numPr>
          <w:ilvl w:val="0"/>
          <w:numId w:val="10"/>
        </w:numPr>
        <w:spacing w:line="360" w:lineRule="auto"/>
        <w:rPr>
          <w:rFonts w:ascii="Times New Roman" w:hAnsi="Times New Roman"/>
          <w:sz w:val="28"/>
          <w:szCs w:val="28"/>
        </w:rPr>
      </w:pPr>
      <w:r w:rsidRPr="00180267">
        <w:rPr>
          <w:rFonts w:ascii="Times New Roman" w:hAnsi="Times New Roman"/>
          <w:sz w:val="28"/>
          <w:szCs w:val="28"/>
        </w:rPr>
        <w:t>Увеличение размеров первоначального уставного капитала АО.</w:t>
      </w:r>
    </w:p>
    <w:p w:rsidR="0030067F" w:rsidRDefault="0030067F" w:rsidP="00612370">
      <w:pPr>
        <w:spacing w:line="360" w:lineRule="auto"/>
        <w:rPr>
          <w:sz w:val="28"/>
          <w:szCs w:val="28"/>
        </w:rPr>
      </w:pPr>
      <w:r>
        <w:rPr>
          <w:sz w:val="28"/>
          <w:szCs w:val="28"/>
        </w:rPr>
        <w:t xml:space="preserve">   Акции свидетельствуют о вкладе их держателей- акционеров- в уставный капитал АО. Акционеры являются коллективными собственниками имущества общества, что обеспечивает им получение части прибыли от деятельности АО. Помещая деньги  в акции, инвестор приобретает следующие права:</w:t>
      </w:r>
    </w:p>
    <w:p w:rsidR="0030067F" w:rsidRDefault="0030067F" w:rsidP="00612370">
      <w:pPr>
        <w:pStyle w:val="11"/>
        <w:numPr>
          <w:ilvl w:val="0"/>
          <w:numId w:val="11"/>
        </w:numPr>
        <w:spacing w:line="360" w:lineRule="auto"/>
        <w:jc w:val="both"/>
        <w:rPr>
          <w:rFonts w:ascii="Times New Roman" w:hAnsi="Times New Roman"/>
          <w:sz w:val="28"/>
          <w:szCs w:val="28"/>
        </w:rPr>
      </w:pPr>
      <w:r>
        <w:rPr>
          <w:rFonts w:ascii="Times New Roman" w:hAnsi="Times New Roman"/>
          <w:sz w:val="28"/>
          <w:szCs w:val="28"/>
        </w:rPr>
        <w:t>Владеть частью распределяемой прибыли АО, т.е. дивидендом;</w:t>
      </w:r>
    </w:p>
    <w:p w:rsidR="0030067F" w:rsidRDefault="0030067F" w:rsidP="00612370">
      <w:pPr>
        <w:pStyle w:val="11"/>
        <w:numPr>
          <w:ilvl w:val="0"/>
          <w:numId w:val="11"/>
        </w:numPr>
        <w:spacing w:line="360" w:lineRule="auto"/>
        <w:jc w:val="both"/>
        <w:rPr>
          <w:rFonts w:ascii="Times New Roman" w:hAnsi="Times New Roman"/>
          <w:sz w:val="28"/>
          <w:szCs w:val="28"/>
        </w:rPr>
      </w:pPr>
      <w:r>
        <w:rPr>
          <w:rFonts w:ascii="Times New Roman" w:hAnsi="Times New Roman"/>
          <w:sz w:val="28"/>
          <w:szCs w:val="28"/>
        </w:rPr>
        <w:t>Участвовать в управлении акционерным обществом;</w:t>
      </w:r>
    </w:p>
    <w:p w:rsidR="0030067F" w:rsidRDefault="0030067F" w:rsidP="00612370">
      <w:pPr>
        <w:pStyle w:val="11"/>
        <w:numPr>
          <w:ilvl w:val="0"/>
          <w:numId w:val="11"/>
        </w:numPr>
        <w:spacing w:line="360" w:lineRule="auto"/>
        <w:jc w:val="both"/>
        <w:rPr>
          <w:rFonts w:ascii="Times New Roman" w:hAnsi="Times New Roman"/>
          <w:sz w:val="28"/>
          <w:szCs w:val="28"/>
        </w:rPr>
      </w:pPr>
      <w:r>
        <w:rPr>
          <w:rFonts w:ascii="Times New Roman" w:hAnsi="Times New Roman"/>
          <w:sz w:val="28"/>
          <w:szCs w:val="28"/>
        </w:rPr>
        <w:t>Получать часть стоимости активов общества при его ликвидации;</w:t>
      </w:r>
    </w:p>
    <w:p w:rsidR="0030067F" w:rsidRDefault="0030067F" w:rsidP="00612370">
      <w:pPr>
        <w:pStyle w:val="11"/>
        <w:numPr>
          <w:ilvl w:val="0"/>
          <w:numId w:val="11"/>
        </w:numPr>
        <w:spacing w:line="360" w:lineRule="auto"/>
        <w:jc w:val="both"/>
        <w:rPr>
          <w:rFonts w:ascii="Times New Roman" w:hAnsi="Times New Roman"/>
          <w:sz w:val="28"/>
          <w:szCs w:val="28"/>
        </w:rPr>
      </w:pPr>
      <w:r>
        <w:rPr>
          <w:rFonts w:ascii="Times New Roman" w:hAnsi="Times New Roman"/>
          <w:sz w:val="28"/>
          <w:szCs w:val="28"/>
        </w:rPr>
        <w:t xml:space="preserve">Приобретать новые акции данного общества. Отличительной особенностью акций является то, что они не имеют установленного срока обращения, их владельцы получают дивиденды до тех пор, пока акционерное общество успешно функционирует. </w:t>
      </w:r>
    </w:p>
    <w:p w:rsidR="0030067F" w:rsidRDefault="0030067F" w:rsidP="00612370">
      <w:pPr>
        <w:spacing w:line="360" w:lineRule="auto"/>
        <w:jc w:val="both"/>
        <w:rPr>
          <w:sz w:val="28"/>
          <w:szCs w:val="28"/>
        </w:rPr>
      </w:pPr>
      <w:r>
        <w:rPr>
          <w:sz w:val="28"/>
          <w:szCs w:val="28"/>
        </w:rPr>
        <w:t>Класс акций характеризуется большим многообразием</w:t>
      </w:r>
      <w:r w:rsidRPr="009C3B17">
        <w:rPr>
          <w:sz w:val="28"/>
          <w:szCs w:val="28"/>
        </w:rPr>
        <w:t xml:space="preserve"> </w:t>
      </w:r>
      <w:r>
        <w:rPr>
          <w:sz w:val="28"/>
          <w:szCs w:val="28"/>
        </w:rPr>
        <w:t>.</w:t>
      </w:r>
    </w:p>
    <w:p w:rsidR="0030067F" w:rsidRDefault="0030067F" w:rsidP="00612370">
      <w:pPr>
        <w:pStyle w:val="11"/>
        <w:numPr>
          <w:ilvl w:val="0"/>
          <w:numId w:val="12"/>
        </w:numPr>
        <w:spacing w:line="360" w:lineRule="auto"/>
        <w:jc w:val="both"/>
        <w:rPr>
          <w:rFonts w:ascii="Times New Roman" w:hAnsi="Times New Roman"/>
          <w:sz w:val="28"/>
          <w:szCs w:val="28"/>
        </w:rPr>
      </w:pPr>
      <w:r>
        <w:rPr>
          <w:rFonts w:ascii="Times New Roman" w:hAnsi="Times New Roman"/>
          <w:sz w:val="28"/>
          <w:szCs w:val="28"/>
        </w:rPr>
        <w:t xml:space="preserve">Различают акции по </w:t>
      </w:r>
      <w:r w:rsidRPr="009C3B17">
        <w:rPr>
          <w:rFonts w:ascii="Times New Roman" w:hAnsi="Times New Roman"/>
          <w:i/>
          <w:sz w:val="28"/>
          <w:szCs w:val="28"/>
        </w:rPr>
        <w:t>эмитенту</w:t>
      </w:r>
      <w:r>
        <w:rPr>
          <w:rFonts w:ascii="Times New Roman" w:hAnsi="Times New Roman"/>
          <w:sz w:val="28"/>
          <w:szCs w:val="28"/>
        </w:rPr>
        <w:t>, т.е. выпущенные акционерным обществом, биржей, банком, инвестиционным фондом и компанией.</w:t>
      </w:r>
    </w:p>
    <w:p w:rsidR="0030067F" w:rsidRDefault="0030067F" w:rsidP="00612370">
      <w:pPr>
        <w:pStyle w:val="11"/>
        <w:numPr>
          <w:ilvl w:val="0"/>
          <w:numId w:val="12"/>
        </w:numPr>
        <w:spacing w:line="360" w:lineRule="auto"/>
        <w:jc w:val="both"/>
        <w:rPr>
          <w:rFonts w:ascii="Times New Roman" w:hAnsi="Times New Roman"/>
          <w:sz w:val="28"/>
          <w:szCs w:val="28"/>
        </w:rPr>
      </w:pPr>
      <w:r>
        <w:rPr>
          <w:rFonts w:ascii="Times New Roman" w:hAnsi="Times New Roman"/>
          <w:sz w:val="28"/>
          <w:szCs w:val="28"/>
        </w:rPr>
        <w:t xml:space="preserve">С точки зрения </w:t>
      </w:r>
      <w:r w:rsidRPr="00056949">
        <w:rPr>
          <w:rFonts w:ascii="Times New Roman" w:hAnsi="Times New Roman"/>
          <w:i/>
          <w:sz w:val="28"/>
          <w:szCs w:val="28"/>
        </w:rPr>
        <w:t>прав акционеров</w:t>
      </w:r>
      <w:r>
        <w:rPr>
          <w:rFonts w:ascii="Times New Roman" w:hAnsi="Times New Roman"/>
          <w:sz w:val="28"/>
          <w:szCs w:val="28"/>
        </w:rPr>
        <w:t xml:space="preserve"> акции делятся </w:t>
      </w:r>
      <w:r w:rsidRPr="009C3B17">
        <w:rPr>
          <w:rFonts w:ascii="Times New Roman" w:hAnsi="Times New Roman"/>
          <w:sz w:val="28"/>
          <w:szCs w:val="28"/>
        </w:rPr>
        <w:t>на обыкновенные (простые)</w:t>
      </w:r>
      <w:r>
        <w:rPr>
          <w:rFonts w:ascii="Times New Roman" w:hAnsi="Times New Roman"/>
          <w:sz w:val="28"/>
          <w:szCs w:val="28"/>
        </w:rPr>
        <w:t xml:space="preserve"> и привилегированные. </w:t>
      </w:r>
      <w:r w:rsidRPr="007448E8">
        <w:rPr>
          <w:rFonts w:ascii="Times New Roman" w:hAnsi="Times New Roman"/>
          <w:i/>
          <w:sz w:val="28"/>
          <w:szCs w:val="28"/>
        </w:rPr>
        <w:t>Обыкновенная акция</w:t>
      </w:r>
      <w:r>
        <w:rPr>
          <w:rFonts w:ascii="Times New Roman" w:hAnsi="Times New Roman"/>
          <w:sz w:val="28"/>
          <w:szCs w:val="28"/>
        </w:rPr>
        <w:t xml:space="preserve"> дает один голос при решении вопросов на собрании акционеров и участвует в распределении чистой прибыли только после выплаты доходов по облигациям и дивидендов по привилегированным акциям. Размер дивидендов на одну обыкновенную акцию определяется общим собранием акционеров и может быть увеличен или уменьшен в зависимости от результатов финансовой деятельности общества. Если положение АО неустойчиво или потребности развития  требуют привлечения крупных средств, то дивиденд по обыкновенным акциям может не выплачиваться, особенно в первые годы после создания АО. </w:t>
      </w:r>
    </w:p>
    <w:p w:rsidR="0030067F" w:rsidRDefault="0030067F" w:rsidP="00612370">
      <w:pPr>
        <w:spacing w:line="360" w:lineRule="auto"/>
        <w:rPr>
          <w:sz w:val="28"/>
          <w:szCs w:val="28"/>
        </w:rPr>
      </w:pPr>
      <w:r>
        <w:rPr>
          <w:sz w:val="28"/>
          <w:szCs w:val="28"/>
        </w:rPr>
        <w:t xml:space="preserve"> </w:t>
      </w:r>
      <w:r w:rsidRPr="007448E8">
        <w:rPr>
          <w:i/>
          <w:sz w:val="28"/>
          <w:szCs w:val="28"/>
        </w:rPr>
        <w:t>Привилегированная  акция</w:t>
      </w:r>
      <w:r>
        <w:rPr>
          <w:sz w:val="28"/>
          <w:szCs w:val="28"/>
        </w:rPr>
        <w:t xml:space="preserve"> право голоса не дает, если иное не предусмотрено      в уставе АО, но в отличии от обыкновенной приносит гарантированный дивиденд и имеет преимущество при распределении прибыли и ликвидации общества. Размер фиксированного дивиденда по привилегированным акциям устанавливается при их выпуске, а текущие расчеты с их держателями производятся до расчетов с владельцами  обыкновенных акций. Привилегированные  акции могут быть конвертированы в обыкновенные по условиям, оговоренным при их выпуске, и наоборот.</w:t>
      </w:r>
    </w:p>
    <w:p w:rsidR="0030067F" w:rsidRDefault="0030067F" w:rsidP="00612370">
      <w:pPr>
        <w:pStyle w:val="11"/>
        <w:numPr>
          <w:ilvl w:val="0"/>
          <w:numId w:val="13"/>
        </w:numPr>
        <w:spacing w:line="360" w:lineRule="auto"/>
        <w:rPr>
          <w:rFonts w:ascii="Times New Roman" w:hAnsi="Times New Roman"/>
          <w:sz w:val="28"/>
          <w:szCs w:val="28"/>
        </w:rPr>
      </w:pPr>
      <w:r>
        <w:rPr>
          <w:rFonts w:ascii="Times New Roman" w:hAnsi="Times New Roman"/>
          <w:sz w:val="28"/>
          <w:szCs w:val="28"/>
        </w:rPr>
        <w:t xml:space="preserve">По </w:t>
      </w:r>
      <w:r w:rsidRPr="007448E8">
        <w:rPr>
          <w:rFonts w:ascii="Times New Roman" w:hAnsi="Times New Roman"/>
          <w:i/>
          <w:sz w:val="28"/>
          <w:szCs w:val="28"/>
        </w:rPr>
        <w:t>способу отражения</w:t>
      </w:r>
      <w:r>
        <w:rPr>
          <w:rFonts w:ascii="Times New Roman" w:hAnsi="Times New Roman"/>
          <w:sz w:val="28"/>
          <w:szCs w:val="28"/>
        </w:rPr>
        <w:t xml:space="preserve"> движения акции делятся на именные и бумаги на предъявителя. Данные о владельце </w:t>
      </w:r>
      <w:r w:rsidRPr="007448E8">
        <w:rPr>
          <w:rFonts w:ascii="Times New Roman" w:hAnsi="Times New Roman"/>
          <w:i/>
          <w:sz w:val="28"/>
          <w:szCs w:val="28"/>
        </w:rPr>
        <w:t>именной акции</w:t>
      </w:r>
      <w:r>
        <w:rPr>
          <w:rFonts w:ascii="Times New Roman" w:hAnsi="Times New Roman"/>
          <w:sz w:val="28"/>
          <w:szCs w:val="28"/>
        </w:rPr>
        <w:t xml:space="preserve"> регистрируются в реестре акционерного общества. </w:t>
      </w:r>
      <w:r w:rsidRPr="007448E8">
        <w:rPr>
          <w:rFonts w:ascii="Times New Roman" w:hAnsi="Times New Roman"/>
          <w:i/>
          <w:sz w:val="28"/>
          <w:szCs w:val="28"/>
        </w:rPr>
        <w:t>Акции на предъявителя</w:t>
      </w:r>
      <w:r>
        <w:rPr>
          <w:rFonts w:ascii="Times New Roman" w:hAnsi="Times New Roman"/>
          <w:sz w:val="28"/>
          <w:szCs w:val="28"/>
        </w:rPr>
        <w:t xml:space="preserve"> допускают куплю-продажу без необходимой регистрации нового владельца.</w:t>
      </w:r>
    </w:p>
    <w:p w:rsidR="0030067F" w:rsidRDefault="0030067F" w:rsidP="00612370">
      <w:pPr>
        <w:spacing w:line="360" w:lineRule="auto"/>
        <w:rPr>
          <w:sz w:val="28"/>
          <w:szCs w:val="28"/>
        </w:rPr>
      </w:pPr>
      <w:r>
        <w:rPr>
          <w:sz w:val="28"/>
          <w:szCs w:val="28"/>
        </w:rPr>
        <w:t xml:space="preserve">   Ликвидность последних бумаг более высокая, их переход из рук в руки касается только двоих – покупателя и продавца и зависит только от того, договорились ли они о цене. Дополнительных условий и формальностей не существует. </w:t>
      </w:r>
    </w:p>
    <w:p w:rsidR="0030067F" w:rsidRDefault="0030067F" w:rsidP="00612370">
      <w:pPr>
        <w:spacing w:line="360" w:lineRule="auto"/>
        <w:rPr>
          <w:sz w:val="28"/>
          <w:szCs w:val="28"/>
        </w:rPr>
      </w:pPr>
      <w:r>
        <w:rPr>
          <w:sz w:val="28"/>
          <w:szCs w:val="28"/>
        </w:rPr>
        <w:t xml:space="preserve">     Однако, не смотря на то, что акции на предъявителя существенно упрощают и удешевляют процесс обращения, они имеют серьезные недостатки. Анонимность плохо совмещается с реализацией одного из основных прав держателей обыкновенных акций- прав на участие в управлении акционерным обществом. Аноним не может получить персонального письменного уведомления о созыве общего собрания, которое направляется каждому из зарегистрированных акционеров.</w:t>
      </w:r>
    </w:p>
    <w:p w:rsidR="0030067F" w:rsidRDefault="0030067F" w:rsidP="00612370">
      <w:pPr>
        <w:spacing w:line="360" w:lineRule="auto"/>
        <w:rPr>
          <w:sz w:val="28"/>
          <w:szCs w:val="28"/>
        </w:rPr>
      </w:pPr>
      <w:r>
        <w:rPr>
          <w:sz w:val="28"/>
          <w:szCs w:val="28"/>
        </w:rPr>
        <w:t xml:space="preserve">    Если акционерное общество не имеет информации о персональном составе участников , то оно не располагает и сведениями о структуре собственности на акционерный капитал. </w:t>
      </w:r>
    </w:p>
    <w:p w:rsidR="0030067F" w:rsidRDefault="0030067F" w:rsidP="00612370">
      <w:pPr>
        <w:spacing w:line="360" w:lineRule="auto"/>
        <w:rPr>
          <w:sz w:val="28"/>
          <w:szCs w:val="28"/>
        </w:rPr>
      </w:pPr>
      <w:r>
        <w:rPr>
          <w:sz w:val="28"/>
          <w:szCs w:val="28"/>
        </w:rPr>
        <w:t xml:space="preserve">     По </w:t>
      </w:r>
      <w:r w:rsidRPr="00AA4EF9">
        <w:rPr>
          <w:i/>
          <w:sz w:val="28"/>
          <w:szCs w:val="28"/>
        </w:rPr>
        <w:t>уровню ликвидности</w:t>
      </w:r>
      <w:r>
        <w:rPr>
          <w:sz w:val="28"/>
          <w:szCs w:val="28"/>
        </w:rPr>
        <w:t xml:space="preserve"> акции подразделяются на ценные  бумаги высокого качества, среднего и низкого качества. Распределение акций по уровню ликвидности  является важнейшим для инвестора вопросом, но и наиболее сложным, так как на уровень ликвидности оказывает влияние множество факторов, как зависящих от деятельности эмитента, так и не зависящих.</w:t>
      </w:r>
    </w:p>
    <w:p w:rsidR="0030067F" w:rsidRDefault="0030067F" w:rsidP="00612370">
      <w:pPr>
        <w:spacing w:line="360" w:lineRule="auto"/>
        <w:rPr>
          <w:sz w:val="28"/>
          <w:szCs w:val="28"/>
        </w:rPr>
      </w:pPr>
      <w:r>
        <w:rPr>
          <w:sz w:val="28"/>
          <w:szCs w:val="28"/>
        </w:rPr>
        <w:t xml:space="preserve">       Доходность акций определяется двумя факторами: получением части распределенной прибыли АО (дивидендом) и возможностью продать бумагу на фондовой бирже по цене, большей цены приобретения.</w:t>
      </w:r>
    </w:p>
    <w:p w:rsidR="0030067F" w:rsidRDefault="0030067F" w:rsidP="00612370">
      <w:pPr>
        <w:spacing w:line="360" w:lineRule="auto"/>
        <w:rPr>
          <w:sz w:val="28"/>
          <w:szCs w:val="28"/>
        </w:rPr>
      </w:pPr>
      <w:r w:rsidRPr="00AA4EF9">
        <w:rPr>
          <w:i/>
          <w:sz w:val="28"/>
          <w:szCs w:val="28"/>
        </w:rPr>
        <w:t xml:space="preserve">        Дивиденд</w:t>
      </w:r>
      <w:r>
        <w:rPr>
          <w:sz w:val="28"/>
          <w:szCs w:val="28"/>
        </w:rPr>
        <w:t xml:space="preserve"> –это доля прибыли, приходящаяся на одну акцию.</w:t>
      </w:r>
      <w:r w:rsidRPr="00AA4EF9">
        <w:rPr>
          <w:i/>
          <w:sz w:val="28"/>
          <w:szCs w:val="28"/>
        </w:rPr>
        <w:t xml:space="preserve">        </w:t>
      </w:r>
      <w:r w:rsidRPr="00AA4EF9">
        <w:rPr>
          <w:sz w:val="28"/>
          <w:szCs w:val="28"/>
        </w:rPr>
        <w:t>Дивиденд</w:t>
      </w:r>
      <w:r>
        <w:rPr>
          <w:sz w:val="28"/>
          <w:szCs w:val="28"/>
        </w:rPr>
        <w:t xml:space="preserve">ы можно рассматривать как вознаграждение инвестору за риск, которому он подвергается, вкладывая деньги в бумаги акционерного </w:t>
      </w:r>
      <w:r w:rsidRPr="004464C7">
        <w:rPr>
          <w:sz w:val="28"/>
          <w:szCs w:val="28"/>
        </w:rPr>
        <w:t>общества.</w:t>
      </w:r>
    </w:p>
    <w:p w:rsidR="0030067F" w:rsidRDefault="0030067F" w:rsidP="00612370">
      <w:pPr>
        <w:spacing w:line="360" w:lineRule="auto"/>
        <w:rPr>
          <w:sz w:val="28"/>
          <w:szCs w:val="28"/>
        </w:rPr>
      </w:pPr>
      <w:r>
        <w:rPr>
          <w:sz w:val="28"/>
          <w:szCs w:val="28"/>
        </w:rPr>
        <w:t xml:space="preserve">        Режим доли распределяемой прибыли и режим выплаты дивидендов утверждаются собранием акционеров в зависимости от итогов работы общества.</w:t>
      </w:r>
      <w:r w:rsidRPr="00AA4EF9">
        <w:rPr>
          <w:i/>
          <w:sz w:val="28"/>
          <w:szCs w:val="28"/>
        </w:rPr>
        <w:t xml:space="preserve"> </w:t>
      </w:r>
      <w:r w:rsidRPr="004464C7">
        <w:rPr>
          <w:sz w:val="28"/>
          <w:szCs w:val="28"/>
        </w:rPr>
        <w:t>Дивиденды</w:t>
      </w:r>
      <w:r>
        <w:rPr>
          <w:sz w:val="28"/>
          <w:szCs w:val="28"/>
        </w:rPr>
        <w:t xml:space="preserve"> выражаются либо в абсолютных денежных единицах, либо в процентах. Ставка</w:t>
      </w:r>
      <w:r w:rsidRPr="00AA4EF9">
        <w:rPr>
          <w:i/>
          <w:sz w:val="28"/>
          <w:szCs w:val="28"/>
        </w:rPr>
        <w:t xml:space="preserve"> </w:t>
      </w:r>
      <w:r w:rsidRPr="004464C7">
        <w:rPr>
          <w:sz w:val="28"/>
          <w:szCs w:val="28"/>
        </w:rPr>
        <w:t>дивиденда</w:t>
      </w:r>
      <w:r>
        <w:rPr>
          <w:sz w:val="28"/>
          <w:szCs w:val="28"/>
        </w:rPr>
        <w:t xml:space="preserve"> характеризует процент прибыли от номинальной цены акции. </w:t>
      </w:r>
    </w:p>
    <w:p w:rsidR="0030067F" w:rsidRPr="0097460F" w:rsidRDefault="0030067F" w:rsidP="00612370">
      <w:pPr>
        <w:spacing w:line="360" w:lineRule="auto"/>
        <w:rPr>
          <w:sz w:val="28"/>
          <w:szCs w:val="28"/>
        </w:rPr>
      </w:pPr>
      <w:r>
        <w:rPr>
          <w:sz w:val="28"/>
          <w:szCs w:val="28"/>
        </w:rPr>
        <w:t xml:space="preserve">       </w:t>
      </w:r>
      <w:r w:rsidRPr="006F354C">
        <w:rPr>
          <w:b/>
          <w:i/>
          <w:sz w:val="28"/>
          <w:szCs w:val="28"/>
        </w:rPr>
        <w:t>Формула годовой процентной ставки дивиденда</w:t>
      </w:r>
      <w:r>
        <w:rPr>
          <w:sz w:val="28"/>
          <w:szCs w:val="28"/>
        </w:rPr>
        <w:t xml:space="preserve"> (i) имеет вид:</w:t>
      </w:r>
    </w:p>
    <w:p w:rsidR="0030067F" w:rsidRDefault="0030067F" w:rsidP="00612370">
      <w:pPr>
        <w:spacing w:line="360" w:lineRule="auto"/>
        <w:jc w:val="center"/>
        <w:rPr>
          <w:sz w:val="28"/>
          <w:szCs w:val="28"/>
        </w:rPr>
      </w:pPr>
      <w:r>
        <w:rPr>
          <w:sz w:val="28"/>
          <w:szCs w:val="28"/>
        </w:rPr>
        <w:t>,</w:t>
      </w:r>
    </w:p>
    <w:p w:rsidR="0030067F" w:rsidRDefault="0030067F" w:rsidP="00612370">
      <w:pPr>
        <w:spacing w:line="360" w:lineRule="auto"/>
        <w:rPr>
          <w:sz w:val="28"/>
          <w:szCs w:val="28"/>
        </w:rPr>
      </w:pPr>
      <w:r>
        <w:rPr>
          <w:sz w:val="28"/>
          <w:szCs w:val="28"/>
        </w:rPr>
        <w:t>где Д- абсолютный уровень дивиденда в денежных единицах;</w:t>
      </w:r>
    </w:p>
    <w:p w:rsidR="0030067F" w:rsidRDefault="0030067F" w:rsidP="00612370">
      <w:pPr>
        <w:spacing w:line="360" w:lineRule="auto"/>
        <w:rPr>
          <w:sz w:val="28"/>
          <w:szCs w:val="28"/>
          <w:lang w:val="en-US"/>
        </w:rPr>
      </w:pPr>
      <w:r>
        <w:rPr>
          <w:sz w:val="28"/>
          <w:szCs w:val="28"/>
        </w:rPr>
        <w:t xml:space="preserve">       Р</w:t>
      </w:r>
      <w:r>
        <w:rPr>
          <w:sz w:val="28"/>
          <w:szCs w:val="28"/>
          <w:vertAlign w:val="subscript"/>
        </w:rPr>
        <w:t xml:space="preserve">ном </w:t>
      </w:r>
      <w:r>
        <w:rPr>
          <w:sz w:val="28"/>
          <w:szCs w:val="28"/>
        </w:rPr>
        <w:t xml:space="preserve">– номинальная цена акции. </w:t>
      </w:r>
    </w:p>
    <w:p w:rsidR="0030067F" w:rsidRDefault="008C116F" w:rsidP="00612370">
      <w:pPr>
        <w:spacing w:line="360" w:lineRule="auto"/>
        <w:rPr>
          <w:sz w:val="28"/>
          <w:szCs w:val="28"/>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4.25pt;height:34.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4F7848&quot;/&gt;&lt;wsp:rsid wsp:val=&quot;005F277A&quot;/&gt;&lt;wsp:rsid wsp:val=&quot;00612370&quot;/&gt;&lt;wsp:rsid wsp:val=&quot;006F354C&quot;/&gt;&lt;wsp:rsid wsp:val=&quot;008D5D2C&quot;/&gt;&lt;wsp:rsid wsp:val=&quot;00AA77DD&quot;/&gt;&lt;wsp:rsid wsp:val=&quot;00DC34D4&quot;/&gt;&lt;wsp:rsid wsp:val=&quot;00F85D4F&quot;/&gt;&lt;/wsp:rsids&gt;&lt;/w:docPr&gt;&lt;w:body&gt;&lt;w:p wsp:rsidR=&quot;00000000&quot; wsp:rsidRDefault=&quot;004F7848&quot;&gt;&lt;m:oMathPara&gt;&lt;m:oMath&gt;&lt;m:r&gt;&lt;w:rPr&gt;&lt;w:rFonts w:ascii=&quot;Cambria Math&quot; w:h-ansi=&quot;Cambria Math&quot;/&gt;&lt;wx:font wx:val=&quot;Cambria Math&quot;/&gt;&lt;w:i/&gt;&lt;w:sz w:val=&quot;28&quot;/&gt;&lt;w:sz-cs w:val=&quot;28&quot;/&gt;&lt;/w:rPr&gt;&lt;m:t&gt;i=&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41,322&lt;/m:t&gt;&lt;/m:r&gt;&lt;/m:num&gt;&lt;m:den&gt;&lt;m:r&gt;&lt;w:rPr&gt;&lt;w:rFonts w:ascii=&quot;Cambria Math&quot; w:h-ansi=&quot;Cambria Math&quot;/&gt;&lt;wx:font wx:val=&quot;Cambria Math&quot;/&gt;&lt;w:i/&gt;&lt;w:sz w:val=&quot;28&quot;/&gt;&lt;w:sz-cs w:val=&quot;28&quot;/&gt;&lt;/w:rPr&gt;&lt;m:t&gt;13,1100&lt;/m:t&gt;&lt;/m:r&gt;&lt;/m:den&gt;&lt;/m:f&gt;&lt;m:r&gt;&lt;w:rPr&gt;&lt;w:rFonts w:ascii=&quot;Cambria Math&quot; w:h-ansi=&quot;Cambria Math&quot;/&gt;&lt;wx:font wx:val=&quot;Cambria Math&quot;/&gt;&lt;w:i/&gt;&lt;w:sz w:val=&quot;28&quot;/&gt;&lt;w:sz-cs w:val=&quot;28&quot;/&gt;&lt;/w:rPr&gt;&lt;m:t&gt;Г—100=315,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7" o:title="" chromakey="white"/>
          </v:shape>
        </w:pict>
      </w:r>
    </w:p>
    <w:p w:rsidR="0030067F" w:rsidRDefault="0030067F" w:rsidP="00612370">
      <w:pPr>
        <w:spacing w:line="360" w:lineRule="auto"/>
        <w:rPr>
          <w:sz w:val="28"/>
          <w:szCs w:val="28"/>
        </w:rPr>
      </w:pPr>
      <w:r>
        <w:rPr>
          <w:sz w:val="28"/>
          <w:szCs w:val="28"/>
        </w:rPr>
        <w:t xml:space="preserve">      Дивиденд – это не единственный источник доходности акции. Важным фактором, увеличивающим его ценность, является ожидание владельца, что биржевой курс возрастет. Продав акцию по новой цене, его держатель получит дополнительную прибыль. Как и дивиденд, дополнительный доход при росте курса акций или убыток при падении курса можно определить в абсолютных единицах и в процентах. </w:t>
      </w:r>
    </w:p>
    <w:p w:rsidR="0030067F" w:rsidRDefault="0030067F" w:rsidP="00612370">
      <w:pPr>
        <w:spacing w:line="360" w:lineRule="auto"/>
        <w:rPr>
          <w:sz w:val="28"/>
          <w:szCs w:val="28"/>
        </w:rPr>
      </w:pPr>
      <w:r>
        <w:rPr>
          <w:sz w:val="28"/>
          <w:szCs w:val="28"/>
        </w:rPr>
        <w:t xml:space="preserve">      Курсовая цена акции, или ее курс,- цена, по которой бумага продается на рынке ценных бумаг. Основным регулятором рыночных цен является состояние экономики. На динамику рыночной цены отдельного акционерного общества оказывают влияние его финансовые результаты. Если компания на подъеме, успешно развивается и увеличивает прибыль, то возрастают дивиденды ее акционеров, а следовательно, престиж ценных бумаг и их курсовая цена. Уменьшение размера дивидендов свидетельствует о неблагополучии акционерного общества, что приводит к обесценению его ценных бумаг. </w:t>
      </w:r>
    </w:p>
    <w:p w:rsidR="0030067F" w:rsidRDefault="0030067F" w:rsidP="00612370">
      <w:pPr>
        <w:spacing w:line="360" w:lineRule="auto"/>
        <w:rPr>
          <w:sz w:val="28"/>
          <w:szCs w:val="28"/>
        </w:rPr>
      </w:pPr>
      <w:r>
        <w:rPr>
          <w:sz w:val="28"/>
          <w:szCs w:val="28"/>
        </w:rPr>
        <w:t xml:space="preserve">        Иными словами, курс акций прямо пропорционален ставке дивиденда и обратно пропорционален учетной ставке банковского </w:t>
      </w:r>
      <w:r w:rsidRPr="009C3C0A">
        <w:rPr>
          <w:sz w:val="28"/>
          <w:szCs w:val="28"/>
        </w:rPr>
        <w:t>процента, так ка</w:t>
      </w:r>
      <w:r>
        <w:rPr>
          <w:sz w:val="28"/>
          <w:szCs w:val="28"/>
        </w:rPr>
        <w:t xml:space="preserve">к в качестве дивиденда инвестор должен получить такую же сумму, как если бы он положил в банк деньги, израсходованные на приобретение акций по курсовой цене: </w:t>
      </w:r>
    </w:p>
    <w:p w:rsidR="0030067F" w:rsidRDefault="0030067F" w:rsidP="00612370">
      <w:pPr>
        <w:spacing w:line="360" w:lineRule="auto"/>
        <w:jc w:val="center"/>
        <w:rPr>
          <w:i/>
          <w:sz w:val="28"/>
          <w:szCs w:val="28"/>
        </w:rPr>
      </w:pPr>
      <w:r w:rsidRPr="00AC0327">
        <w:rPr>
          <w:sz w:val="28"/>
          <w:szCs w:val="28"/>
        </w:rPr>
        <w:fldChar w:fldCharType="begin"/>
      </w:r>
      <w:r w:rsidRPr="00AC0327">
        <w:rPr>
          <w:sz w:val="28"/>
          <w:szCs w:val="28"/>
        </w:rPr>
        <w:instrText xml:space="preserve"> QUOTE </w:instrText>
      </w:r>
      <w:r w:rsidR="008C116F">
        <w:pict>
          <v:shape id="_x0000_i1026" type="#_x0000_t75" style="width:137.2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84611&quot;/&gt;&lt;wsp:rsid wsp:val=&quot;00DC34D4&quot;/&gt;&lt;wsp:rsid wsp:val=&quot;00F85D4F&quot;/&gt;&lt;/wsp:rsids&gt;&lt;/w:docPr&gt;&lt;w:body&gt;&lt;w:p wsp:rsidR=&quot;00000000&quot; wsp:rsidRDefault=&quot;00D84611&quot;&gt;&lt;m:oMathPara&gt;&lt;m:oMath&gt;&lt;m:r&gt;&lt;m:rPr&gt;&lt;m:sty m:val=&quot;bi&quot;/&gt;&lt;/m:rPr&gt;&lt;w:rPr&gt;&lt;w:rFonts w:ascii=&quot;Cambria Math&quot; w:h-ansi=&quot;Cambria Math&quot;/&gt;&lt;wx:font wx:val=&quot;Cambria Math&quot;/&gt;&lt;w:b/&gt;&lt;w:i/&gt;&lt;w:sz w:val=&quot;28&quot;/&gt;&lt;w:sz-cs w:val=&quot;28&quot;/&gt;&lt;/w:rPr&gt;&lt;m:t&gt;iГ—Р РЅРѕРј=dГ—Р РєСѓСЂСЃ&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8" o:title="" chromakey="white"/>
          </v:shape>
        </w:pict>
      </w:r>
      <w:r w:rsidRPr="00AC0327">
        <w:rPr>
          <w:sz w:val="28"/>
          <w:szCs w:val="28"/>
        </w:rPr>
        <w:instrText xml:space="preserve"> </w:instrText>
      </w:r>
      <w:r w:rsidRPr="00AC0327">
        <w:rPr>
          <w:sz w:val="28"/>
          <w:szCs w:val="28"/>
        </w:rPr>
        <w:fldChar w:fldCharType="separate"/>
      </w:r>
      <w:r w:rsidR="008C116F">
        <w:pict>
          <v:shape id="_x0000_i1027" type="#_x0000_t75" style="width:137.2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84611&quot;/&gt;&lt;wsp:rsid wsp:val=&quot;00DC34D4&quot;/&gt;&lt;wsp:rsid wsp:val=&quot;00F85D4F&quot;/&gt;&lt;/wsp:rsids&gt;&lt;/w:docPr&gt;&lt;w:body&gt;&lt;w:p wsp:rsidR=&quot;00000000&quot; wsp:rsidRDefault=&quot;00D84611&quot;&gt;&lt;m:oMathPara&gt;&lt;m:oMath&gt;&lt;m:r&gt;&lt;m:rPr&gt;&lt;m:sty m:val=&quot;bi&quot;/&gt;&lt;/m:rPr&gt;&lt;w:rPr&gt;&lt;w:rFonts w:ascii=&quot;Cambria Math&quot; w:h-ansi=&quot;Cambria Math&quot;/&gt;&lt;wx:font wx:val=&quot;Cambria Math&quot;/&gt;&lt;w:b/&gt;&lt;w:i/&gt;&lt;w:sz w:val=&quot;28&quot;/&gt;&lt;w:sz-cs w:val=&quot;28&quot;/&gt;&lt;/w:rPr&gt;&lt;m:t&gt;iГ—Р РЅРѕРј=dГ—Р РєСѓСЂСЃ&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8" o:title="" chromakey="white"/>
          </v:shape>
        </w:pict>
      </w:r>
      <w:r w:rsidRPr="00AC0327">
        <w:rPr>
          <w:sz w:val="28"/>
          <w:szCs w:val="28"/>
        </w:rPr>
        <w:fldChar w:fldCharType="end"/>
      </w:r>
      <w:r>
        <w:rPr>
          <w:i/>
          <w:sz w:val="28"/>
          <w:szCs w:val="28"/>
        </w:rPr>
        <w:t>,</w:t>
      </w:r>
    </w:p>
    <w:p w:rsidR="0030067F" w:rsidRDefault="0030067F" w:rsidP="00612370">
      <w:pPr>
        <w:spacing w:line="360" w:lineRule="auto"/>
        <w:rPr>
          <w:sz w:val="28"/>
          <w:szCs w:val="28"/>
        </w:rPr>
      </w:pPr>
      <w:r>
        <w:rPr>
          <w:sz w:val="28"/>
          <w:szCs w:val="28"/>
        </w:rPr>
        <w:t xml:space="preserve">где </w:t>
      </w:r>
      <w:r w:rsidRPr="00AC0327">
        <w:rPr>
          <w:sz w:val="28"/>
          <w:szCs w:val="28"/>
        </w:rPr>
        <w:fldChar w:fldCharType="begin"/>
      </w:r>
      <w:r w:rsidRPr="00AC0327">
        <w:rPr>
          <w:sz w:val="28"/>
          <w:szCs w:val="28"/>
        </w:rPr>
        <w:instrText xml:space="preserve"> QUOTE </w:instrText>
      </w:r>
      <w:r w:rsidR="008C116F">
        <w:pict>
          <v:shape id="_x0000_i1028" type="#_x0000_t75" style="width:9.7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8511E&quot;/&gt;&lt;wsp:rsid wsp:val=&quot;00DC34D4&quot;/&gt;&lt;wsp:rsid wsp:val=&quot;00F85D4F&quot;/&gt;&lt;/wsp:rsids&gt;&lt;/w:docPr&gt;&lt;w:body&gt;&lt;w:p wsp:rsidR=&quot;00000000&quot; wsp:rsidRDefault=&quot;00D8511E&quot;&gt;&lt;m:oMathPara&gt;&lt;m:oMath&gt;&lt;m:r&gt;&lt;w:rPr&gt;&lt;w:rFonts w:ascii=&quot;Cambria Math&quot; w:h-ansi=&quot;Cambria Math&quot;/&gt;&lt;wx:font wx:val=&quot;Cambria Math&quot;/&gt;&lt;w:i/&gt;&lt;w:sz w:val=&quot;28&quot;/&gt;&lt;w:sz-cs w:val=&quot;28&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9" o:title="" chromakey="white"/>
          </v:shape>
        </w:pict>
      </w:r>
      <w:r w:rsidRPr="00AC0327">
        <w:rPr>
          <w:sz w:val="28"/>
          <w:szCs w:val="28"/>
        </w:rPr>
        <w:instrText xml:space="preserve"> </w:instrText>
      </w:r>
      <w:r w:rsidRPr="00AC0327">
        <w:rPr>
          <w:sz w:val="28"/>
          <w:szCs w:val="28"/>
        </w:rPr>
        <w:fldChar w:fldCharType="separate"/>
      </w:r>
      <w:r w:rsidR="008C116F">
        <w:pict>
          <v:shape id="_x0000_i1029" type="#_x0000_t75" style="width:9.7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8511E&quot;/&gt;&lt;wsp:rsid wsp:val=&quot;00DC34D4&quot;/&gt;&lt;wsp:rsid wsp:val=&quot;00F85D4F&quot;/&gt;&lt;/wsp:rsids&gt;&lt;/w:docPr&gt;&lt;w:body&gt;&lt;w:p wsp:rsidR=&quot;00000000&quot; wsp:rsidRDefault=&quot;00D8511E&quot;&gt;&lt;m:oMathPara&gt;&lt;m:oMath&gt;&lt;m:r&gt;&lt;w:rPr&gt;&lt;w:rFonts w:ascii=&quot;Cambria Math&quot; w:h-ansi=&quot;Cambria Math&quot;/&gt;&lt;wx:font wx:val=&quot;Cambria Math&quot;/&gt;&lt;w:i/&gt;&lt;w:sz w:val=&quot;28&quot;/&gt;&lt;w:sz-cs w:val=&quot;28&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9" o:title="" chromakey="white"/>
          </v:shape>
        </w:pict>
      </w:r>
      <w:r w:rsidRPr="00AC0327">
        <w:rPr>
          <w:sz w:val="28"/>
          <w:szCs w:val="28"/>
        </w:rPr>
        <w:fldChar w:fldCharType="end"/>
      </w:r>
      <w:r>
        <w:rPr>
          <w:sz w:val="28"/>
          <w:szCs w:val="28"/>
        </w:rPr>
        <w:t>- дивидендная ставка по акции, %</w:t>
      </w:r>
    </w:p>
    <w:p w:rsidR="0030067F" w:rsidRDefault="0030067F" w:rsidP="00612370">
      <w:pPr>
        <w:spacing w:line="360" w:lineRule="auto"/>
        <w:rPr>
          <w:sz w:val="28"/>
          <w:szCs w:val="28"/>
        </w:rPr>
      </w:pPr>
      <w:r>
        <w:rPr>
          <w:sz w:val="28"/>
          <w:szCs w:val="28"/>
        </w:rPr>
        <w:t xml:space="preserve">       </w:t>
      </w:r>
      <w:r w:rsidRPr="00AC0327">
        <w:rPr>
          <w:sz w:val="28"/>
          <w:szCs w:val="28"/>
        </w:rPr>
        <w:fldChar w:fldCharType="begin"/>
      </w:r>
      <w:r w:rsidRPr="00AC0327">
        <w:rPr>
          <w:sz w:val="28"/>
          <w:szCs w:val="28"/>
        </w:rPr>
        <w:instrText xml:space="preserve"> QUOTE </w:instrText>
      </w:r>
      <w:r w:rsidR="008C116F">
        <w:pict>
          <v:shape id="_x0000_i1030" type="#_x0000_t75" style="width:13.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EC30C7&quot;/&gt;&lt;wsp:rsid wsp:val=&quot;00F85D4F&quot;/&gt;&lt;/wsp:rsids&gt;&lt;/w:docPr&gt;&lt;w:body&gt;&lt;w:p wsp:rsidR=&quot;00000000&quot; wsp:rsidRDefault=&quot;00EC30C7&quot;&gt;&lt;m:oMathPara&gt;&lt;m:oMath&gt;&lt;m:r&gt;&lt;w:rPr&gt;&lt;w:rFonts w:ascii=&quot;Cambria Math&quot; w:h-ansi=&quot;Cambria Math&quot;/&gt;&lt;wx:font wx:val=&quot;Cambria Math&quot;/&gt;&lt;w:i/&gt;&lt;w:sz w:val=&quot;28&quot;/&gt;&lt;w:sz-cs w:val=&quot;28&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0" o:title="" chromakey="white"/>
          </v:shape>
        </w:pict>
      </w:r>
      <w:r w:rsidRPr="00AC0327">
        <w:rPr>
          <w:sz w:val="28"/>
          <w:szCs w:val="28"/>
        </w:rPr>
        <w:instrText xml:space="preserve"> </w:instrText>
      </w:r>
      <w:r w:rsidRPr="00AC0327">
        <w:rPr>
          <w:sz w:val="28"/>
          <w:szCs w:val="28"/>
        </w:rPr>
        <w:fldChar w:fldCharType="separate"/>
      </w:r>
      <w:r w:rsidR="008C116F">
        <w:pict>
          <v:shape id="_x0000_i1031" type="#_x0000_t75" style="width:13.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EC30C7&quot;/&gt;&lt;wsp:rsid wsp:val=&quot;00F85D4F&quot;/&gt;&lt;/wsp:rsids&gt;&lt;/w:docPr&gt;&lt;w:body&gt;&lt;w:p wsp:rsidR=&quot;00000000&quot; wsp:rsidRDefault=&quot;00EC30C7&quot;&gt;&lt;m:oMathPara&gt;&lt;m:oMath&gt;&lt;m:r&gt;&lt;w:rPr&gt;&lt;w:rFonts w:ascii=&quot;Cambria Math&quot; w:h-ansi=&quot;Cambria Math&quot;/&gt;&lt;wx:font wx:val=&quot;Cambria Math&quot;/&gt;&lt;w:i/&gt;&lt;w:sz w:val=&quot;28&quot;/&gt;&lt;w:sz-cs w:val=&quot;28&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0" o:title="" chromakey="white"/>
          </v:shape>
        </w:pict>
      </w:r>
      <w:r w:rsidRPr="00AC0327">
        <w:rPr>
          <w:sz w:val="28"/>
          <w:szCs w:val="28"/>
        </w:rPr>
        <w:fldChar w:fldCharType="end"/>
      </w:r>
      <w:r>
        <w:rPr>
          <w:sz w:val="28"/>
          <w:szCs w:val="28"/>
        </w:rPr>
        <w:t>- учетная ставка банковского процента;</w:t>
      </w:r>
    </w:p>
    <w:p w:rsidR="0030067F" w:rsidRDefault="0030067F" w:rsidP="00612370">
      <w:pPr>
        <w:spacing w:line="360" w:lineRule="auto"/>
        <w:rPr>
          <w:sz w:val="28"/>
          <w:szCs w:val="28"/>
        </w:rPr>
      </w:pPr>
      <w:r>
        <w:rPr>
          <w:sz w:val="28"/>
          <w:szCs w:val="28"/>
        </w:rPr>
        <w:t xml:space="preserve">      </w:t>
      </w:r>
      <w:r w:rsidRPr="00AC0327">
        <w:rPr>
          <w:sz w:val="28"/>
          <w:szCs w:val="28"/>
        </w:rPr>
        <w:fldChar w:fldCharType="begin"/>
      </w:r>
      <w:r w:rsidRPr="00AC0327">
        <w:rPr>
          <w:sz w:val="28"/>
          <w:szCs w:val="28"/>
        </w:rPr>
        <w:instrText xml:space="preserve"> QUOTE </w:instrText>
      </w:r>
      <w:r w:rsidR="008C116F">
        <w:pict>
          <v:shape id="_x0000_i1032" type="#_x0000_t75" style="width:41.2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56A0D&quot;/&gt;&lt;wsp:rsid wsp:val=&quot;00F85D4F&quot;/&gt;&lt;/wsp:rsids&gt;&lt;/w:docPr&gt;&lt;w:body&gt;&lt;w:p wsp:rsidR=&quot;00000000&quot; wsp:rsidRDefault=&quot;00F56A0D&quot;&gt;&lt;m:oMathPara&gt;&lt;m:oMath&gt;&lt;m:r&gt;&lt;w:rPr&gt;&lt;w:rFonts w:ascii=&quot;Cambria Math&quot; w:h-ansi=&quot;Cambria Math&quot;/&gt;&lt;wx:font wx:val=&quot;Cambria Math&quot;/&gt;&lt;w:i/&gt;&lt;w:sz w:val=&quot;28&quot;/&gt;&lt;w:sz-cs w:val=&quot;28&quot;/&gt;&lt;/w:rPr&gt;&lt;m:t&gt;Р РєСѓСЂСЃ&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1" o:title="" chromakey="white"/>
          </v:shape>
        </w:pict>
      </w:r>
      <w:r w:rsidRPr="00AC0327">
        <w:rPr>
          <w:sz w:val="28"/>
          <w:szCs w:val="28"/>
        </w:rPr>
        <w:instrText xml:space="preserve"> </w:instrText>
      </w:r>
      <w:r w:rsidRPr="00AC0327">
        <w:rPr>
          <w:sz w:val="28"/>
          <w:szCs w:val="28"/>
        </w:rPr>
        <w:fldChar w:fldCharType="separate"/>
      </w:r>
      <w:r w:rsidR="008C116F">
        <w:pict>
          <v:shape id="_x0000_i1033" type="#_x0000_t75" style="width:41.2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56A0D&quot;/&gt;&lt;wsp:rsid wsp:val=&quot;00F85D4F&quot;/&gt;&lt;/wsp:rsids&gt;&lt;/w:docPr&gt;&lt;w:body&gt;&lt;w:p wsp:rsidR=&quot;00000000&quot; wsp:rsidRDefault=&quot;00F56A0D&quot;&gt;&lt;m:oMathPara&gt;&lt;m:oMath&gt;&lt;m:r&gt;&lt;w:rPr&gt;&lt;w:rFonts w:ascii=&quot;Cambria Math&quot; w:h-ansi=&quot;Cambria Math&quot;/&gt;&lt;wx:font wx:val=&quot;Cambria Math&quot;/&gt;&lt;w:i/&gt;&lt;w:sz w:val=&quot;28&quot;/&gt;&lt;w:sz-cs w:val=&quot;28&quot;/&gt;&lt;/w:rPr&gt;&lt;m:t&gt;Р РєСѓСЂСЃ&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1" o:title="" chromakey="white"/>
          </v:shape>
        </w:pict>
      </w:r>
      <w:r w:rsidRPr="00AC0327">
        <w:rPr>
          <w:sz w:val="28"/>
          <w:szCs w:val="28"/>
        </w:rPr>
        <w:fldChar w:fldCharType="end"/>
      </w:r>
      <w:r>
        <w:rPr>
          <w:sz w:val="28"/>
          <w:szCs w:val="28"/>
        </w:rPr>
        <w:t xml:space="preserve">- курсовая цена акции. </w:t>
      </w:r>
    </w:p>
    <w:p w:rsidR="0030067F" w:rsidRDefault="0030067F" w:rsidP="00612370">
      <w:pPr>
        <w:spacing w:line="360" w:lineRule="auto"/>
        <w:rPr>
          <w:sz w:val="28"/>
          <w:szCs w:val="28"/>
        </w:rPr>
      </w:pPr>
      <w:r>
        <w:rPr>
          <w:sz w:val="28"/>
          <w:szCs w:val="28"/>
        </w:rPr>
        <w:t xml:space="preserve">    Левая часть равенства- абсолютный уровень дивиденда, правая- размер выплат за деньги, помещенные в банк. Из равенства следует:</w:t>
      </w:r>
    </w:p>
    <w:p w:rsidR="0030067F" w:rsidRPr="006F354C" w:rsidRDefault="008C116F" w:rsidP="00612370">
      <w:pPr>
        <w:spacing w:line="360" w:lineRule="auto"/>
        <w:jc w:val="center"/>
        <w:rPr>
          <w:b/>
          <w:sz w:val="28"/>
          <w:szCs w:val="28"/>
          <w:lang w:val="en-US"/>
        </w:rPr>
      </w:pPr>
      <w:r>
        <w:pict>
          <v:shape id="_x0000_i1034" type="#_x0000_t75" style="width:126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C07D6D&quot;/&gt;&lt;wsp:rsid wsp:val=&quot;00DC34D4&quot;/&gt;&lt;wsp:rsid wsp:val=&quot;00F85D4F&quot;/&gt;&lt;/wsp:rsids&gt;&lt;/w:docPr&gt;&lt;w:body&gt;&lt;w:p wsp:rsidR=&quot;00000000&quot; wsp:rsidRDefault=&quot;00C07D6D&quot;&gt;&lt;m:oMathPara&gt;&lt;m:oMath&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 &lt;/m:t&gt;&lt;/m:r&gt;&lt;/m:e&gt;&lt;m:sub&gt;&lt;m:r&gt;&lt;m:rPr&gt;&lt;m:sty m:val=&quot;bi&quot;/&gt;&lt;/m:rPr&gt;&lt;w:rPr&gt;&lt;w:rFonts w:ascii=&quot;Cambria Math&quot; w:h-ansi=&quot;Cambria Math&quot;/&gt;&lt;wx:font wx:val=&quot;Cambria Math&quot;/&gt;&lt;w:b/&gt;&lt;w:i/&gt;&lt;w:sz w:val=&quot;28&quot;/&gt;&lt;w:sz-cs w:val=&quot;28&quot;/&gt;&lt;/w:rPr&gt;&lt;m:t&gt;РєСѓСЂСЃ&lt;/m:t&gt;&lt;/m:r&gt;&lt;/m:sub&gt;&lt;/m:sSub&gt;&lt;m:r&gt;&lt;m:rPr&gt;&lt;m:sty m:val=&quot;bi&quot;/&gt;&lt;/m:rPr&gt;&lt;w:rPr&gt;&lt;w:rFonts w:ascii=&quot;Cambria Math&quot; w:h-ansi=&quot;Cambria Math&quot;/&gt;&lt;wx:font wx:val=&quot;Cambria Math&quot;/&gt;&lt;w:b/&gt;&lt;w:i/&gt;&lt;w:sz w:val=&quot;28&quot;/&gt;&lt;w:sz-cs w:val=&quot;28&quot;/&gt;&lt;/w:rPr&gt;&lt;m:t&gt;=&lt;/m:t&gt;&lt;/m:r&gt;&lt;m:f&gt;&lt;m:fPr&gt;&lt;m:ctrlPr&gt;&lt;w:rPr&gt;&lt;w:rFonts w:ascii=&quot;Cambria Math&quot; w:h-ansi=&quot;Cambria Math&quot;/&gt;&lt;wx:font wx:val=&quot;Cambria Math&quot;/&gt;&lt;w:b/&gt;&lt;w:i/&gt;&lt;w:sz w:val=&quot;28&quot;/&gt;&lt;w:sz-cs w:val=&quot;28&quot;/&gt;&lt;/w:rPr&gt;&lt;/m:ctrlPr&gt;&lt;/m:fPr&gt;&lt;m:num&gt;&lt;m:r&gt;&lt;m:rPr&gt;&lt;m:sty m:val=&quot;bi&quot;/&gt;&lt;/m:rPr&gt;&lt;w:rPr&gt;&lt;w:rFonts w:ascii=&quot;Cambria Math&quot; w:h-ansi=&quot;Cambria Math&quot;/&gt;&lt;wx:font wx:val=&quot;Cambria Math&quot;/&gt;&lt;w:b/&gt;&lt;w:i/&gt;&lt;w:sz w:val=&quot;28&quot;/&gt;&lt;w:sz-cs w:val=&quot;28&quot;/&gt;&lt;w:lang w:val=&quot;EN-US&quot;/&gt;&lt;/w:rPr&gt;&lt;m:t&gt;iГ—&lt;/m:t&gt;&lt;/m:r&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 &lt;/m:t&gt;&lt;/m:r&gt;&lt;/m:e&gt;&lt;m:sub&gt;&lt;m:r&gt;&lt;m:rPr&gt;&lt;m:sty m:val=&quot;bi&quot;/&gt;&lt;/m:rPr&gt;&lt;w:rPr&gt;&lt;w:rFonts w:ascii=&quot;Cambria Math&quot; w:h-ansi=&quot;Cambria Math&quot;/&gt;&lt;wx:font wx:val=&quot;Cambria Math&quot;/&gt;&lt;w:b/&gt;&lt;w:i/&gt;&lt;w:sz w:val=&quot;28&quot;/&gt;&lt;w:sz-cs w:val=&quot;28&quot;/&gt;&lt;/w:rPr&gt;&lt;m:t&gt;РЅРѕРј&lt;/m:t&gt;&lt;/m:r&gt;&lt;/m:sub&gt;&lt;/m:sSub&gt;&lt;/m:num&gt;&lt;m:den&gt;&lt;m:r&gt;&lt;m:rPr&gt;&lt;m:sty m:val=&quot;bi&quot;/&gt;&lt;/m:rPr&gt;&lt;w:rPr&gt;&lt;w:rFonts w:ascii=&quot;Cambria Math&quot; w:h-ansi=&quot;Cambria Math&quot;/&gt;&lt;wx:font wx:val=&quot;Cambria Math&quot;/&gt;&lt;w:b/&gt;&lt;w:i/&gt;&lt;w:sz w:val=&quot;28&quot;/&gt;&lt;w:sz-cs w:val=&quot;28&quot;/&gt;&lt;w:lang w:val=&quot;EN-US&quot;/&gt;&lt;/w:rPr&gt;&lt;m:t&gt;d&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 o:title="" chromakey="white"/>
          </v:shape>
        </w:pict>
      </w:r>
    </w:p>
    <w:p w:rsidR="0030067F" w:rsidRDefault="008C116F" w:rsidP="00612370">
      <w:pPr>
        <w:spacing w:line="360" w:lineRule="auto"/>
        <w:rPr>
          <w:i/>
          <w:sz w:val="28"/>
          <w:szCs w:val="28"/>
        </w:rPr>
      </w:pPr>
      <w:r>
        <w:pict>
          <v:shape id="_x0000_i1035" type="#_x0000_t75" style="width:263.2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E36976&quot;/&gt;&lt;wsp:rsid wsp:val=&quot;00F85D4F&quot;/&gt;&lt;/wsp:rsids&gt;&lt;/w:docPr&gt;&lt;w:body&gt;&lt;w:p wsp:rsidR=&quot;00000000&quot; wsp:rsidRDefault=&quot;00E36976&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 &lt;/m:t&gt;&lt;/m:r&gt;&lt;/m:e&gt;&lt;m:sub&gt;&lt;m:r&gt;&lt;w:rPr&gt;&lt;w:rFonts w:ascii=&quot;Cambria Math&quot; w:h-ansi=&quot;Cambria Math&quot;/&gt;&lt;wx:font wx:val=&quot;Cambria Math&quot;/&gt;&lt;w:i/&gt;&lt;w:sz w:val=&quot;28&quot;/&gt;&lt;w:sz-cs w:val=&quot;28&quot;/&gt;&lt;/w:rPr&gt;&lt;m:t&gt;РєСѓСЂСЃ &lt;/m:t&gt;&lt;/m:r&gt;&lt;/m:sub&gt;&lt;/m:sSub&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0,41322Г—13,1100&lt;/m:t&gt;&lt;/m:r&gt;&lt;/m:num&gt;&lt;m:den&gt;&lt;m:r&gt;&lt;w:rPr&gt;&lt;w:rFonts w:ascii=&quot;Cambria Math&quot; w:h-ansi=&quot;Cambria Math&quot;/&gt;&lt;wx:font wx:val=&quot;Cambria Math&quot;/&gt;&lt;w:i/&gt;&lt;w:sz w:val=&quot;28&quot;/&gt;&lt;w:sz-cs w:val=&quot;28&quot;/&gt;&lt;/w:rPr&gt;&lt;m:t&gt;0,05&lt;/m:t&gt;&lt;/m:r&gt;&lt;/m:den&gt;&lt;/m:f&gt;&lt;m:r&gt;&lt;w:rPr&gt;&lt;w:rFonts w:ascii=&quot;Cambria Math&quot; w:h-ansi=&quot;Cambria Math&quot;/&gt;&lt;wx:font wx:val=&quot;Cambria Math&quot;/&gt;&lt;w:i/&gt;&lt;w:sz w:val=&quot;28&quot;/&gt;&lt;w:sz-cs w:val=&quot;28&quot;/&gt;&lt;/w:rPr&gt;&lt;m:t&gt;=108,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3" o:title="" chromakey="white"/>
          </v:shape>
        </w:pict>
      </w:r>
    </w:p>
    <w:p w:rsidR="0030067F" w:rsidRDefault="0030067F" w:rsidP="00612370">
      <w:pPr>
        <w:spacing w:line="360" w:lineRule="auto"/>
        <w:rPr>
          <w:i/>
          <w:sz w:val="28"/>
          <w:szCs w:val="28"/>
        </w:rPr>
      </w:pPr>
      <w:r>
        <w:rPr>
          <w:sz w:val="28"/>
          <w:szCs w:val="28"/>
        </w:rPr>
        <w:t xml:space="preserve">     </w:t>
      </w:r>
      <w:r w:rsidRPr="00F26C0B">
        <w:rPr>
          <w:sz w:val="28"/>
          <w:szCs w:val="28"/>
        </w:rPr>
        <w:t xml:space="preserve">Рассмотренную </w:t>
      </w:r>
      <w:r>
        <w:rPr>
          <w:sz w:val="28"/>
          <w:szCs w:val="28"/>
        </w:rPr>
        <w:t xml:space="preserve"> зависимость нельзя понимать буквально. В реальной действительности невозможно заранее точно узнать будущий дивиденд. Неопределенность связана с тем, что нельзя предугадать ту пропорцию, в которой прибыль будет разделена на две части- остающуюся в распоряжении АО и распределяемую между акционерами. Поэтому основным показателем деятельности акционерного общества с точки зрения воздействия на курс акций является не дивиденд, а </w:t>
      </w:r>
      <w:r w:rsidRPr="00F26C0B">
        <w:rPr>
          <w:i/>
          <w:sz w:val="28"/>
          <w:szCs w:val="28"/>
        </w:rPr>
        <w:t>прибыль в расчете на акцию, или рентабельность акционерного капитала (П</w:t>
      </w:r>
      <w:r w:rsidRPr="00F26C0B">
        <w:rPr>
          <w:i/>
          <w:sz w:val="28"/>
          <w:szCs w:val="28"/>
          <w:vertAlign w:val="subscript"/>
        </w:rPr>
        <w:t xml:space="preserve">а </w:t>
      </w:r>
      <w:r>
        <w:rPr>
          <w:i/>
          <w:sz w:val="28"/>
          <w:szCs w:val="28"/>
        </w:rPr>
        <w:t>) :</w:t>
      </w:r>
    </w:p>
    <w:p w:rsidR="0030067F" w:rsidRDefault="0030067F" w:rsidP="00612370">
      <w:pPr>
        <w:spacing w:line="360" w:lineRule="auto"/>
        <w:jc w:val="center"/>
        <w:rPr>
          <w:sz w:val="28"/>
          <w:szCs w:val="28"/>
        </w:rPr>
      </w:pPr>
      <w:r w:rsidRPr="00AC0327">
        <w:rPr>
          <w:sz w:val="28"/>
          <w:szCs w:val="28"/>
        </w:rPr>
        <w:fldChar w:fldCharType="begin"/>
      </w:r>
      <w:r w:rsidRPr="00AC0327">
        <w:rPr>
          <w:sz w:val="28"/>
          <w:szCs w:val="28"/>
        </w:rPr>
        <w:instrText xml:space="preserve"> QUOTE </w:instrText>
      </w:r>
      <w:r w:rsidR="008C116F">
        <w:pict>
          <v:shape id="_x0000_i1036" type="#_x0000_t75" style="width:83.2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CB0144&quot;/&gt;&lt;wsp:rsid wsp:val=&quot;00DC34D4&quot;/&gt;&lt;wsp:rsid wsp:val=&quot;00F85D4F&quot;/&gt;&lt;/wsp:rsids&gt;&lt;/w:docPr&gt;&lt;w:body&gt;&lt;w:p wsp:rsidR=&quot;00000000&quot; wsp:rsidRDefault=&quot;00CB0144&quot;&gt;&lt;m:oMathPara&gt;&lt;m:oMath&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џ&lt;/m:t&gt;&lt;/m:r&gt;&lt;/m:e&gt;&lt;m:sub&gt;&lt;m:r&gt;&lt;m:rPr&gt;&lt;m:sty m:val=&quot;bi&quot;/&gt;&lt;/m:rPr&gt;&lt;w:rPr&gt;&lt;w:rFonts w:ascii=&quot;Cambria Math&quot; w:h-ansi=&quot;Cambria Math&quot;/&gt;&lt;wx:font wx:val=&quot;Cambria Math&quot;/&gt;&lt;w:b/&gt;&lt;w:i/&gt;&lt;w:sz w:val=&quot;28&quot;/&gt;&lt;w:sz-cs w:val=&quot;28&quot;/&gt;&lt;/w:rPr&gt;&lt;m:t&gt;Р°&lt;/m:t&gt;&lt;/m:r&gt;&lt;/m:sub&gt;&lt;/m:sSub&gt;&lt;m:r&gt;&lt;m:rPr&gt;&lt;m:sty m:val=&quot;bi&quot;/&gt;&lt;/m:rPr&gt;&lt;w:rPr&gt;&lt;w:rFonts w:ascii=&quot;Cambria Math&quot; w:h-ansi=&quot;Cambria Math&quot;/&gt;&lt;wx:font wx:val=&quot;Cambria Math&quot;/&gt;&lt;w:b/&gt;&lt;w:i/&gt;&lt;w:sz w:val=&quot;28&quot;/&gt;&lt;w:sz-cs w:val=&quot;28&quot;/&gt;&lt;/w:rPr&gt;&lt;m:t&gt;=&lt;/m:t&gt;&lt;/m:r&gt;&lt;m:f&gt;&lt;m:fPr&gt;&lt;m:ctrlPr&gt;&lt;w:rPr&gt;&lt;w:rFonts w:ascii=&quot;Cambria Math&quot; w:h-ansi=&quot;Cambria Math&quot;/&gt;&lt;wx:font wx:val=&quot;Cambria Math&quot;/&gt;&lt;w:b/&gt;&lt;w:i/&gt;&lt;w:sz w:val=&quot;28&quot;/&gt;&lt;w:sz-cs w:val=&quot;28&quot;/&gt;&lt;/w:rPr&gt;&lt;/m:ctrlPr&gt;&lt;/m:fPr&gt;&lt;m:num&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џ&lt;/m:t&gt;&lt;/m:r&gt;&lt;/m:e&gt;&lt;m:sub&gt;&lt;m:r&gt;&lt;m:rPr&gt;&lt;m:sty m:val=&quot;bi&quot;/&gt;&lt;/m:rPr&gt;&lt;w:rPr&gt;&lt;w:rFonts w:ascii=&quot;Cambria Math&quot; w:h-ansi=&quot;Cambria Math&quot;/&gt;&lt;wx:font wx:val=&quot;Cambria Math&quot;/&gt;&lt;w:b/&gt;&lt;w:i/&gt;&lt;w:sz w:val=&quot;28&quot;/&gt;&lt;w:sz-cs w:val=&quot;28&quot;/&gt;&lt;/w:rPr&gt;&lt;m:t&gt;С‡&lt;/m:t&gt;&lt;/m:r&gt;&lt;/m:sub&gt;&lt;/m:sSub&gt;&lt;/m:num&gt;&lt;m:den&gt;&lt;m:r&gt;&lt;m:rPr&gt;&lt;m:sty m:val=&quot;bi&quot;/&gt;&lt;/m:rPr&gt;&lt;w:rPr&gt;&lt;w:rFonts w:ascii=&quot;Cambria Math&quot; w:h-ansi=&quot;Cambria Math&quot;/&gt;&lt;wx:font wx:val=&quot;Cambria Math&quot;/&gt;&lt;w:b/&gt;&lt;w:i/&gt;&lt;w:sz w:val=&quot;28&quot;/&gt;&lt;w:sz-cs w:val=&quot;28&quot;/&gt;&lt;w:lang w:val=&quot;EN-US&quot;/&gt;&lt;/w:rPr&gt;&lt;m:t&gt;N&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AC0327">
        <w:rPr>
          <w:sz w:val="28"/>
          <w:szCs w:val="28"/>
        </w:rPr>
        <w:instrText xml:space="preserve"> </w:instrText>
      </w:r>
      <w:r w:rsidRPr="00AC0327">
        <w:rPr>
          <w:sz w:val="28"/>
          <w:szCs w:val="28"/>
        </w:rPr>
        <w:fldChar w:fldCharType="separate"/>
      </w:r>
      <w:r w:rsidR="008C116F">
        <w:pict>
          <v:shape id="_x0000_i1037" type="#_x0000_t75" style="width:83.2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CB0144&quot;/&gt;&lt;wsp:rsid wsp:val=&quot;00DC34D4&quot;/&gt;&lt;wsp:rsid wsp:val=&quot;00F85D4F&quot;/&gt;&lt;/wsp:rsids&gt;&lt;/w:docPr&gt;&lt;w:body&gt;&lt;w:p wsp:rsidR=&quot;00000000&quot; wsp:rsidRDefault=&quot;00CB0144&quot;&gt;&lt;m:oMathPara&gt;&lt;m:oMath&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џ&lt;/m:t&gt;&lt;/m:r&gt;&lt;/m:e&gt;&lt;m:sub&gt;&lt;m:r&gt;&lt;m:rPr&gt;&lt;m:sty m:val=&quot;bi&quot;/&gt;&lt;/m:rPr&gt;&lt;w:rPr&gt;&lt;w:rFonts w:ascii=&quot;Cambria Math&quot; w:h-ansi=&quot;Cambria Math&quot;/&gt;&lt;wx:font wx:val=&quot;Cambria Math&quot;/&gt;&lt;w:b/&gt;&lt;w:i/&gt;&lt;w:sz w:val=&quot;28&quot;/&gt;&lt;w:sz-cs w:val=&quot;28&quot;/&gt;&lt;/w:rPr&gt;&lt;m:t&gt;Р°&lt;/m:t&gt;&lt;/m:r&gt;&lt;/m:sub&gt;&lt;/m:sSub&gt;&lt;m:r&gt;&lt;m:rPr&gt;&lt;m:sty m:val=&quot;bi&quot;/&gt;&lt;/m:rPr&gt;&lt;w:rPr&gt;&lt;w:rFonts w:ascii=&quot;Cambria Math&quot; w:h-ansi=&quot;Cambria Math&quot;/&gt;&lt;wx:font wx:val=&quot;Cambria Math&quot;/&gt;&lt;w:b/&gt;&lt;w:i/&gt;&lt;w:sz w:val=&quot;28&quot;/&gt;&lt;w:sz-cs w:val=&quot;28&quot;/&gt;&lt;/w:rPr&gt;&lt;m:t&gt;=&lt;/m:t&gt;&lt;/m:r&gt;&lt;m:f&gt;&lt;m:fPr&gt;&lt;m:ctrlPr&gt;&lt;w:rPr&gt;&lt;w:rFonts w:ascii=&quot;Cambria Math&quot; w:h-ansi=&quot;Cambria Math&quot;/&gt;&lt;wx:font wx:val=&quot;Cambria Math&quot;/&gt;&lt;w:b/&gt;&lt;w:i/&gt;&lt;w:sz w:val=&quot;28&quot;/&gt;&lt;w:sz-cs w:val=&quot;28&quot;/&gt;&lt;/w:rPr&gt;&lt;/m:ctrlPr&gt;&lt;/m:fPr&gt;&lt;m:num&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џ&lt;/m:t&gt;&lt;/m:r&gt;&lt;/m:e&gt;&lt;m:sub&gt;&lt;m:r&gt;&lt;m:rPr&gt;&lt;m:sty m:val=&quot;bi&quot;/&gt;&lt;/m:rPr&gt;&lt;w:rPr&gt;&lt;w:rFonts w:ascii=&quot;Cambria Math&quot; w:h-ansi=&quot;Cambria Math&quot;/&gt;&lt;wx:font wx:val=&quot;Cambria Math&quot;/&gt;&lt;w:b/&gt;&lt;w:i/&gt;&lt;w:sz w:val=&quot;28&quot;/&gt;&lt;w:sz-cs w:val=&quot;28&quot;/&gt;&lt;/w:rPr&gt;&lt;m:t&gt;С‡&lt;/m:t&gt;&lt;/m:r&gt;&lt;/m:sub&gt;&lt;/m:sSub&gt;&lt;/m:num&gt;&lt;m:den&gt;&lt;m:r&gt;&lt;m:rPr&gt;&lt;m:sty m:val=&quot;bi&quot;/&gt;&lt;/m:rPr&gt;&lt;w:rPr&gt;&lt;w:rFonts w:ascii=&quot;Cambria Math&quot; w:h-ansi=&quot;Cambria Math&quot;/&gt;&lt;wx:font wx:val=&quot;Cambria Math&quot;/&gt;&lt;w:b/&gt;&lt;w:i/&gt;&lt;w:sz w:val=&quot;28&quot;/&gt;&lt;w:sz-cs w:val=&quot;28&quot;/&gt;&lt;w:lang w:val=&quot;EN-US&quot;/&gt;&lt;/w:rPr&gt;&lt;m:t&gt;N&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4" o:title="" chromakey="white"/>
          </v:shape>
        </w:pict>
      </w:r>
      <w:r w:rsidRPr="00AC0327">
        <w:rPr>
          <w:sz w:val="28"/>
          <w:szCs w:val="28"/>
        </w:rPr>
        <w:fldChar w:fldCharType="end"/>
      </w:r>
      <w:r>
        <w:rPr>
          <w:sz w:val="28"/>
          <w:szCs w:val="28"/>
        </w:rPr>
        <w:t xml:space="preserve"> ,</w:t>
      </w:r>
    </w:p>
    <w:p w:rsidR="0030067F" w:rsidRDefault="0030067F" w:rsidP="00612370">
      <w:pPr>
        <w:spacing w:line="360" w:lineRule="auto"/>
        <w:rPr>
          <w:sz w:val="28"/>
          <w:szCs w:val="28"/>
        </w:rPr>
      </w:pPr>
      <w:r>
        <w:rPr>
          <w:sz w:val="28"/>
          <w:szCs w:val="28"/>
        </w:rPr>
        <w:t xml:space="preserve">где </w:t>
      </w:r>
      <w:r w:rsidRPr="00AC0327">
        <w:rPr>
          <w:sz w:val="28"/>
          <w:szCs w:val="28"/>
        </w:rPr>
        <w:fldChar w:fldCharType="begin"/>
      </w:r>
      <w:r w:rsidRPr="00AC0327">
        <w:rPr>
          <w:sz w:val="28"/>
          <w:szCs w:val="28"/>
        </w:rPr>
        <w:instrText xml:space="preserve"> QUOTE </w:instrText>
      </w:r>
      <w:r w:rsidR="008C116F">
        <w:pict>
          <v:shape id="_x0000_i1038" type="#_x0000_t75" style="width:29.2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9809D3&quot;/&gt;&lt;wsp:rsid wsp:val=&quot;00AA77DD&quot;/&gt;&lt;wsp:rsid wsp:val=&quot;00AC0327&quot;/&gt;&lt;wsp:rsid wsp:val=&quot;00DC34D4&quot;/&gt;&lt;wsp:rsid wsp:val=&quot;00F85D4F&quot;/&gt;&lt;/wsp:rsids&gt;&lt;/w:docPr&gt;&lt;w:body&gt;&lt;w:p wsp:rsidR=&quot;00000000&quot; wsp:rsidRDefault=&quot;009809D3&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џ&lt;/m:t&gt;&lt;/m:r&gt;&lt;/m:e&gt;&lt;m:sub&gt;&lt;m:r&gt;&lt;w:rPr&gt;&lt;w:rFonts w:ascii=&quot;Cambria Math&quot; w:h-ansi=&quot;Cambria Math&quot;/&gt;&lt;wx:font wx:val=&quot;Cambria Math&quot;/&gt;&lt;w:i/&gt;&lt;w:sz w:val=&quot;28&quot;/&gt;&lt;w:sz-cs w:val=&quot;28&quot;/&gt;&lt;/w:rPr&gt;&lt;m:t&gt;С‡&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AC0327">
        <w:rPr>
          <w:sz w:val="28"/>
          <w:szCs w:val="28"/>
        </w:rPr>
        <w:instrText xml:space="preserve"> </w:instrText>
      </w:r>
      <w:r w:rsidRPr="00AC0327">
        <w:rPr>
          <w:sz w:val="28"/>
          <w:szCs w:val="28"/>
        </w:rPr>
        <w:fldChar w:fldCharType="separate"/>
      </w:r>
      <w:r w:rsidR="008C116F">
        <w:pict>
          <v:shape id="_x0000_i1039" type="#_x0000_t75" style="width:29.2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9809D3&quot;/&gt;&lt;wsp:rsid wsp:val=&quot;00AA77DD&quot;/&gt;&lt;wsp:rsid wsp:val=&quot;00AC0327&quot;/&gt;&lt;wsp:rsid wsp:val=&quot;00DC34D4&quot;/&gt;&lt;wsp:rsid wsp:val=&quot;00F85D4F&quot;/&gt;&lt;/wsp:rsids&gt;&lt;/w:docPr&gt;&lt;w:body&gt;&lt;w:p wsp:rsidR=&quot;00000000&quot; wsp:rsidRDefault=&quot;009809D3&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џ&lt;/m:t&gt;&lt;/m:r&gt;&lt;/m:e&gt;&lt;m:sub&gt;&lt;m:r&gt;&lt;w:rPr&gt;&lt;w:rFonts w:ascii=&quot;Cambria Math&quot; w:h-ansi=&quot;Cambria Math&quot;/&gt;&lt;wx:font wx:val=&quot;Cambria Math&quot;/&gt;&lt;w:i/&gt;&lt;w:sz w:val=&quot;28&quot;/&gt;&lt;w:sz-cs w:val=&quot;28&quot;/&gt;&lt;/w:rPr&gt;&lt;m:t&gt;С‡&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5" o:title="" chromakey="white"/>
          </v:shape>
        </w:pict>
      </w:r>
      <w:r w:rsidRPr="00AC0327">
        <w:rPr>
          <w:sz w:val="28"/>
          <w:szCs w:val="28"/>
        </w:rPr>
        <w:fldChar w:fldCharType="end"/>
      </w:r>
      <w:r>
        <w:rPr>
          <w:sz w:val="28"/>
          <w:szCs w:val="28"/>
        </w:rPr>
        <w:t xml:space="preserve"> - сумма чистой прибыли, включая нераспределенную;</w:t>
      </w:r>
    </w:p>
    <w:p w:rsidR="0030067F" w:rsidRDefault="0030067F" w:rsidP="00612370">
      <w:pPr>
        <w:spacing w:line="360" w:lineRule="auto"/>
        <w:rPr>
          <w:sz w:val="28"/>
          <w:szCs w:val="28"/>
        </w:rPr>
      </w:pPr>
      <w:r>
        <w:rPr>
          <w:sz w:val="28"/>
          <w:szCs w:val="28"/>
        </w:rPr>
        <w:t xml:space="preserve">      </w:t>
      </w:r>
      <w:r w:rsidRPr="00AC0327">
        <w:rPr>
          <w:sz w:val="28"/>
          <w:szCs w:val="28"/>
        </w:rPr>
        <w:fldChar w:fldCharType="begin"/>
      </w:r>
      <w:r w:rsidRPr="00AC0327">
        <w:rPr>
          <w:sz w:val="28"/>
          <w:szCs w:val="28"/>
        </w:rPr>
        <w:instrText xml:space="preserve"> QUOTE </w:instrText>
      </w:r>
      <w:r w:rsidR="008C116F">
        <w:pict>
          <v:shape id="_x0000_i1040" type="#_x0000_t75" style="width:1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C413D&quot;/&gt;&lt;wsp:rsid wsp:val=&quot;008D5D2C&quot;/&gt;&lt;wsp:rsid wsp:val=&quot;00AA77DD&quot;/&gt;&lt;wsp:rsid wsp:val=&quot;00AC0327&quot;/&gt;&lt;wsp:rsid wsp:val=&quot;00DC34D4&quot;/&gt;&lt;wsp:rsid wsp:val=&quot;00F85D4F&quot;/&gt;&lt;/wsp:rsids&gt;&lt;/w:docPr&gt;&lt;w:body&gt;&lt;w:p wsp:rsidR=&quot;00000000&quot; wsp:rsidRDefault=&quot;008C413D&quot;&gt;&lt;m:oMathPara&gt;&lt;m:oMath&gt;&lt;m:r&gt;&lt;w:rPr&gt;&lt;w:rFonts w:ascii=&quot;Cambria Math&quot; w:h-ansi=&quot;Cambria Math&quot;/&gt;&lt;wx:font wx:val=&quot;Cambria Math&quot;/&gt;&lt;w:i/&gt;&lt;w:sz w:val=&quot;28&quot;/&gt;&lt;w:sz-cs w:val=&quot;28&quot;/&gt;&lt;w:lang w:val=&quot;EN-US&quot;/&gt;&lt;/w:rPr&gt;&lt;m:t&gt;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AC0327">
        <w:rPr>
          <w:sz w:val="28"/>
          <w:szCs w:val="28"/>
        </w:rPr>
        <w:instrText xml:space="preserve"> </w:instrText>
      </w:r>
      <w:r w:rsidRPr="00AC0327">
        <w:rPr>
          <w:sz w:val="28"/>
          <w:szCs w:val="28"/>
        </w:rPr>
        <w:fldChar w:fldCharType="separate"/>
      </w:r>
      <w:r w:rsidR="008C116F">
        <w:pict>
          <v:shape id="_x0000_i1041" type="#_x0000_t75" style="width:1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C413D&quot;/&gt;&lt;wsp:rsid wsp:val=&quot;008D5D2C&quot;/&gt;&lt;wsp:rsid wsp:val=&quot;00AA77DD&quot;/&gt;&lt;wsp:rsid wsp:val=&quot;00AC0327&quot;/&gt;&lt;wsp:rsid wsp:val=&quot;00DC34D4&quot;/&gt;&lt;wsp:rsid wsp:val=&quot;00F85D4F&quot;/&gt;&lt;/wsp:rsids&gt;&lt;/w:docPr&gt;&lt;w:body&gt;&lt;w:p wsp:rsidR=&quot;00000000&quot; wsp:rsidRDefault=&quot;008C413D&quot;&gt;&lt;m:oMathPara&gt;&lt;m:oMath&gt;&lt;m:r&gt;&lt;w:rPr&gt;&lt;w:rFonts w:ascii=&quot;Cambria Math&quot; w:h-ansi=&quot;Cambria Math&quot;/&gt;&lt;wx:font wx:val=&quot;Cambria Math&quot;/&gt;&lt;w:i/&gt;&lt;w:sz w:val=&quot;28&quot;/&gt;&lt;w:sz-cs w:val=&quot;28&quot;/&gt;&lt;w:lang w:val=&quot;EN-US&quot;/&gt;&lt;/w:rPr&gt;&lt;m:t&gt;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6" o:title="" chromakey="white"/>
          </v:shape>
        </w:pict>
      </w:r>
      <w:r w:rsidRPr="00AC0327">
        <w:rPr>
          <w:sz w:val="28"/>
          <w:szCs w:val="28"/>
        </w:rPr>
        <w:fldChar w:fldCharType="end"/>
      </w:r>
      <w:r>
        <w:rPr>
          <w:sz w:val="28"/>
          <w:szCs w:val="28"/>
        </w:rPr>
        <w:t xml:space="preserve">- количество выпущенных акций. </w:t>
      </w:r>
    </w:p>
    <w:p w:rsidR="0030067F" w:rsidRDefault="0030067F" w:rsidP="00612370">
      <w:pPr>
        <w:spacing w:line="360" w:lineRule="auto"/>
        <w:rPr>
          <w:sz w:val="28"/>
          <w:szCs w:val="28"/>
        </w:rPr>
      </w:pPr>
      <w:r w:rsidRPr="00AC0327">
        <w:rPr>
          <w:sz w:val="28"/>
          <w:szCs w:val="28"/>
        </w:rPr>
        <w:fldChar w:fldCharType="begin"/>
      </w:r>
      <w:r w:rsidRPr="00AC0327">
        <w:rPr>
          <w:sz w:val="28"/>
          <w:szCs w:val="28"/>
        </w:rPr>
        <w:instrText xml:space="preserve"> QUOTE </w:instrText>
      </w:r>
      <w:r w:rsidR="008C116F">
        <w:pict>
          <v:shape id="_x0000_i1042" type="#_x0000_t75" style="width:121.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C95385&quot;/&gt;&lt;wsp:rsid wsp:val=&quot;00DC34D4&quot;/&gt;&lt;wsp:rsid wsp:val=&quot;00F85D4F&quot;/&gt;&lt;/wsp:rsids&gt;&lt;/w:docPr&gt;&lt;w:body&gt;&lt;w:p wsp:rsidR=&quot;00000000&quot; wsp:rsidRDefault=&quot;00C95385&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џ&lt;/m:t&gt;&lt;/m:r&gt;&lt;/m:e&gt;&lt;m:sub&gt;&lt;m:r&gt;&lt;w:rPr&gt;&lt;w:rFonts w:ascii=&quot;Cambria Math&quot; w:h-ansi=&quot;Cambria Math&quot;/&gt;&lt;wx:font wx:val=&quot;Cambria Math&quot;/&gt;&lt;w:i/&gt;&lt;w:sz w:val=&quot;28&quot;/&gt;&lt;w:sz-cs w:val=&quot;28&quot;/&gt;&lt;/w:rPr&gt;&lt;m:t&gt;Р°&lt;/m:t&gt;&lt;/m:r&gt;&lt;/m:sub&gt;&lt;/m:sSub&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438,9900&lt;/m:t&gt;&lt;/m:r&gt;&lt;/m:num&gt;&lt;m:den&gt;&lt;m:r&gt;&lt;w:rPr&gt;&lt;w:rFonts w:ascii=&quot;Cambria Math&quot; w:h-ansi=&quot;Cambria Math&quot;/&gt;&lt;wx:font wx:val=&quot;Cambria Math&quot;/&gt;&lt;w:i/&gt;&lt;w:sz w:val=&quot;28&quot;/&gt;&lt;w:sz-cs w:val=&quot;28&quot;/&gt;&lt;/w:rPr&gt;&lt;m:t&gt;5&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r w:rsidRPr="00AC0327">
        <w:rPr>
          <w:sz w:val="28"/>
          <w:szCs w:val="28"/>
        </w:rPr>
        <w:instrText xml:space="preserve"> </w:instrText>
      </w:r>
      <w:r w:rsidRPr="00AC0327">
        <w:rPr>
          <w:sz w:val="28"/>
          <w:szCs w:val="28"/>
        </w:rPr>
        <w:fldChar w:fldCharType="separate"/>
      </w:r>
      <w:r w:rsidR="008C116F">
        <w:pict>
          <v:shape id="_x0000_i1043" type="#_x0000_t75" style="width:121.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C95385&quot;/&gt;&lt;wsp:rsid wsp:val=&quot;00DC34D4&quot;/&gt;&lt;wsp:rsid wsp:val=&quot;00F85D4F&quot;/&gt;&lt;/wsp:rsids&gt;&lt;/w:docPr&gt;&lt;w:body&gt;&lt;w:p wsp:rsidR=&quot;00000000&quot; wsp:rsidRDefault=&quot;00C95385&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џ&lt;/m:t&gt;&lt;/m:r&gt;&lt;/m:e&gt;&lt;m:sub&gt;&lt;m:r&gt;&lt;w:rPr&gt;&lt;w:rFonts w:ascii=&quot;Cambria Math&quot; w:h-ansi=&quot;Cambria Math&quot;/&gt;&lt;wx:font wx:val=&quot;Cambria Math&quot;/&gt;&lt;w:i/&gt;&lt;w:sz w:val=&quot;28&quot;/&gt;&lt;w:sz-cs w:val=&quot;28&quot;/&gt;&lt;/w:rPr&gt;&lt;m:t&gt;Р°&lt;/m:t&gt;&lt;/m:r&gt;&lt;/m:sub&gt;&lt;/m:sSub&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438,9900&lt;/m:t&gt;&lt;/m:r&gt;&lt;/m:num&gt;&lt;m:den&gt;&lt;m:r&gt;&lt;w:rPr&gt;&lt;w:rFonts w:ascii=&quot;Cambria Math&quot; w:h-ansi=&quot;Cambria Math&quot;/&gt;&lt;wx:font wx:val=&quot;Cambria Math&quot;/&gt;&lt;w:i/&gt;&lt;w:sz w:val=&quot;28&quot;/&gt;&lt;w:sz-cs w:val=&quot;28&quot;/&gt;&lt;/w:rPr&gt;&lt;m:t&gt;5&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7" o:title="" chromakey="white"/>
          </v:shape>
        </w:pict>
      </w:r>
      <w:r w:rsidRPr="00AC0327">
        <w:rPr>
          <w:sz w:val="28"/>
          <w:szCs w:val="28"/>
        </w:rPr>
        <w:fldChar w:fldCharType="end"/>
      </w:r>
      <w:r>
        <w:rPr>
          <w:sz w:val="28"/>
          <w:szCs w:val="28"/>
        </w:rPr>
        <w:t>=87,798</w:t>
      </w:r>
    </w:p>
    <w:p w:rsidR="0030067F" w:rsidRDefault="0030067F" w:rsidP="00612370">
      <w:pPr>
        <w:spacing w:line="360" w:lineRule="auto"/>
        <w:rPr>
          <w:sz w:val="28"/>
          <w:szCs w:val="28"/>
        </w:rPr>
      </w:pPr>
      <w:r>
        <w:rPr>
          <w:sz w:val="28"/>
          <w:szCs w:val="28"/>
        </w:rPr>
        <w:t xml:space="preserve">     Прибыль в расчете на акцию характеризует потенциальный дивиденд, базу будущих доходов по акциям. Отношение курса акции к величине прибыли, приходящейся на акцию, дает представление об уровне курса; эта величина называется коэ</w:t>
      </w:r>
      <w:r w:rsidRPr="00D13DB1">
        <w:rPr>
          <w:sz w:val="28"/>
          <w:szCs w:val="28"/>
        </w:rPr>
        <w:t>ф</w:t>
      </w:r>
      <w:r>
        <w:rPr>
          <w:sz w:val="28"/>
          <w:szCs w:val="28"/>
        </w:rPr>
        <w:t>фициентом «курс/на прибыль» (К</w:t>
      </w:r>
      <w:r>
        <w:rPr>
          <w:sz w:val="28"/>
          <w:szCs w:val="28"/>
          <w:vertAlign w:val="subscript"/>
        </w:rPr>
        <w:t>п</w:t>
      </w:r>
      <w:r w:rsidRPr="00862532">
        <w:rPr>
          <w:sz w:val="28"/>
          <w:szCs w:val="28"/>
        </w:rPr>
        <w:t>):</w:t>
      </w:r>
    </w:p>
    <w:p w:rsidR="0030067F" w:rsidRPr="006F354C" w:rsidRDefault="0030067F" w:rsidP="00612370">
      <w:pPr>
        <w:spacing w:line="360" w:lineRule="auto"/>
        <w:jc w:val="center"/>
        <w:rPr>
          <w:b/>
          <w:i/>
          <w:sz w:val="28"/>
          <w:szCs w:val="28"/>
        </w:rPr>
      </w:pPr>
      <w:r w:rsidRPr="00AC0327">
        <w:rPr>
          <w:b/>
          <w:sz w:val="28"/>
          <w:szCs w:val="28"/>
        </w:rPr>
        <w:fldChar w:fldCharType="begin"/>
      </w:r>
      <w:r w:rsidRPr="00AC0327">
        <w:rPr>
          <w:b/>
          <w:sz w:val="28"/>
          <w:szCs w:val="28"/>
        </w:rPr>
        <w:instrText xml:space="preserve"> QUOTE </w:instrText>
      </w:r>
      <w:r w:rsidR="008C116F">
        <w:pict>
          <v:shape id="_x0000_i1044"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27BA7&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227BA7&quot;&gt;&lt;m:oMathPara&gt;&lt;m:oMath&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љ&lt;/m:t&gt;&lt;/m:r&gt;&lt;/m:e&gt;&lt;m:sub&gt;&lt;m:r&gt;&lt;m:rPr&gt;&lt;m:sty m:val=&quot;bi&quot;/&gt;&lt;/m:rPr&gt;&lt;w:rPr&gt;&lt;w:rFonts w:ascii=&quot;Cambria Math&quot; w:h-ansi=&quot;Cambria Math&quot;/&gt;&lt;wx:font wx:val=&quot;Cambria Math&quot;/&gt;&lt;w:b/&gt;&lt;w:i/&gt;&lt;w:sz w:val=&quot;28&quot;/&gt;&lt;w:sz-cs w:val=&quot;28&quot;/&gt;&lt;/w:rPr&gt;&lt;m:t&gt;Рї&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AC0327">
        <w:rPr>
          <w:b/>
          <w:sz w:val="28"/>
          <w:szCs w:val="28"/>
        </w:rPr>
        <w:instrText xml:space="preserve"> </w:instrText>
      </w:r>
      <w:r w:rsidRPr="00AC0327">
        <w:rPr>
          <w:b/>
          <w:sz w:val="28"/>
          <w:szCs w:val="28"/>
        </w:rPr>
        <w:fldChar w:fldCharType="separate"/>
      </w:r>
      <w:r w:rsidR="008C116F">
        <w:pict>
          <v:shape id="_x0000_i1045" type="#_x0000_t75" style="width:28.5pt;height:54.7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27BA7&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227BA7&quot;&gt;&lt;m:oMathPara&gt;&lt;m:oMath&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љ&lt;/m:t&gt;&lt;/m:r&gt;&lt;/m:e&gt;&lt;m:sub&gt;&lt;m:r&gt;&lt;m:rPr&gt;&lt;m:sty m:val=&quot;bi&quot;/&gt;&lt;/m:rPr&gt;&lt;w:rPr&gt;&lt;w:rFonts w:ascii=&quot;Cambria Math&quot; w:h-ansi=&quot;Cambria Math&quot;/&gt;&lt;wx:font wx:val=&quot;Cambria Math&quot;/&gt;&lt;w:b/&gt;&lt;w:i/&gt;&lt;w:sz w:val=&quot;28&quot;/&gt;&lt;w:sz-cs w:val=&quot;28&quot;/&gt;&lt;/w:rPr&gt;&lt;m:t&gt;Рї&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AC0327">
        <w:rPr>
          <w:b/>
          <w:sz w:val="28"/>
          <w:szCs w:val="28"/>
        </w:rPr>
        <w:fldChar w:fldCharType="end"/>
      </w:r>
      <w:r w:rsidRPr="006F354C">
        <w:rPr>
          <w:b/>
          <w:i/>
          <w:sz w:val="28"/>
          <w:szCs w:val="28"/>
        </w:rPr>
        <w:t>=</w:t>
      </w:r>
    </w:p>
    <w:p w:rsidR="0030067F" w:rsidRDefault="008C116F" w:rsidP="00612370">
      <w:pPr>
        <w:spacing w:line="360" w:lineRule="auto"/>
        <w:rPr>
          <w:sz w:val="28"/>
          <w:szCs w:val="28"/>
        </w:rPr>
      </w:pPr>
      <w:r>
        <w:pict>
          <v:shape id="_x0000_i1046" type="#_x0000_t75" style="width:168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8E33DC&quot;/&gt;&lt;wsp:rsid wsp:val=&quot;00AA77DD&quot;/&gt;&lt;wsp:rsid wsp:val=&quot;00AC0327&quot;/&gt;&lt;wsp:rsid wsp:val=&quot;00DC34D4&quot;/&gt;&lt;wsp:rsid wsp:val=&quot;00F85D4F&quot;/&gt;&lt;/wsp:rsids&gt;&lt;/w:docPr&gt;&lt;w:body&gt;&lt;w:p wsp:rsidR=&quot;00000000&quot; wsp:rsidRDefault=&quot;008E33DC&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љ&lt;/m:t&gt;&lt;/m:r&gt;&lt;/m:e&gt;&lt;m:sub&gt;&lt;m:r&gt;&lt;w:rPr&gt;&lt;w:rFonts w:ascii=&quot;Cambria Math&quot; w:h-ansi=&quot;Cambria Math&quot;/&gt;&lt;wx:font wx:val=&quot;Cambria Math&quot;/&gt;&lt;w:i/&gt;&lt;w:sz w:val=&quot;28&quot;/&gt;&lt;w:sz-cs w:val=&quot;28&quot;/&gt;&lt;/w:rPr&gt;&lt;m:t&gt;Рї&lt;/m:t&gt;&lt;/m:r&gt;&lt;/m:sub&gt;&lt;/m:sSub&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08,3&lt;/m:t&gt;&lt;/m:r&gt;&lt;/m:num&gt;&lt;m:den&gt;&lt;m:r&gt;&lt;w:rPr&gt;&lt;w:rFonts w:ascii=&quot;Cambria Math&quot; w:h-ansi=&quot;Cambria Math&quot;/&gt;&lt;wx:font wx:val=&quot;Cambria Math&quot;/&gt;&lt;w:i/&gt;&lt;w:sz w:val=&quot;28&quot;/&gt;&lt;w:sz-cs w:val=&quot;28&quot;/&gt;&lt;/w:rPr&gt;&lt;m:t&gt;87,798&lt;/m:t&gt;&lt;/m:r&gt;&lt;/m:den&gt;&lt;/m:f&gt;&lt;m:r&gt;&lt;w:rPr&gt;&lt;w:rFonts w:ascii=&quot;Cambria Math&quot; w:h-ansi=&quot;Cambria Math&quot;/&gt;&lt;wx:font wx:val=&quot;Cambria Math&quot;/&gt;&lt;w:i/&gt;&lt;w:sz w:val=&quot;28&quot;/&gt;&lt;w:sz-cs w:val=&quot;28&quot;/&gt;&lt;/w:rPr&gt;&lt;m:t&gt;=1,2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p>
    <w:p w:rsidR="0030067F" w:rsidRDefault="0030067F" w:rsidP="00612370">
      <w:pPr>
        <w:spacing w:line="360" w:lineRule="auto"/>
        <w:rPr>
          <w:sz w:val="28"/>
          <w:szCs w:val="28"/>
        </w:rPr>
      </w:pPr>
      <w:r>
        <w:rPr>
          <w:sz w:val="28"/>
          <w:szCs w:val="28"/>
        </w:rPr>
        <w:t xml:space="preserve">    Если для всей совокупности акций на фондовом рынке коэффициент растет, то это означает удорожание акций вследствие вхождения экономики в фазу подъема, улучшения биржевой конъюнктуры, снижения учетных ставок банковского процента.</w:t>
      </w:r>
    </w:p>
    <w:p w:rsidR="0030067F" w:rsidRDefault="0030067F" w:rsidP="00612370">
      <w:pPr>
        <w:spacing w:line="360" w:lineRule="auto"/>
        <w:rPr>
          <w:sz w:val="28"/>
          <w:szCs w:val="28"/>
        </w:rPr>
      </w:pPr>
      <w:r>
        <w:rPr>
          <w:sz w:val="28"/>
          <w:szCs w:val="28"/>
        </w:rPr>
        <w:t xml:space="preserve">    Коэффициент, рассчитанный для всех обращающихся на </w:t>
      </w:r>
      <w:r w:rsidRPr="006C1E37">
        <w:rPr>
          <w:sz w:val="28"/>
          <w:szCs w:val="28"/>
        </w:rPr>
        <w:t>рынке ц</w:t>
      </w:r>
      <w:r>
        <w:rPr>
          <w:sz w:val="28"/>
          <w:szCs w:val="28"/>
        </w:rPr>
        <w:t>е</w:t>
      </w:r>
      <w:r w:rsidRPr="006C1E37">
        <w:rPr>
          <w:sz w:val="28"/>
          <w:szCs w:val="28"/>
        </w:rPr>
        <w:t>нных б</w:t>
      </w:r>
      <w:r>
        <w:rPr>
          <w:sz w:val="28"/>
          <w:szCs w:val="28"/>
        </w:rPr>
        <w:t>умаг , является средней величиной, и поэтому частные коэффициенты, исчисленные для отдельных предприятий, колеблются вокруг этого среднего значения. Если частный коэффициент ниже средней величины, то бумаги предприятия имеют относительно низкие курсы. Для предприятий с относительно высокими курсами акций показатель К</w:t>
      </w:r>
      <w:r>
        <w:rPr>
          <w:sz w:val="28"/>
          <w:szCs w:val="28"/>
          <w:vertAlign w:val="subscript"/>
        </w:rPr>
        <w:t xml:space="preserve">п </w:t>
      </w:r>
      <w:r>
        <w:rPr>
          <w:sz w:val="28"/>
          <w:szCs w:val="28"/>
        </w:rPr>
        <w:t xml:space="preserve"> выше среднего значения. Чем выше курс, тем выше престиж предприятия, его вес в деловом мире, тем труднее его поглотить, скупив акции.</w:t>
      </w:r>
    </w:p>
    <w:p w:rsidR="0030067F" w:rsidRDefault="0030067F" w:rsidP="00612370">
      <w:pPr>
        <w:spacing w:line="360" w:lineRule="auto"/>
        <w:rPr>
          <w:sz w:val="28"/>
          <w:szCs w:val="28"/>
        </w:rPr>
      </w:pPr>
      <w:r>
        <w:rPr>
          <w:sz w:val="28"/>
          <w:szCs w:val="28"/>
        </w:rPr>
        <w:t xml:space="preserve">     Однако показатель чистой прибыли за период повергается колебаниям в отдельные промежутки времени, которые вызываются изменениями в конъюнктуре рынка, изменениями процентных ставок, инфляцией и другими факторами. Иными словами, вложения средств в финансовые активы связаны с риском. Поэтому при выборе финансового актива инвестору необходимо принимать во внимание два момента:  безопасный уровень прибыльности и плату за риск, которые в сумме образуют </w:t>
      </w:r>
      <w:r w:rsidRPr="00CC43D8">
        <w:rPr>
          <w:i/>
          <w:sz w:val="28"/>
          <w:szCs w:val="28"/>
        </w:rPr>
        <w:t>минимальный уровень прибыльности.</w:t>
      </w:r>
      <w:r w:rsidRPr="00CC43D8">
        <w:rPr>
          <w:sz w:val="28"/>
          <w:szCs w:val="28"/>
        </w:rPr>
        <w:t xml:space="preserve"> </w:t>
      </w:r>
    </w:p>
    <w:p w:rsidR="0030067F" w:rsidRPr="00CC43D8" w:rsidRDefault="0030067F" w:rsidP="00612370">
      <w:pPr>
        <w:spacing w:line="360" w:lineRule="auto"/>
        <w:rPr>
          <w:sz w:val="28"/>
          <w:szCs w:val="28"/>
        </w:rPr>
      </w:pPr>
    </w:p>
    <w:p w:rsidR="0030067F" w:rsidRPr="006F354C" w:rsidRDefault="0030067F" w:rsidP="00173231">
      <w:pPr>
        <w:pStyle w:val="1"/>
        <w:spacing w:line="360" w:lineRule="auto"/>
        <w:jc w:val="center"/>
      </w:pPr>
      <w:r w:rsidRPr="00173231">
        <w:rPr>
          <w:sz w:val="40"/>
          <w:szCs w:val="40"/>
        </w:rPr>
        <w:t>1.4</w:t>
      </w:r>
      <w:r>
        <w:rPr>
          <w:sz w:val="28"/>
          <w:szCs w:val="28"/>
        </w:rPr>
        <w:t xml:space="preserve">   </w:t>
      </w:r>
      <w:r w:rsidRPr="00612370">
        <w:rPr>
          <w:sz w:val="40"/>
          <w:szCs w:val="40"/>
        </w:rPr>
        <w:t>Основные расчеты доходов по облигациям</w:t>
      </w:r>
    </w:p>
    <w:p w:rsidR="0030067F" w:rsidRDefault="0030067F" w:rsidP="00612370">
      <w:pPr>
        <w:spacing w:line="360" w:lineRule="auto"/>
        <w:rPr>
          <w:sz w:val="28"/>
          <w:szCs w:val="28"/>
        </w:rPr>
      </w:pPr>
      <w:r>
        <w:rPr>
          <w:sz w:val="28"/>
          <w:szCs w:val="28"/>
        </w:rPr>
        <w:t xml:space="preserve">    Облигации- долговое обязательство эмитента, выпустившего ценную бумагу, уплатить владельцу облигации в оговоренный срок номинальную стоимость бумаги и регулярно (ежегодно, раз в квартал или полугодие) – фиксированный или плавающий процент. </w:t>
      </w:r>
    </w:p>
    <w:p w:rsidR="0030067F" w:rsidRDefault="0030067F" w:rsidP="00612370">
      <w:pPr>
        <w:spacing w:line="360" w:lineRule="auto"/>
        <w:rPr>
          <w:sz w:val="28"/>
          <w:szCs w:val="28"/>
        </w:rPr>
      </w:pPr>
      <w:r>
        <w:rPr>
          <w:sz w:val="28"/>
          <w:szCs w:val="28"/>
        </w:rPr>
        <w:t xml:space="preserve">      Облигация удостоверяет:</w:t>
      </w:r>
    </w:p>
    <w:p w:rsidR="0030067F" w:rsidRDefault="0030067F" w:rsidP="00612370">
      <w:pPr>
        <w:pStyle w:val="11"/>
        <w:numPr>
          <w:ilvl w:val="0"/>
          <w:numId w:val="13"/>
        </w:numPr>
        <w:spacing w:line="360" w:lineRule="auto"/>
        <w:rPr>
          <w:rFonts w:ascii="Times New Roman" w:hAnsi="Times New Roman"/>
          <w:sz w:val="28"/>
          <w:szCs w:val="28"/>
        </w:rPr>
      </w:pPr>
      <w:r>
        <w:rPr>
          <w:rFonts w:ascii="Times New Roman" w:hAnsi="Times New Roman"/>
          <w:sz w:val="28"/>
          <w:szCs w:val="28"/>
        </w:rPr>
        <w:t>Факт предоставления владельцем бумаги денежных средств эмитенту;</w:t>
      </w:r>
    </w:p>
    <w:p w:rsidR="0030067F" w:rsidRDefault="0030067F" w:rsidP="00612370">
      <w:pPr>
        <w:pStyle w:val="11"/>
        <w:numPr>
          <w:ilvl w:val="0"/>
          <w:numId w:val="13"/>
        </w:numPr>
        <w:spacing w:line="360" w:lineRule="auto"/>
        <w:rPr>
          <w:rFonts w:ascii="Times New Roman" w:hAnsi="Times New Roman"/>
          <w:sz w:val="28"/>
          <w:szCs w:val="28"/>
        </w:rPr>
      </w:pPr>
      <w:r>
        <w:rPr>
          <w:rFonts w:ascii="Times New Roman" w:hAnsi="Times New Roman"/>
          <w:sz w:val="28"/>
          <w:szCs w:val="28"/>
        </w:rPr>
        <w:t>Обязательство эмитента вернуть долг через определенное время;</w:t>
      </w:r>
    </w:p>
    <w:p w:rsidR="0030067F" w:rsidRDefault="0030067F" w:rsidP="00612370">
      <w:pPr>
        <w:pStyle w:val="11"/>
        <w:numPr>
          <w:ilvl w:val="0"/>
          <w:numId w:val="13"/>
        </w:numPr>
        <w:spacing w:line="360" w:lineRule="auto"/>
        <w:rPr>
          <w:rFonts w:ascii="Times New Roman" w:hAnsi="Times New Roman"/>
          <w:sz w:val="28"/>
          <w:szCs w:val="28"/>
        </w:rPr>
      </w:pPr>
      <w:r>
        <w:rPr>
          <w:rFonts w:ascii="Times New Roman" w:hAnsi="Times New Roman"/>
          <w:sz w:val="28"/>
          <w:szCs w:val="28"/>
        </w:rPr>
        <w:t>Право инвестора получать в виде вознаграждения за предоставленные денежные средства определенный процент от номинальной стоимости облигации.</w:t>
      </w:r>
    </w:p>
    <w:p w:rsidR="0030067F" w:rsidRDefault="0030067F" w:rsidP="00612370">
      <w:pPr>
        <w:spacing w:line="360" w:lineRule="auto"/>
        <w:rPr>
          <w:sz w:val="28"/>
          <w:szCs w:val="28"/>
        </w:rPr>
      </w:pPr>
      <w:r>
        <w:rPr>
          <w:sz w:val="28"/>
          <w:szCs w:val="28"/>
        </w:rPr>
        <w:t xml:space="preserve">  В отличии от дивидендов по акциям, которые существенно варьируются во времени, а могут и не выплачиваться совсем, процент по облигациям остается постоянным или изменяется незначительно.</w:t>
      </w:r>
    </w:p>
    <w:p w:rsidR="0030067F" w:rsidRDefault="0030067F" w:rsidP="00612370">
      <w:pPr>
        <w:spacing w:line="360" w:lineRule="auto"/>
        <w:rPr>
          <w:sz w:val="28"/>
          <w:szCs w:val="28"/>
        </w:rPr>
      </w:pPr>
      <w:r>
        <w:rPr>
          <w:sz w:val="28"/>
          <w:szCs w:val="28"/>
        </w:rPr>
        <w:t xml:space="preserve">   Проценты по облигациям выплачиваются в установленные сроки независимо от прибыли и финансового состояния акционерного общества- эмитента до выплаты дивидендов по акциям. Держатели облигаций имеют также преимущественное право на распределяемую прибыль и активы общества при ликвидации его по сравнению с владельцами акций. </w:t>
      </w:r>
    </w:p>
    <w:p w:rsidR="0030067F" w:rsidRDefault="0030067F" w:rsidP="00612370">
      <w:pPr>
        <w:spacing w:line="360" w:lineRule="auto"/>
        <w:rPr>
          <w:sz w:val="28"/>
          <w:szCs w:val="28"/>
        </w:rPr>
      </w:pPr>
      <w:r>
        <w:rPr>
          <w:sz w:val="28"/>
          <w:szCs w:val="28"/>
        </w:rPr>
        <w:t xml:space="preserve">   Еще одной особенностью облигаций является выплата процентов в течении строго определенного срока, оговоренного условиями займа, акции приносят доход неограниченное время. </w:t>
      </w:r>
    </w:p>
    <w:p w:rsidR="0030067F" w:rsidRDefault="0030067F" w:rsidP="00612370">
      <w:pPr>
        <w:spacing w:line="360" w:lineRule="auto"/>
        <w:rPr>
          <w:sz w:val="28"/>
          <w:szCs w:val="28"/>
        </w:rPr>
      </w:pPr>
      <w:r>
        <w:rPr>
          <w:sz w:val="28"/>
          <w:szCs w:val="28"/>
        </w:rPr>
        <w:t xml:space="preserve">   Различаясь по условиям выплаты дохода и продолжительности его получения, облигации и акции как два класса ценных бумаг тесно связаны.  Оба рынка ценных бумаг  создаются с одной целью-привлечь денежные средства для реализации каких-либо проектов. </w:t>
      </w:r>
    </w:p>
    <w:p w:rsidR="0030067F" w:rsidRDefault="0030067F" w:rsidP="00612370">
      <w:pPr>
        <w:spacing w:line="360" w:lineRule="auto"/>
        <w:rPr>
          <w:sz w:val="28"/>
          <w:szCs w:val="28"/>
        </w:rPr>
      </w:pPr>
      <w:r>
        <w:rPr>
          <w:sz w:val="28"/>
          <w:szCs w:val="28"/>
        </w:rPr>
        <w:t xml:space="preserve">   Доходность облигации определяется двумя факторами: вознаграждением за предоставленный эмитенту заем (купонными выплатами) и разницей между ценой погашения и приобретения бумаги.</w:t>
      </w:r>
    </w:p>
    <w:p w:rsidR="0030067F" w:rsidRDefault="0030067F" w:rsidP="00612370">
      <w:pPr>
        <w:spacing w:line="360" w:lineRule="auto"/>
        <w:rPr>
          <w:sz w:val="28"/>
          <w:szCs w:val="28"/>
        </w:rPr>
      </w:pPr>
      <w:r>
        <w:rPr>
          <w:sz w:val="28"/>
          <w:szCs w:val="28"/>
        </w:rPr>
        <w:t xml:space="preserve">   Купонные выплаты производятся ежегодно или периодически внутригодовыми платежами и выражаются </w:t>
      </w:r>
      <w:r w:rsidRPr="006F354C">
        <w:rPr>
          <w:b/>
          <w:i/>
          <w:sz w:val="28"/>
          <w:szCs w:val="28"/>
        </w:rPr>
        <w:t>абсолютной величиной</w:t>
      </w:r>
      <w:r>
        <w:rPr>
          <w:sz w:val="28"/>
          <w:szCs w:val="28"/>
        </w:rPr>
        <w:t xml:space="preserve"> или в процентах:</w:t>
      </w:r>
    </w:p>
    <w:p w:rsidR="0030067F" w:rsidRDefault="0030067F" w:rsidP="00612370">
      <w:pPr>
        <w:spacing w:line="360" w:lineRule="auto"/>
        <w:jc w:val="center"/>
        <w:rPr>
          <w:sz w:val="28"/>
          <w:szCs w:val="28"/>
        </w:rPr>
      </w:pPr>
      <w:r>
        <w:rPr>
          <w:sz w:val="28"/>
          <w:szCs w:val="28"/>
        </w:rPr>
        <w:t>,</w:t>
      </w:r>
    </w:p>
    <w:p w:rsidR="0030067F" w:rsidRDefault="0030067F" w:rsidP="00612370">
      <w:pPr>
        <w:spacing w:line="360" w:lineRule="auto"/>
        <w:rPr>
          <w:sz w:val="28"/>
          <w:szCs w:val="28"/>
        </w:rPr>
      </w:pPr>
      <w:r>
        <w:rPr>
          <w:sz w:val="28"/>
          <w:szCs w:val="28"/>
        </w:rPr>
        <w:t>где - абсолютная величина купонного дохода;</w:t>
      </w:r>
    </w:p>
    <w:p w:rsidR="0030067F" w:rsidRDefault="0030067F" w:rsidP="00612370">
      <w:pPr>
        <w:spacing w:line="360" w:lineRule="auto"/>
        <w:rPr>
          <w:sz w:val="28"/>
          <w:szCs w:val="28"/>
        </w:rPr>
      </w:pPr>
      <w:r>
        <w:rPr>
          <w:sz w:val="28"/>
          <w:szCs w:val="28"/>
        </w:rPr>
        <w:t xml:space="preserve">      </w:t>
      </w:r>
      <w:r w:rsidRPr="00AC0327">
        <w:rPr>
          <w:sz w:val="28"/>
          <w:szCs w:val="28"/>
        </w:rPr>
        <w:fldChar w:fldCharType="begin"/>
      </w:r>
      <w:r w:rsidRPr="00AC0327">
        <w:rPr>
          <w:sz w:val="28"/>
          <w:szCs w:val="28"/>
        </w:rPr>
        <w:instrText xml:space="preserve"> QUOTE </w:instrText>
      </w:r>
      <w:r w:rsidR="008C116F">
        <w:pict>
          <v:shape id="_x0000_i1047" type="#_x0000_t75" style="width:4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363898&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363898&quot;&gt;&lt;m:oMathPara&gt;&lt;m:oMath&gt;&lt;m:sSub&gt;&lt;m:sSubPr&gt;&lt;m:ctrlPr&gt;&lt;w:rPr&gt;&lt;w:rFonts w:ascii=&quot;Cambria Math&quot; w:h-ansi=&quot;Cambria Math&quot;/&gt;&lt;wx:font wx:val=&quot;Cambria Math&quot;/&gt;&lt;w:i/&gt;&lt;w:sz w:val=&quot;28&quot;/&gt;&lt;w:sz-cs w:val=&quot;28&quot;/&gt;&lt;w:lang w:val=&quot;EN-US&quot;/&gt;&lt;/w:rPr&gt;&lt;/m:ctrlPr&gt;&lt;/m:sSubPr&gt;&lt;m:e&gt;&lt;m:r&gt;&lt;w:rPr&gt;&lt;w:rFonts w:ascii=&quot;Cambria Math&quot; w:h-ansi=&quot;Cambria Math&quot;/&gt;&lt;wx:font wx:val=&quot;Cambria Math&quot;/&gt;&lt;w:i/&gt;&lt;w:sz w:val=&quot;28&quot;/&gt;&lt;w:sz-cs w:val=&quot;28&quot;/&gt;&lt;/w:rPr&gt;&lt;m:t&gt;Р &lt;/m:t&gt;&lt;/m:r&gt;&lt;/m:e&gt;&lt;m:sub&gt;&lt;m:r&gt;&lt;w:rPr&gt;&lt;w:rFonts w:ascii=&quot;Cambria Math&quot; w:h-ansi=&quot;Cambria Math&quot;/&gt;&lt;wx:font wx:val=&quot;Cambria Math&quot;/&gt;&lt;w:i/&gt;&lt;w:sz w:val=&quot;28&quot;/&gt;&lt;w:sz-cs w:val=&quot;28&quot;/&gt;&lt;/w:rPr&gt;&lt;m:t&gt;РЅРѕРј&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AC0327">
        <w:rPr>
          <w:sz w:val="28"/>
          <w:szCs w:val="28"/>
        </w:rPr>
        <w:instrText xml:space="preserve"> </w:instrText>
      </w:r>
      <w:r w:rsidRPr="00AC0327">
        <w:rPr>
          <w:sz w:val="28"/>
          <w:szCs w:val="28"/>
        </w:rPr>
        <w:fldChar w:fldCharType="separate"/>
      </w:r>
      <w:r w:rsidR="008C116F">
        <w:pict>
          <v:shape id="_x0000_i1048" type="#_x0000_t75" style="width:4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363898&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363898&quot;&gt;&lt;m:oMathPara&gt;&lt;m:oMath&gt;&lt;m:sSub&gt;&lt;m:sSubPr&gt;&lt;m:ctrlPr&gt;&lt;w:rPr&gt;&lt;w:rFonts w:ascii=&quot;Cambria Math&quot; w:h-ansi=&quot;Cambria Math&quot;/&gt;&lt;wx:font wx:val=&quot;Cambria Math&quot;/&gt;&lt;w:i/&gt;&lt;w:sz w:val=&quot;28&quot;/&gt;&lt;w:sz-cs w:val=&quot;28&quot;/&gt;&lt;w:lang w:val=&quot;EN-US&quot;/&gt;&lt;/w:rPr&gt;&lt;/m:ctrlPr&gt;&lt;/m:sSubPr&gt;&lt;m:e&gt;&lt;m:r&gt;&lt;w:rPr&gt;&lt;w:rFonts w:ascii=&quot;Cambria Math&quot; w:h-ansi=&quot;Cambria Math&quot;/&gt;&lt;wx:font wx:val=&quot;Cambria Math&quot;/&gt;&lt;w:i/&gt;&lt;w:sz w:val=&quot;28&quot;/&gt;&lt;w:sz-cs w:val=&quot;28&quot;/&gt;&lt;/w:rPr&gt;&lt;m:t&gt;Р &lt;/m:t&gt;&lt;/m:r&gt;&lt;/m:e&gt;&lt;m:sub&gt;&lt;m:r&gt;&lt;w:rPr&gt;&lt;w:rFonts w:ascii=&quot;Cambria Math&quot; w:h-ansi=&quot;Cambria Math&quot;/&gt;&lt;wx:font wx:val=&quot;Cambria Math&quot;/&gt;&lt;w:i/&gt;&lt;w:sz w:val=&quot;28&quot;/&gt;&lt;w:sz-cs w:val=&quot;28&quot;/&gt;&lt;/w:rPr&gt;&lt;m:t&gt;РЅРѕРј&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AC0327">
        <w:rPr>
          <w:sz w:val="28"/>
          <w:szCs w:val="28"/>
        </w:rPr>
        <w:fldChar w:fldCharType="end"/>
      </w:r>
      <w:r>
        <w:rPr>
          <w:sz w:val="28"/>
          <w:szCs w:val="28"/>
        </w:rPr>
        <w:t>- номинальная стоимость облигации;</w:t>
      </w:r>
    </w:p>
    <w:p w:rsidR="0030067F" w:rsidRDefault="0030067F" w:rsidP="00612370">
      <w:pPr>
        <w:spacing w:line="360" w:lineRule="auto"/>
        <w:rPr>
          <w:sz w:val="28"/>
          <w:szCs w:val="28"/>
        </w:rPr>
      </w:pPr>
      <w:r>
        <w:rPr>
          <w:sz w:val="28"/>
          <w:szCs w:val="28"/>
        </w:rPr>
        <w:t xml:space="preserve">      </w:t>
      </w:r>
      <w:r w:rsidRPr="00AC0327">
        <w:rPr>
          <w:sz w:val="28"/>
          <w:szCs w:val="28"/>
        </w:rPr>
        <w:fldChar w:fldCharType="begin"/>
      </w:r>
      <w:r w:rsidRPr="00AC0327">
        <w:rPr>
          <w:sz w:val="28"/>
          <w:szCs w:val="28"/>
        </w:rPr>
        <w:instrText xml:space="preserve"> QUOTE </w:instrText>
      </w:r>
      <w:r w:rsidR="008C116F">
        <w:pict>
          <v:shape id="_x0000_i1049" type="#_x0000_t75" style="width:9.7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400E9&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1400E9&quot;&gt;&lt;m:oMathPara&gt;&lt;m:oMath&gt;&lt;m:r&gt;&lt;w:rPr&gt;&lt;w:rFonts w:ascii=&quot;Cambria Math&quot; w:h-ansi=&quot;Cambria Math&quot;/&gt;&lt;wx:font wx:val=&quot;Cambria Math&quot;/&gt;&lt;w:i/&gt;&lt;w:sz w:val=&quot;28&quot;/&gt;&lt;w:sz-cs w:val=&quot;28&quot;/&gt;&lt;w:lang w:val=&quot;EN-US&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9" o:title="" chromakey="white"/>
          </v:shape>
        </w:pict>
      </w:r>
      <w:r w:rsidRPr="00AC0327">
        <w:rPr>
          <w:sz w:val="28"/>
          <w:szCs w:val="28"/>
        </w:rPr>
        <w:instrText xml:space="preserve"> </w:instrText>
      </w:r>
      <w:r w:rsidRPr="00AC0327">
        <w:rPr>
          <w:sz w:val="28"/>
          <w:szCs w:val="28"/>
        </w:rPr>
        <w:fldChar w:fldCharType="separate"/>
      </w:r>
      <w:r w:rsidR="008C116F">
        <w:pict>
          <v:shape id="_x0000_i1050" type="#_x0000_t75" style="width:9.75pt;height:16.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400E9&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1400E9&quot;&gt;&lt;m:oMathPara&gt;&lt;m:oMath&gt;&lt;m:r&gt;&lt;w:rPr&gt;&lt;w:rFonts w:ascii=&quot;Cambria Math&quot; w:h-ansi=&quot;Cambria Math&quot;/&gt;&lt;wx:font wx:val=&quot;Cambria Math&quot;/&gt;&lt;w:i/&gt;&lt;w:sz w:val=&quot;28&quot;/&gt;&lt;w:sz-cs w:val=&quot;28&quot;/&gt;&lt;w:lang w:val=&quot;EN-US&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9" o:title="" chromakey="white"/>
          </v:shape>
        </w:pict>
      </w:r>
      <w:r w:rsidRPr="00AC0327">
        <w:rPr>
          <w:sz w:val="28"/>
          <w:szCs w:val="28"/>
        </w:rPr>
        <w:fldChar w:fldCharType="end"/>
      </w:r>
      <w:r>
        <w:rPr>
          <w:sz w:val="28"/>
          <w:szCs w:val="28"/>
        </w:rPr>
        <w:t>- годовая купонная ставка, %</w:t>
      </w:r>
    </w:p>
    <w:p w:rsidR="0030067F" w:rsidRDefault="0030067F" w:rsidP="00612370">
      <w:pPr>
        <w:spacing w:line="360" w:lineRule="auto"/>
        <w:jc w:val="center"/>
        <w:rPr>
          <w:sz w:val="28"/>
          <w:szCs w:val="28"/>
        </w:rPr>
      </w:pPr>
    </w:p>
    <w:p w:rsidR="0030067F" w:rsidRDefault="0030067F" w:rsidP="00612370">
      <w:pPr>
        <w:spacing w:line="360" w:lineRule="auto"/>
        <w:rPr>
          <w:sz w:val="28"/>
          <w:szCs w:val="28"/>
        </w:rPr>
      </w:pPr>
      <w:r>
        <w:rPr>
          <w:sz w:val="28"/>
          <w:szCs w:val="28"/>
        </w:rPr>
        <w:t xml:space="preserve">Отношение абсолютной величины годового купонного дохода за год к номинальной стоимости облигации на рынке ценных бумаг называется </w:t>
      </w:r>
      <w:r w:rsidRPr="00DB2B60">
        <w:rPr>
          <w:i/>
          <w:sz w:val="28"/>
          <w:szCs w:val="28"/>
        </w:rPr>
        <w:t>купонной доходностью</w:t>
      </w:r>
      <w:r>
        <w:rPr>
          <w:sz w:val="28"/>
          <w:szCs w:val="28"/>
        </w:rPr>
        <w:t xml:space="preserve">, а связанное с владением облигаций право получать фиксированную сумму ежегодно в течении ряда лет называют </w:t>
      </w:r>
      <w:r w:rsidRPr="00DB2B60">
        <w:rPr>
          <w:i/>
          <w:sz w:val="28"/>
          <w:szCs w:val="28"/>
        </w:rPr>
        <w:t>аннуитетом</w:t>
      </w:r>
      <w:r>
        <w:rPr>
          <w:sz w:val="28"/>
          <w:szCs w:val="28"/>
        </w:rPr>
        <w:t>.</w:t>
      </w:r>
    </w:p>
    <w:p w:rsidR="0030067F" w:rsidRDefault="0030067F" w:rsidP="00612370">
      <w:pPr>
        <w:spacing w:line="360" w:lineRule="auto"/>
        <w:rPr>
          <w:sz w:val="28"/>
          <w:szCs w:val="28"/>
        </w:rPr>
      </w:pPr>
      <w:r>
        <w:rPr>
          <w:sz w:val="28"/>
          <w:szCs w:val="28"/>
        </w:rPr>
        <w:t>Другим фактором, влияющим на уровень доходности облигаций, является разница между ценой погашения и приобретения бумаги, определяющая величину прироста или убытка капитала за весь срок займа. Если погашение производится по номиналу, а облигация куплена с дисконтом, то инвестор имеет прирост капитала (∆К):</w:t>
      </w:r>
    </w:p>
    <w:p w:rsidR="0030067F" w:rsidRPr="00900270" w:rsidRDefault="0030067F" w:rsidP="00612370">
      <w:pPr>
        <w:spacing w:line="360" w:lineRule="auto"/>
        <w:jc w:val="center"/>
        <w:rPr>
          <w:sz w:val="28"/>
          <w:szCs w:val="28"/>
        </w:rPr>
      </w:pPr>
      <w:r w:rsidRPr="00AC0327">
        <w:rPr>
          <w:sz w:val="28"/>
          <w:szCs w:val="28"/>
        </w:rPr>
        <w:fldChar w:fldCharType="begin"/>
      </w:r>
      <w:r w:rsidRPr="00AC0327">
        <w:rPr>
          <w:sz w:val="28"/>
          <w:szCs w:val="28"/>
        </w:rPr>
        <w:instrText xml:space="preserve"> QUOTE </w:instrText>
      </w:r>
      <w:r w:rsidR="008C116F">
        <w:pict>
          <v:shape id="_x0000_i1051" type="#_x0000_t75" style="width:117.7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3E662B&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3E662B&quot;&gt;&lt;m:oMathPara&gt;&lt;m:oMath&gt;&lt;m:r&gt;&lt;m:rPr&gt;&lt;m:sty m:val=&quot;bi&quot;/&gt;&lt;/m:rPr&gt;&lt;w:rPr&gt;&lt;w:rFonts w:ascii=&quot;Cambria Math&quot; w:h-ansi=&quot;Cambria Math&quot;/&gt;&lt;wx:font wx:val=&quot;Cambria Math&quot;/&gt;&lt;w:b/&gt;&lt;w:i/&gt;&lt;w:sz w:val=&quot;28&quot;/&gt;&lt;w:sz-cs w:val=&quot;28&quot;/&gt;&lt;/w:rPr&gt;&lt;m:t&gt;в€†Рљ=&lt;/m:t&gt;&lt;/m:r&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 &lt;/m:t&gt;&lt;/m:r&gt;&lt;/m:e&gt;&lt;m:sub&gt;&lt;m:r&gt;&lt;m:rPr&gt;&lt;m:sty m:val=&quot;bi&quot;/&gt;&lt;/m:rPr&gt;&lt;w:rPr&gt;&lt;w:rFonts w:ascii=&quot;Cambria Math&quot; w:h-ansi=&quot;Cambria Math&quot;/&gt;&lt;wx:font wx:val=&quot;Cambria Math&quot;/&gt;&lt;w:b/&gt;&lt;w:i/&gt;&lt;w:sz w:val=&quot;28&quot;/&gt;&lt;w:sz-cs w:val=&quot;28&quot;/&gt;&lt;/w:rPr&gt;&lt;m:t&gt;РЅРѕСЂРј&lt;/m:t&gt;&lt;/m:r&gt;&lt;/m:sub&gt;&lt;/m:sSub&gt;&lt;m:r&gt;&lt;m:rPr&gt;&lt;m:sty m:val=&quot;bi&quot;/&gt;&lt;/m:rPr&gt;&lt;w:rPr&gt;&lt;w:rFonts w:ascii=&quot;Cambria Math&quot; w:h-ansi=&quot;Cambria Math&quot;/&gt;&lt;wx:font wx:val=&quot;Cambria Math&quot;/&gt;&lt;w:b/&gt;&lt;w:i/&gt;&lt;w:sz w:val=&quot;28&quot;/&gt;&lt;w:sz-cs w:val=&quot;28&quot;/&gt;&lt;/w:rPr&gt;&lt;m:t&gt;-&lt;/m:t&gt;&lt;/m:r&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 &lt;/m:t&gt;&lt;/m:r&gt;&lt;/m:e&gt;&lt;m:sub&gt;&lt;m:r&gt;&lt;m:rPr&gt;&lt;m:sty m:val=&quot;bi&quot;/&gt;&lt;/m:rPr&gt;&lt;w:rPr&gt;&lt;w:rFonts w:ascii=&quot;Cambria Math&quot; w:h-ansi=&quot;Cambria Math&quot;/&gt;&lt;wx:font wx:val=&quot;Cambria Math&quot;/&gt;&lt;w:b/&gt;&lt;w:i/&gt;&lt;w:sz w:val=&quot;28&quot;/&gt;&lt;w:sz-cs w:val=&quot;28&quot;/&gt;&lt;/w:rPr&gt;&lt;m:t&gt;Р»РёСЃРє&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AC0327">
        <w:rPr>
          <w:sz w:val="28"/>
          <w:szCs w:val="28"/>
        </w:rPr>
        <w:instrText xml:space="preserve"> </w:instrText>
      </w:r>
      <w:r w:rsidRPr="00AC0327">
        <w:rPr>
          <w:sz w:val="28"/>
          <w:szCs w:val="28"/>
        </w:rPr>
        <w:fldChar w:fldCharType="separate"/>
      </w:r>
      <w:r w:rsidR="008C116F">
        <w:pict>
          <v:shape id="_x0000_i1052" type="#_x0000_t75" style="width:117.7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3E662B&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3E662B&quot;&gt;&lt;m:oMathPara&gt;&lt;m:oMath&gt;&lt;m:r&gt;&lt;m:rPr&gt;&lt;m:sty m:val=&quot;bi&quot;/&gt;&lt;/m:rPr&gt;&lt;w:rPr&gt;&lt;w:rFonts w:ascii=&quot;Cambria Math&quot; w:h-ansi=&quot;Cambria Math&quot;/&gt;&lt;wx:font wx:val=&quot;Cambria Math&quot;/&gt;&lt;w:b/&gt;&lt;w:i/&gt;&lt;w:sz w:val=&quot;28&quot;/&gt;&lt;w:sz-cs w:val=&quot;28&quot;/&gt;&lt;/w:rPr&gt;&lt;m:t&gt;в€†Рљ=&lt;/m:t&gt;&lt;/m:r&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 &lt;/m:t&gt;&lt;/m:r&gt;&lt;/m:e&gt;&lt;m:sub&gt;&lt;m:r&gt;&lt;m:rPr&gt;&lt;m:sty m:val=&quot;bi&quot;/&gt;&lt;/m:rPr&gt;&lt;w:rPr&gt;&lt;w:rFonts w:ascii=&quot;Cambria Math&quot; w:h-ansi=&quot;Cambria Math&quot;/&gt;&lt;wx:font wx:val=&quot;Cambria Math&quot;/&gt;&lt;w:b/&gt;&lt;w:i/&gt;&lt;w:sz w:val=&quot;28&quot;/&gt;&lt;w:sz-cs w:val=&quot;28&quot;/&gt;&lt;/w:rPr&gt;&lt;m:t&gt;РЅРѕСЂРј&lt;/m:t&gt;&lt;/m:r&gt;&lt;/m:sub&gt;&lt;/m:sSub&gt;&lt;m:r&gt;&lt;m:rPr&gt;&lt;m:sty m:val=&quot;bi&quot;/&gt;&lt;/m:rPr&gt;&lt;w:rPr&gt;&lt;w:rFonts w:ascii=&quot;Cambria Math&quot; w:h-ansi=&quot;Cambria Math&quot;/&gt;&lt;wx:font wx:val=&quot;Cambria Math&quot;/&gt;&lt;w:b/&gt;&lt;w:i/&gt;&lt;w:sz w:val=&quot;28&quot;/&gt;&lt;w:sz-cs w:val=&quot;28&quot;/&gt;&lt;/w:rPr&gt;&lt;m:t&gt;-&lt;/m:t&gt;&lt;/m:r&gt;&lt;m:sSub&gt;&lt;m:sSubPr&gt;&lt;m:ctrlPr&gt;&lt;w:rPr&gt;&lt;w:rFonts w:ascii=&quot;Cambria Math&quot; w:h-ansi=&quot;Cambria Math&quot;/&gt;&lt;wx:font wx:val=&quot;Cambria Math&quot;/&gt;&lt;w:b/&gt;&lt;w:i/&gt;&lt;w:sz w:val=&quot;28&quot;/&gt;&lt;w:sz-cs w:val=&quot;28&quot;/&gt;&lt;/w:rPr&gt;&lt;/m:ctrlPr&gt;&lt;/m:sSubPr&gt;&lt;m:e&gt;&lt;m:r&gt;&lt;m:rPr&gt;&lt;m:sty m:val=&quot;bi&quot;/&gt;&lt;/m:rPr&gt;&lt;w:rPr&gt;&lt;w:rFonts w:ascii=&quot;Cambria Math&quot; w:h-ansi=&quot;Cambria Math&quot;/&gt;&lt;wx:font wx:val=&quot;Cambria Math&quot;/&gt;&lt;w:b/&gt;&lt;w:i/&gt;&lt;w:sz w:val=&quot;28&quot;/&gt;&lt;w:sz-cs w:val=&quot;28&quot;/&gt;&lt;/w:rPr&gt;&lt;m:t&gt;Р &lt;/m:t&gt;&lt;/m:r&gt;&lt;/m:e&gt;&lt;m:sub&gt;&lt;m:r&gt;&lt;m:rPr&gt;&lt;m:sty m:val=&quot;bi&quot;/&gt;&lt;/m:rPr&gt;&lt;w:rPr&gt;&lt;w:rFonts w:ascii=&quot;Cambria Math&quot; w:h-ansi=&quot;Cambria Math&quot;/&gt;&lt;wx:font wx:val=&quot;Cambria Math&quot;/&gt;&lt;w:b/&gt;&lt;w:i/&gt;&lt;w:sz w:val=&quot;28&quot;/&gt;&lt;w:sz-cs w:val=&quot;28&quot;/&gt;&lt;/w:rPr&gt;&lt;m:t&gt;Р»РёСЃРє&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AC0327">
        <w:rPr>
          <w:sz w:val="28"/>
          <w:szCs w:val="28"/>
        </w:rPr>
        <w:fldChar w:fldCharType="end"/>
      </w:r>
      <w:r>
        <w:rPr>
          <w:sz w:val="28"/>
          <w:szCs w:val="28"/>
        </w:rPr>
        <w:t xml:space="preserve"> , </w:t>
      </w:r>
      <w:r w:rsidRPr="00900270">
        <w:rPr>
          <w:sz w:val="28"/>
          <w:szCs w:val="28"/>
        </w:rPr>
        <w:t>&gt;0,</w:t>
      </w:r>
    </w:p>
    <w:p w:rsidR="0030067F" w:rsidRDefault="0030067F" w:rsidP="00612370">
      <w:pPr>
        <w:spacing w:line="360" w:lineRule="auto"/>
        <w:rPr>
          <w:sz w:val="28"/>
          <w:szCs w:val="28"/>
        </w:rPr>
      </w:pPr>
      <w:r>
        <w:rPr>
          <w:sz w:val="28"/>
          <w:szCs w:val="28"/>
        </w:rPr>
        <w:t xml:space="preserve">где </w:t>
      </w:r>
      <w:r w:rsidRPr="00AC0327">
        <w:rPr>
          <w:sz w:val="28"/>
          <w:szCs w:val="28"/>
        </w:rPr>
        <w:fldChar w:fldCharType="begin"/>
      </w:r>
      <w:r w:rsidRPr="00AC0327">
        <w:rPr>
          <w:sz w:val="28"/>
          <w:szCs w:val="28"/>
        </w:rPr>
        <w:instrText xml:space="preserve"> QUOTE </w:instrText>
      </w:r>
      <w:r w:rsidR="008C116F">
        <w:pict>
          <v:shape id="_x0000_i1053" type="#_x0000_t75" style="width:4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9493E&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69493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 &lt;/m:t&gt;&lt;/m:r&gt;&lt;/m:e&gt;&lt;m:sub&gt;&lt;m:r&gt;&lt;w:rPr&gt;&lt;w:rFonts w:ascii=&quot;Cambria Math&quot; w:h-ansi=&quot;Cambria Math&quot;/&gt;&lt;wx:font wx:val=&quot;Cambria Math&quot;/&gt;&lt;w:i/&gt;&lt;w:sz w:val=&quot;28&quot;/&gt;&lt;w:sz-cs w:val=&quot;28&quot;/&gt;&lt;/w:rPr&gt;&lt;m:t&gt;РЅРѕРј&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AC0327">
        <w:rPr>
          <w:sz w:val="28"/>
          <w:szCs w:val="28"/>
        </w:rPr>
        <w:instrText xml:space="preserve"> </w:instrText>
      </w:r>
      <w:r w:rsidRPr="00AC0327">
        <w:rPr>
          <w:sz w:val="28"/>
          <w:szCs w:val="28"/>
        </w:rPr>
        <w:fldChar w:fldCharType="separate"/>
      </w:r>
      <w:r w:rsidR="008C116F">
        <w:pict>
          <v:shape id="_x0000_i1054" type="#_x0000_t75" style="width:4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9493E&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69493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 &lt;/m:t&gt;&lt;/m:r&gt;&lt;/m:e&gt;&lt;m:sub&gt;&lt;m:r&gt;&lt;w:rPr&gt;&lt;w:rFonts w:ascii=&quot;Cambria Math&quot; w:h-ansi=&quot;Cambria Math&quot;/&gt;&lt;wx:font wx:val=&quot;Cambria Math&quot;/&gt;&lt;w:i/&gt;&lt;w:sz w:val=&quot;28&quot;/&gt;&lt;w:sz-cs w:val=&quot;28&quot;/&gt;&lt;/w:rPr&gt;&lt;m:t&gt;РЅРѕРј&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AC0327">
        <w:rPr>
          <w:sz w:val="28"/>
          <w:szCs w:val="28"/>
        </w:rPr>
        <w:fldChar w:fldCharType="end"/>
      </w:r>
      <w:r>
        <w:rPr>
          <w:sz w:val="28"/>
          <w:szCs w:val="28"/>
        </w:rPr>
        <w:t>- номинальная цена облигации, или цена погашения;</w:t>
      </w:r>
    </w:p>
    <w:p w:rsidR="0030067F" w:rsidRDefault="0030067F" w:rsidP="00612370">
      <w:pPr>
        <w:spacing w:line="360" w:lineRule="auto"/>
        <w:rPr>
          <w:sz w:val="28"/>
          <w:szCs w:val="28"/>
        </w:rPr>
      </w:pPr>
      <w:r>
        <w:rPr>
          <w:sz w:val="28"/>
          <w:szCs w:val="28"/>
        </w:rPr>
        <w:t xml:space="preserve">      </w:t>
      </w:r>
      <w:r w:rsidRPr="00AC0327">
        <w:rPr>
          <w:sz w:val="28"/>
          <w:szCs w:val="28"/>
        </w:rPr>
        <w:fldChar w:fldCharType="begin"/>
      </w:r>
      <w:r w:rsidRPr="00AC0327">
        <w:rPr>
          <w:sz w:val="28"/>
          <w:szCs w:val="28"/>
        </w:rPr>
        <w:instrText xml:space="preserve"> QUOTE </w:instrText>
      </w:r>
      <w:r w:rsidR="008C116F">
        <w:pict>
          <v:shape id="_x0000_i1055" type="#_x0000_t75" style="width:50.2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E56FD0&quot;/&gt;&lt;wsp:rsid wsp:val=&quot;00F85D4F&quot;/&gt;&lt;/wsp:rsids&gt;&lt;/w:docPr&gt;&lt;w:body&gt;&lt;w:p wsp:rsidR=&quot;00000000&quot; wsp:rsidRDefault=&quot;00E56FD0&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 &lt;/m:t&gt;&lt;/m:r&gt;&lt;/m:e&gt;&lt;m:sub&gt;&lt;m:r&gt;&lt;w:rPr&gt;&lt;w:rFonts w:ascii=&quot;Cambria Math&quot; w:h-ansi=&quot;Cambria Math&quot;/&gt;&lt;wx:font wx:val=&quot;Cambria Math&quot;/&gt;&lt;w:i/&gt;&lt;w:sz w:val=&quot;28&quot;/&gt;&lt;w:sz-cs w:val=&quot;28&quot;/&gt;&lt;/w:rPr&gt;&lt;m:t&gt;Р»РёСЃРє&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AC0327">
        <w:rPr>
          <w:sz w:val="28"/>
          <w:szCs w:val="28"/>
        </w:rPr>
        <w:instrText xml:space="preserve"> </w:instrText>
      </w:r>
      <w:r w:rsidRPr="00AC0327">
        <w:rPr>
          <w:sz w:val="28"/>
          <w:szCs w:val="28"/>
        </w:rPr>
        <w:fldChar w:fldCharType="separate"/>
      </w:r>
      <w:r w:rsidR="008C116F">
        <w:pict>
          <v:shape id="_x0000_i1056" type="#_x0000_t75" style="width:50.2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E56FD0&quot;/&gt;&lt;wsp:rsid wsp:val=&quot;00F85D4F&quot;/&gt;&lt;/wsp:rsids&gt;&lt;/w:docPr&gt;&lt;w:body&gt;&lt;w:p wsp:rsidR=&quot;00000000&quot; wsp:rsidRDefault=&quot;00E56FD0&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 &lt;/m:t&gt;&lt;/m:r&gt;&lt;/m:e&gt;&lt;m:sub&gt;&lt;m:r&gt;&lt;w:rPr&gt;&lt;w:rFonts w:ascii=&quot;Cambria Math&quot; w:h-ansi=&quot;Cambria Math&quot;/&gt;&lt;wx:font wx:val=&quot;Cambria Math&quot;/&gt;&lt;w:i/&gt;&lt;w:sz w:val=&quot;28&quot;/&gt;&lt;w:sz-cs w:val=&quot;28&quot;/&gt;&lt;/w:rPr&gt;&lt;m:t&gt;Р»РёСЃРє&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 o:title="" chromakey="white"/>
          </v:shape>
        </w:pict>
      </w:r>
      <w:r w:rsidRPr="00AC0327">
        <w:rPr>
          <w:sz w:val="28"/>
          <w:szCs w:val="28"/>
        </w:rPr>
        <w:fldChar w:fldCharType="end"/>
      </w:r>
      <w:r>
        <w:rPr>
          <w:sz w:val="28"/>
          <w:szCs w:val="28"/>
        </w:rPr>
        <w:t xml:space="preserve">-цена приобретения. </w:t>
      </w:r>
    </w:p>
    <w:p w:rsidR="0030067F" w:rsidRDefault="008C116F" w:rsidP="00612370">
      <w:pPr>
        <w:spacing w:line="360" w:lineRule="auto"/>
        <w:rPr>
          <w:sz w:val="28"/>
          <w:szCs w:val="28"/>
        </w:rPr>
      </w:pPr>
      <w:r>
        <w:pict>
          <v:shape id="_x0000_i1057" type="#_x0000_t75" style="width:200.25pt;height:14.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B723B1&quot;/&gt;&lt;wsp:rsid wsp:val=&quot;00DC34D4&quot;/&gt;&lt;wsp:rsid wsp:val=&quot;00F85D4F&quot;/&gt;&lt;/wsp:rsids&gt;&lt;/w:docPr&gt;&lt;w:body&gt;&lt;w:p wsp:rsidR=&quot;00000000&quot; wsp:rsidRDefault=&quot;00B723B1&quot;&gt;&lt;m:oMathPara&gt;&lt;m:oMath&gt;&lt;m:r&gt;&lt;w:rPr&gt;&lt;w:rFonts w:ascii=&quot;Cambria Math&quot; w:h-ansi=&quot;Cambria Math&quot;/&gt;&lt;wx:font wx:val=&quot;Cambria Math&quot;/&gt;&lt;w:i/&gt;&lt;w:sz w:val=&quot;28&quot;/&gt;&lt;w:sz-cs w:val=&quot;28&quot;/&gt;&lt;/w:rPr&gt;&lt;m:t&gt;в€†Рљ=230,55-107,45=123,07&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 o:title="" chromakey="white"/>
          </v:shape>
        </w:pict>
      </w:r>
    </w:p>
    <w:p w:rsidR="0030067F" w:rsidRDefault="0030067F" w:rsidP="00612370">
      <w:pPr>
        <w:spacing w:line="360" w:lineRule="auto"/>
        <w:rPr>
          <w:sz w:val="28"/>
          <w:szCs w:val="28"/>
        </w:rPr>
      </w:pPr>
      <w:r>
        <w:rPr>
          <w:sz w:val="28"/>
          <w:szCs w:val="28"/>
        </w:rPr>
        <w:t>Сумма купонных выплат и годового прироста (убытка) капитала определяет величину совокупного годового дохода по облигации (CD</w:t>
      </w:r>
      <w:r>
        <w:rPr>
          <w:sz w:val="28"/>
          <w:szCs w:val="28"/>
          <w:vertAlign w:val="subscript"/>
        </w:rPr>
        <w:t>год</w:t>
      </w:r>
      <w:r>
        <w:rPr>
          <w:sz w:val="28"/>
          <w:szCs w:val="28"/>
        </w:rPr>
        <w:t>):</w:t>
      </w:r>
    </w:p>
    <w:p w:rsidR="0030067F" w:rsidRPr="006F354C" w:rsidRDefault="0030067F" w:rsidP="00612370">
      <w:pPr>
        <w:spacing w:line="360" w:lineRule="auto"/>
        <w:jc w:val="center"/>
        <w:rPr>
          <w:b/>
          <w:sz w:val="28"/>
          <w:szCs w:val="28"/>
        </w:rPr>
      </w:pPr>
      <w:r w:rsidRPr="006F354C">
        <w:rPr>
          <w:b/>
          <w:sz w:val="28"/>
          <w:szCs w:val="28"/>
        </w:rPr>
        <w:t>=+∆К</w:t>
      </w:r>
    </w:p>
    <w:p w:rsidR="0030067F" w:rsidRDefault="0030067F" w:rsidP="00612370">
      <w:pPr>
        <w:spacing w:line="360" w:lineRule="auto"/>
        <w:rPr>
          <w:sz w:val="28"/>
          <w:szCs w:val="28"/>
        </w:rPr>
      </w:pPr>
      <w:r>
        <w:rPr>
          <w:sz w:val="28"/>
          <w:szCs w:val="28"/>
        </w:rPr>
        <w:t>=17,9829+123,07=141,0529</w:t>
      </w:r>
    </w:p>
    <w:p w:rsidR="0030067F" w:rsidRDefault="0030067F" w:rsidP="00612370">
      <w:pPr>
        <w:spacing w:line="360" w:lineRule="auto"/>
        <w:rPr>
          <w:sz w:val="28"/>
          <w:szCs w:val="28"/>
        </w:rPr>
      </w:pPr>
      <w:r>
        <w:rPr>
          <w:sz w:val="28"/>
          <w:szCs w:val="28"/>
        </w:rPr>
        <w:t>Отношение совокупного годового дохода к цене приобретения облигации определяет ее годовую совокупную доходность (iCD):</w:t>
      </w:r>
    </w:p>
    <w:p w:rsidR="0030067F" w:rsidRPr="006F354C" w:rsidRDefault="0030067F" w:rsidP="00612370">
      <w:pPr>
        <w:spacing w:line="360" w:lineRule="auto"/>
        <w:rPr>
          <w:b/>
          <w:i/>
          <w:sz w:val="28"/>
          <w:szCs w:val="28"/>
        </w:rPr>
      </w:pPr>
    </w:p>
    <w:p w:rsidR="0030067F" w:rsidRDefault="0030067F" w:rsidP="00612370">
      <w:pPr>
        <w:tabs>
          <w:tab w:val="left" w:pos="915"/>
        </w:tabs>
        <w:spacing w:line="360" w:lineRule="auto"/>
        <w:rPr>
          <w:sz w:val="28"/>
          <w:szCs w:val="28"/>
        </w:rPr>
      </w:pPr>
      <w:r>
        <w:rPr>
          <w:sz w:val="28"/>
          <w:szCs w:val="28"/>
        </w:rPr>
        <w:t>где</w:t>
      </w:r>
      <w:r>
        <w:rPr>
          <w:sz w:val="28"/>
          <w:szCs w:val="28"/>
        </w:rPr>
        <w:tab/>
      </w:r>
      <w:r w:rsidRPr="00AC0327">
        <w:rPr>
          <w:sz w:val="28"/>
          <w:szCs w:val="28"/>
        </w:rPr>
        <w:fldChar w:fldCharType="begin"/>
      </w:r>
      <w:r w:rsidRPr="00AC0327">
        <w:rPr>
          <w:sz w:val="28"/>
          <w:szCs w:val="28"/>
        </w:rPr>
        <w:instrText xml:space="preserve"> QUOTE </w:instrText>
      </w:r>
      <w:r w:rsidR="008C116F">
        <w:pict>
          <v:shape id="_x0000_i1058" type="#_x0000_t75" style="width:36.7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E911B6&quot;/&gt;&lt;wsp:rsid wsp:val=&quot;00F85D4F&quot;/&gt;&lt;/wsp:rsids&gt;&lt;/w:docPr&gt;&lt;w:body&gt;&lt;w:p wsp:rsidR=&quot;00000000&quot; wsp:rsidRDefault=&quot;00E911B6&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 &lt;/m:t&gt;&lt;/m:r&gt;&lt;/m:e&gt;&lt;m:sub&gt;&lt;m:r&gt;&lt;w:rPr&gt;&lt;w:rFonts w:ascii=&quot;Cambria Math&quot; w:h-ansi=&quot;Cambria Math&quot;/&gt;&lt;wx:font wx:val=&quot;Cambria Math&quot;/&gt;&lt;w:i/&gt;&lt;w:sz w:val=&quot;28&quot;/&gt;&lt;w:sz-cs w:val=&quot;28&quot;/&gt;&lt;/w:rPr&gt;&lt;m:t&gt;РїСЂ&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 o:title="" chromakey="white"/>
          </v:shape>
        </w:pict>
      </w:r>
      <w:r w:rsidRPr="00AC0327">
        <w:rPr>
          <w:sz w:val="28"/>
          <w:szCs w:val="28"/>
        </w:rPr>
        <w:instrText xml:space="preserve"> </w:instrText>
      </w:r>
      <w:r w:rsidRPr="00AC0327">
        <w:rPr>
          <w:sz w:val="28"/>
          <w:szCs w:val="28"/>
        </w:rPr>
        <w:fldChar w:fldCharType="separate"/>
      </w:r>
      <w:r w:rsidR="008C116F">
        <w:pict>
          <v:shape id="_x0000_i1059" type="#_x0000_t75" style="width:36.75pt;height:79.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E911B6&quot;/&gt;&lt;wsp:rsid wsp:val=&quot;00F85D4F&quot;/&gt;&lt;/wsp:rsids&gt;&lt;/w:docPr&gt;&lt;w:body&gt;&lt;w:p wsp:rsidR=&quot;00000000&quot; wsp:rsidRDefault=&quot;00E911B6&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Р &lt;/m:t&gt;&lt;/m:r&gt;&lt;/m:e&gt;&lt;m:sub&gt;&lt;m:r&gt;&lt;w:rPr&gt;&lt;w:rFonts w:ascii=&quot;Cambria Math&quot; w:h-ansi=&quot;Cambria Math&quot;/&gt;&lt;wx:font wx:val=&quot;Cambria Math&quot;/&gt;&lt;w:i/&gt;&lt;w:sz w:val=&quot;28&quot;/&gt;&lt;w:sz-cs w:val=&quot;28&quot;/&gt;&lt;/w:rPr&gt;&lt;m:t&gt;РїСЂ&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 o:title="" chromakey="white"/>
          </v:shape>
        </w:pict>
      </w:r>
      <w:r w:rsidRPr="00AC0327">
        <w:rPr>
          <w:sz w:val="28"/>
          <w:szCs w:val="28"/>
        </w:rPr>
        <w:fldChar w:fldCharType="end"/>
      </w:r>
      <w:r>
        <w:rPr>
          <w:sz w:val="28"/>
          <w:szCs w:val="28"/>
        </w:rPr>
        <w:t>- цена приобретения облигации</w:t>
      </w:r>
    </w:p>
    <w:p w:rsidR="0030067F" w:rsidRPr="00050963" w:rsidRDefault="008C116F" w:rsidP="00612370">
      <w:pPr>
        <w:tabs>
          <w:tab w:val="left" w:pos="915"/>
        </w:tabs>
        <w:spacing w:line="360" w:lineRule="auto"/>
        <w:rPr>
          <w:i/>
          <w:sz w:val="28"/>
          <w:szCs w:val="28"/>
        </w:rPr>
      </w:pPr>
      <w:r>
        <w:pict>
          <v:shape id="_x0000_i1060" type="#_x0000_t75" style="width:157.5pt;height:35.2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defaultTabStop w:val=&quot;708&quot;/&gt;&lt;w:drawingGridHorizontalSpacing w:val=&quot;120&quot;/&gt;&lt;w:displayHorizontalDrawingGridEvery w:val=&quot;2&quot;/&gt;&lt;w:punctuationKerning/&gt;&lt;w:characterSpacingControl w:val=&quot;DontCompress&quot;/&gt;&lt;w:optimizeForBrowser/&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12370&quot;/&gt;&lt;wsp:rsid wsp:val=&quot;001512AD&quot;/&gt;&lt;wsp:rsid wsp:val=&quot;00173231&quot;/&gt;&lt;wsp:rsid wsp:val=&quot;001B1156&quot;/&gt;&lt;wsp:rsid wsp:val=&quot;00243C62&quot;/&gt;&lt;wsp:rsid wsp:val=&quot;0045560B&quot;/&gt;&lt;wsp:rsid wsp:val=&quot;004717DE&quot;/&gt;&lt;wsp:rsid wsp:val=&quot;005F277A&quot;/&gt;&lt;wsp:rsid wsp:val=&quot;00612370&quot;/&gt;&lt;wsp:rsid wsp:val=&quot;006F354C&quot;/&gt;&lt;wsp:rsid wsp:val=&quot;008D5D2C&quot;/&gt;&lt;wsp:rsid wsp:val=&quot;00AA77DD&quot;/&gt;&lt;wsp:rsid wsp:val=&quot;00AC0327&quot;/&gt;&lt;wsp:rsid wsp:val=&quot;00DC34D4&quot;/&gt;&lt;wsp:rsid wsp:val=&quot;00F85D4F&quot;/&gt;&lt;/wsp:rsids&gt;&lt;/w:docPr&gt;&lt;w:body&gt;&lt;w:p wsp:rsidR=&quot;00000000&quot; wsp:rsidRDefault=&quot;001512AD&quot;&gt;&lt;m:oMathPara&gt;&lt;m:oMath&gt;&lt;m:r&gt;&lt;w:rPr&gt;&lt;w:rFonts w:ascii=&quot;Cambria Math&quot; w:h-ansi=&quot;Cambria Math&quot;/&gt;&lt;wx:font wx:val=&quot;Cambria Math&quot;/&gt;&lt;w:i/&gt;&lt;w:sz w:val=&quot;28&quot;/&gt;&lt;w:sz-cs w:val=&quot;28&quot;/&gt;&lt;/w:rPr&gt;&lt;m:t&gt;iCD=&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41,0529&lt;/m:t&gt;&lt;/m:r&gt;&lt;/m:num&gt;&lt;m:den&gt;&lt;m:r&gt;&lt;w:rPr&gt;&lt;w:rFonts w:ascii=&quot;Cambria Math&quot; w:h-ansi=&quot;Cambria Math&quot;/&gt;&lt;wx:font wx:val=&quot;Cambria Math&quot;/&gt;&lt;w:i/&gt;&lt;w:sz w:val=&quot;28&quot;/&gt;&lt;w:sz-cs w:val=&quot;28&quot;/&gt;&lt;/w:rPr&gt;&lt;m:t&gt;339,47&lt;/m:t&gt;&lt;/m:r&gt;&lt;/m:den&gt;&lt;/m:f&gt;&lt;m:r&gt;&lt;w:rPr&gt;&lt;w:rFonts w:ascii=&quot;Cambria Math&quot; w:h-ansi=&quot;Cambria Math&quot;/&gt;&lt;wx:font wx:val=&quot;Cambria Math&quot;/&gt;&lt;w:i/&gt;&lt;w:sz w:val=&quot;28&quot;/&gt;&lt;w:sz-cs w:val=&quot;28&quot;/&gt;&lt;/w:rPr&gt;&lt;m:t&gt;=0,4155&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 o:title="" chromakey="white"/>
          </v:shape>
        </w:pict>
      </w:r>
    </w:p>
    <w:p w:rsidR="0030067F" w:rsidRPr="00464C55" w:rsidRDefault="0030067F" w:rsidP="00612370">
      <w:pPr>
        <w:spacing w:line="360" w:lineRule="auto"/>
        <w:rPr>
          <w:sz w:val="28"/>
          <w:szCs w:val="28"/>
        </w:rPr>
      </w:pPr>
    </w:p>
    <w:p w:rsidR="0030067F" w:rsidRDefault="0030067F" w:rsidP="00612370">
      <w:pPr>
        <w:spacing w:line="360" w:lineRule="auto"/>
        <w:jc w:val="center"/>
        <w:rPr>
          <w:sz w:val="28"/>
          <w:szCs w:val="28"/>
        </w:rPr>
      </w:pPr>
    </w:p>
    <w:p w:rsidR="0030067F" w:rsidRDefault="0030067F" w:rsidP="00612370">
      <w:pPr>
        <w:spacing w:line="360" w:lineRule="auto"/>
        <w:rPr>
          <w:bCs/>
          <w:spacing w:val="2"/>
          <w:sz w:val="28"/>
          <w:szCs w:val="28"/>
        </w:rPr>
      </w:pPr>
    </w:p>
    <w:p w:rsidR="0030067F" w:rsidRDefault="0030067F" w:rsidP="00173231">
      <w:pPr>
        <w:pStyle w:val="1"/>
        <w:spacing w:line="360" w:lineRule="auto"/>
      </w:pPr>
      <w:r>
        <w:t>Список литературы</w:t>
      </w:r>
    </w:p>
    <w:p w:rsidR="0030067F" w:rsidRDefault="0030067F" w:rsidP="00173231">
      <w:pPr>
        <w:pStyle w:val="a"/>
        <w:tabs>
          <w:tab w:val="left" w:pos="420"/>
        </w:tabs>
      </w:pPr>
      <w:r w:rsidRPr="001D6409">
        <w:t>Виленский П</w:t>
      </w:r>
      <w:r>
        <w:t xml:space="preserve">.Л., </w:t>
      </w:r>
      <w:r w:rsidRPr="001D6409">
        <w:t>Лифшиц В</w:t>
      </w:r>
      <w:r>
        <w:t xml:space="preserve">.Н. </w:t>
      </w:r>
      <w:r w:rsidRPr="001D6409">
        <w:t xml:space="preserve">Оценка эффективности инвестиционных проектов: теория и практика: учеб. пособие. </w:t>
      </w:r>
      <w:r>
        <w:t>-</w:t>
      </w:r>
      <w:r w:rsidRPr="001D6409">
        <w:t xml:space="preserve"> М</w:t>
      </w:r>
      <w:r>
        <w:t>.:</w:t>
      </w:r>
      <w:r w:rsidRPr="001D6409">
        <w:t xml:space="preserve"> Дело, 2002. </w:t>
      </w:r>
      <w:r>
        <w:t>-</w:t>
      </w:r>
      <w:r w:rsidRPr="001D6409">
        <w:t xml:space="preserve"> 808 с</w:t>
      </w:r>
      <w:r>
        <w:t>.;</w:t>
      </w:r>
    </w:p>
    <w:p w:rsidR="0030067F" w:rsidRDefault="0030067F" w:rsidP="00173231">
      <w:pPr>
        <w:pStyle w:val="a"/>
        <w:tabs>
          <w:tab w:val="left" w:pos="420"/>
        </w:tabs>
      </w:pPr>
      <w:r w:rsidRPr="001D6409">
        <w:t>Есипов В</w:t>
      </w:r>
      <w:r>
        <w:t xml:space="preserve">.Е. </w:t>
      </w:r>
      <w:r w:rsidRPr="001D6409">
        <w:t xml:space="preserve">Экономическая оценка инвестиций. </w:t>
      </w:r>
      <w:r>
        <w:t>-</w:t>
      </w:r>
      <w:r w:rsidRPr="001D6409">
        <w:t xml:space="preserve"> Спб</w:t>
      </w:r>
      <w:r>
        <w:t>.:</w:t>
      </w:r>
      <w:r w:rsidRPr="001D6409">
        <w:t xml:space="preserve"> Вектор, 2006. </w:t>
      </w:r>
      <w:r>
        <w:t>-</w:t>
      </w:r>
      <w:r w:rsidRPr="001D6409">
        <w:t xml:space="preserve"> 288 с.</w:t>
      </w:r>
    </w:p>
    <w:p w:rsidR="0030067F" w:rsidRDefault="0030067F" w:rsidP="00173231">
      <w:pPr>
        <w:pStyle w:val="a"/>
        <w:tabs>
          <w:tab w:val="left" w:pos="420"/>
        </w:tabs>
      </w:pPr>
      <w:r w:rsidRPr="001D6409">
        <w:t>Игонина Л</w:t>
      </w:r>
      <w:r>
        <w:t xml:space="preserve">.Л. </w:t>
      </w:r>
      <w:r w:rsidRPr="001D6409">
        <w:t xml:space="preserve">Инвестиции: учеб. пособие. </w:t>
      </w:r>
      <w:r>
        <w:t>-</w:t>
      </w:r>
      <w:r w:rsidRPr="001D6409">
        <w:t xml:space="preserve"> М</w:t>
      </w:r>
      <w:r>
        <w:t>.:</w:t>
      </w:r>
      <w:r w:rsidRPr="001D6409">
        <w:t xml:space="preserve"> Экономистъ, 2004. </w:t>
      </w:r>
      <w:r>
        <w:t>-</w:t>
      </w:r>
      <w:r w:rsidRPr="001D6409">
        <w:t xml:space="preserve"> 478 с</w:t>
      </w:r>
      <w:r>
        <w:t>.;</w:t>
      </w:r>
    </w:p>
    <w:p w:rsidR="0030067F" w:rsidRDefault="0030067F" w:rsidP="00173231">
      <w:pPr>
        <w:pStyle w:val="a"/>
        <w:tabs>
          <w:tab w:val="left" w:pos="420"/>
        </w:tabs>
      </w:pPr>
      <w:r w:rsidRPr="001D6409">
        <w:t xml:space="preserve">Инвестиционная политика: учеб. пособие. </w:t>
      </w:r>
      <w:r>
        <w:t>-</w:t>
      </w:r>
      <w:r w:rsidRPr="001D6409">
        <w:t xml:space="preserve"> М</w:t>
      </w:r>
      <w:r>
        <w:t>.:</w:t>
      </w:r>
      <w:r w:rsidRPr="001D6409">
        <w:t xml:space="preserve"> КНОРУС, 2005, - 320 с</w:t>
      </w:r>
      <w:r>
        <w:t>.;</w:t>
      </w:r>
    </w:p>
    <w:p w:rsidR="0030067F" w:rsidRDefault="0030067F" w:rsidP="00173231">
      <w:pPr>
        <w:pStyle w:val="a"/>
        <w:tabs>
          <w:tab w:val="left" w:pos="420"/>
        </w:tabs>
      </w:pPr>
      <w:r w:rsidRPr="001D6409">
        <w:t>Липсиц И</w:t>
      </w:r>
      <w:r>
        <w:t xml:space="preserve">.В. </w:t>
      </w:r>
      <w:r w:rsidRPr="001D6409">
        <w:t>Экономический анализ реальных инвестиций: учеб. пособие. -</w:t>
      </w:r>
      <w:r>
        <w:t xml:space="preserve"> </w:t>
      </w:r>
      <w:r w:rsidRPr="001D6409">
        <w:t>М</w:t>
      </w:r>
      <w:r>
        <w:t>.:</w:t>
      </w:r>
      <w:r w:rsidRPr="001D6409">
        <w:t xml:space="preserve"> Экономистъ, 2004. </w:t>
      </w:r>
      <w:r>
        <w:t>-</w:t>
      </w:r>
      <w:r w:rsidRPr="001D6409">
        <w:t xml:space="preserve"> 347 с</w:t>
      </w:r>
      <w:r>
        <w:t>.;</w:t>
      </w:r>
    </w:p>
    <w:p w:rsidR="0030067F" w:rsidRDefault="0030067F" w:rsidP="00173231">
      <w:pPr>
        <w:pStyle w:val="a"/>
        <w:tabs>
          <w:tab w:val="left" w:pos="420"/>
        </w:tabs>
      </w:pPr>
      <w:r>
        <w:t>Экономический аеализ: Учебник для вузов/Под ред. Л.Т. Гиляровской.-2е изд.,доп.- М.:ЮНИТИ-ДАНА,2004</w:t>
      </w:r>
    </w:p>
    <w:p w:rsidR="0030067F" w:rsidRDefault="0030067F" w:rsidP="00173231">
      <w:pPr>
        <w:pStyle w:val="a"/>
        <w:tabs>
          <w:tab w:val="left" w:pos="420"/>
        </w:tabs>
      </w:pPr>
      <w:r>
        <w:t>Финансы предприятий:Учебник для вузов/Н.В.Колчина;Под ред. Проф Н,В,Колчиной.-2-е изд.,перераб. И доп. –М.: ЮНИТИ-ДАНА,2003.-447с.</w:t>
      </w:r>
    </w:p>
    <w:p w:rsidR="0030067F" w:rsidRPr="00521708" w:rsidRDefault="0030067F" w:rsidP="00173231"/>
    <w:p w:rsidR="0030067F" w:rsidRDefault="0030067F">
      <w:bookmarkStart w:id="9" w:name="_GoBack"/>
      <w:bookmarkEnd w:id="9"/>
    </w:p>
    <w:sectPr w:rsidR="0030067F" w:rsidSect="00DC34D4">
      <w:footerReference w:type="default" r:id="rId26"/>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067F" w:rsidRDefault="0030067F" w:rsidP="006F354C">
      <w:r>
        <w:separator/>
      </w:r>
    </w:p>
  </w:endnote>
  <w:endnote w:type="continuationSeparator" w:id="0">
    <w:p w:rsidR="0030067F" w:rsidRDefault="0030067F" w:rsidP="006F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067F" w:rsidRDefault="0030067F">
    <w:pPr>
      <w:pStyle w:val="a9"/>
      <w:jc w:val="center"/>
    </w:pPr>
    <w:r>
      <w:fldChar w:fldCharType="begin"/>
    </w:r>
    <w:r>
      <w:instrText xml:space="preserve"> PAGE   \* MERGEFORMAT </w:instrText>
    </w:r>
    <w:r>
      <w:fldChar w:fldCharType="separate"/>
    </w:r>
    <w:r w:rsidR="008623B5">
      <w:rPr>
        <w:noProof/>
      </w:rPr>
      <w:t>2</w:t>
    </w:r>
    <w:r>
      <w:fldChar w:fldCharType="end"/>
    </w:r>
  </w:p>
  <w:p w:rsidR="0030067F" w:rsidRDefault="0030067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067F" w:rsidRDefault="0030067F" w:rsidP="006F354C">
      <w:r>
        <w:separator/>
      </w:r>
    </w:p>
  </w:footnote>
  <w:footnote w:type="continuationSeparator" w:id="0">
    <w:p w:rsidR="0030067F" w:rsidRDefault="0030067F" w:rsidP="006F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BA0CFA"/>
    <w:multiLevelType w:val="hybridMultilevel"/>
    <w:tmpl w:val="F8CEA182"/>
    <w:lvl w:ilvl="0" w:tplc="0419000D">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
    <w:nsid w:val="13402233"/>
    <w:multiLevelType w:val="hybridMultilevel"/>
    <w:tmpl w:val="570A7FC8"/>
    <w:lvl w:ilvl="0" w:tplc="0419000D">
      <w:start w:val="1"/>
      <w:numFmt w:val="bullet"/>
      <w:lvlText w:val=""/>
      <w:lvlJc w:val="left"/>
      <w:pPr>
        <w:tabs>
          <w:tab w:val="num" w:pos="360"/>
        </w:tabs>
        <w:ind w:left="360" w:hanging="360"/>
      </w:pPr>
      <w:rPr>
        <w:rFonts w:ascii="Wingdings" w:hAnsi="Wingdings" w:hint="default"/>
      </w:rPr>
    </w:lvl>
    <w:lvl w:ilvl="1" w:tplc="D0BEBA80">
      <w:start w:val="2"/>
      <w:numFmt w:val="bullet"/>
      <w:lvlText w:val="-"/>
      <w:lvlJc w:val="left"/>
      <w:pPr>
        <w:tabs>
          <w:tab w:val="num" w:pos="1515"/>
        </w:tabs>
        <w:ind w:left="1515" w:hanging="435"/>
      </w:pPr>
      <w:rPr>
        <w:rFonts w:ascii="Times New Roman" w:eastAsia="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18437A82"/>
    <w:multiLevelType w:val="hybridMultilevel"/>
    <w:tmpl w:val="2EEEC0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B7D0493"/>
    <w:multiLevelType w:val="hybridMultilevel"/>
    <w:tmpl w:val="57BACF40"/>
    <w:lvl w:ilvl="0" w:tplc="04190001">
      <w:start w:val="1"/>
      <w:numFmt w:val="bullet"/>
      <w:lvlText w:val=""/>
      <w:lvlJc w:val="left"/>
      <w:pPr>
        <w:tabs>
          <w:tab w:val="num" w:pos="1050"/>
        </w:tabs>
        <w:ind w:left="1050" w:hanging="360"/>
      </w:pPr>
      <w:rPr>
        <w:rFonts w:ascii="Symbol" w:hAnsi="Symbol" w:hint="default"/>
      </w:rPr>
    </w:lvl>
    <w:lvl w:ilvl="1" w:tplc="04190003">
      <w:start w:val="1"/>
      <w:numFmt w:val="bullet"/>
      <w:lvlText w:val="o"/>
      <w:lvlJc w:val="left"/>
      <w:pPr>
        <w:tabs>
          <w:tab w:val="num" w:pos="1770"/>
        </w:tabs>
        <w:ind w:left="1770" w:hanging="360"/>
      </w:pPr>
      <w:rPr>
        <w:rFonts w:ascii="Courier New" w:hAnsi="Courier New" w:hint="default"/>
      </w:rPr>
    </w:lvl>
    <w:lvl w:ilvl="2" w:tplc="04190005">
      <w:start w:val="1"/>
      <w:numFmt w:val="bullet"/>
      <w:lvlText w:val=""/>
      <w:lvlJc w:val="left"/>
      <w:pPr>
        <w:tabs>
          <w:tab w:val="num" w:pos="2490"/>
        </w:tabs>
        <w:ind w:left="2490" w:hanging="360"/>
      </w:pPr>
      <w:rPr>
        <w:rFonts w:ascii="Wingdings" w:hAnsi="Wingdings" w:hint="default"/>
      </w:rPr>
    </w:lvl>
    <w:lvl w:ilvl="3" w:tplc="04190001">
      <w:start w:val="1"/>
      <w:numFmt w:val="bullet"/>
      <w:lvlText w:val=""/>
      <w:lvlJc w:val="left"/>
      <w:pPr>
        <w:tabs>
          <w:tab w:val="num" w:pos="3210"/>
        </w:tabs>
        <w:ind w:left="3210" w:hanging="360"/>
      </w:pPr>
      <w:rPr>
        <w:rFonts w:ascii="Symbol" w:hAnsi="Symbol" w:hint="default"/>
      </w:rPr>
    </w:lvl>
    <w:lvl w:ilvl="4" w:tplc="04190003">
      <w:start w:val="1"/>
      <w:numFmt w:val="bullet"/>
      <w:lvlText w:val="o"/>
      <w:lvlJc w:val="left"/>
      <w:pPr>
        <w:tabs>
          <w:tab w:val="num" w:pos="3930"/>
        </w:tabs>
        <w:ind w:left="3930" w:hanging="360"/>
      </w:pPr>
      <w:rPr>
        <w:rFonts w:ascii="Courier New" w:hAnsi="Courier New" w:hint="default"/>
      </w:rPr>
    </w:lvl>
    <w:lvl w:ilvl="5" w:tplc="04190005">
      <w:start w:val="1"/>
      <w:numFmt w:val="bullet"/>
      <w:lvlText w:val=""/>
      <w:lvlJc w:val="left"/>
      <w:pPr>
        <w:tabs>
          <w:tab w:val="num" w:pos="4650"/>
        </w:tabs>
        <w:ind w:left="4650" w:hanging="360"/>
      </w:pPr>
      <w:rPr>
        <w:rFonts w:ascii="Wingdings" w:hAnsi="Wingdings" w:hint="default"/>
      </w:rPr>
    </w:lvl>
    <w:lvl w:ilvl="6" w:tplc="04190001">
      <w:start w:val="1"/>
      <w:numFmt w:val="bullet"/>
      <w:lvlText w:val=""/>
      <w:lvlJc w:val="left"/>
      <w:pPr>
        <w:tabs>
          <w:tab w:val="num" w:pos="5370"/>
        </w:tabs>
        <w:ind w:left="5370" w:hanging="360"/>
      </w:pPr>
      <w:rPr>
        <w:rFonts w:ascii="Symbol" w:hAnsi="Symbol" w:hint="default"/>
      </w:rPr>
    </w:lvl>
    <w:lvl w:ilvl="7" w:tplc="04190003">
      <w:start w:val="1"/>
      <w:numFmt w:val="bullet"/>
      <w:lvlText w:val="o"/>
      <w:lvlJc w:val="left"/>
      <w:pPr>
        <w:tabs>
          <w:tab w:val="num" w:pos="6090"/>
        </w:tabs>
        <w:ind w:left="6090" w:hanging="360"/>
      </w:pPr>
      <w:rPr>
        <w:rFonts w:ascii="Courier New" w:hAnsi="Courier New" w:hint="default"/>
      </w:rPr>
    </w:lvl>
    <w:lvl w:ilvl="8" w:tplc="04190005">
      <w:start w:val="1"/>
      <w:numFmt w:val="bullet"/>
      <w:lvlText w:val=""/>
      <w:lvlJc w:val="left"/>
      <w:pPr>
        <w:tabs>
          <w:tab w:val="num" w:pos="6810"/>
        </w:tabs>
        <w:ind w:left="6810" w:hanging="360"/>
      </w:pPr>
      <w:rPr>
        <w:rFonts w:ascii="Wingdings" w:hAnsi="Wingdings" w:hint="default"/>
      </w:rPr>
    </w:lvl>
  </w:abstractNum>
  <w:abstractNum w:abstractNumId="4">
    <w:nsid w:val="30347E12"/>
    <w:multiLevelType w:val="hybridMultilevel"/>
    <w:tmpl w:val="A0E01F20"/>
    <w:lvl w:ilvl="0" w:tplc="04190001">
      <w:start w:val="1"/>
      <w:numFmt w:val="bullet"/>
      <w:lvlText w:val=""/>
      <w:lvlJc w:val="left"/>
      <w:pPr>
        <w:tabs>
          <w:tab w:val="num" w:pos="1004"/>
        </w:tabs>
        <w:ind w:left="1004" w:hanging="360"/>
      </w:pPr>
      <w:rPr>
        <w:rFonts w:ascii="Symbol" w:hAnsi="Symbol" w:hint="default"/>
      </w:rPr>
    </w:lvl>
    <w:lvl w:ilvl="1" w:tplc="04190003">
      <w:start w:val="1"/>
      <w:numFmt w:val="bullet"/>
      <w:lvlText w:val="o"/>
      <w:lvlJc w:val="left"/>
      <w:pPr>
        <w:tabs>
          <w:tab w:val="num" w:pos="1724"/>
        </w:tabs>
        <w:ind w:left="1724" w:hanging="360"/>
      </w:pPr>
      <w:rPr>
        <w:rFonts w:ascii="Courier New" w:hAnsi="Courier New" w:hint="default"/>
      </w:rPr>
    </w:lvl>
    <w:lvl w:ilvl="2" w:tplc="04190005">
      <w:start w:val="1"/>
      <w:numFmt w:val="bullet"/>
      <w:lvlText w:val=""/>
      <w:lvlJc w:val="left"/>
      <w:pPr>
        <w:tabs>
          <w:tab w:val="num" w:pos="2444"/>
        </w:tabs>
        <w:ind w:left="2444" w:hanging="360"/>
      </w:pPr>
      <w:rPr>
        <w:rFonts w:ascii="Wingdings" w:hAnsi="Wingdings" w:hint="default"/>
      </w:rPr>
    </w:lvl>
    <w:lvl w:ilvl="3" w:tplc="04190001">
      <w:start w:val="1"/>
      <w:numFmt w:val="bullet"/>
      <w:lvlText w:val=""/>
      <w:lvlJc w:val="left"/>
      <w:pPr>
        <w:tabs>
          <w:tab w:val="num" w:pos="3164"/>
        </w:tabs>
        <w:ind w:left="3164" w:hanging="360"/>
      </w:pPr>
      <w:rPr>
        <w:rFonts w:ascii="Symbol" w:hAnsi="Symbol" w:hint="default"/>
      </w:rPr>
    </w:lvl>
    <w:lvl w:ilvl="4" w:tplc="04190003">
      <w:start w:val="1"/>
      <w:numFmt w:val="bullet"/>
      <w:lvlText w:val="o"/>
      <w:lvlJc w:val="left"/>
      <w:pPr>
        <w:tabs>
          <w:tab w:val="num" w:pos="3884"/>
        </w:tabs>
        <w:ind w:left="3884" w:hanging="360"/>
      </w:pPr>
      <w:rPr>
        <w:rFonts w:ascii="Courier New" w:hAnsi="Courier New"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hint="default"/>
      </w:rPr>
    </w:lvl>
    <w:lvl w:ilvl="8" w:tplc="04190005">
      <w:start w:val="1"/>
      <w:numFmt w:val="bullet"/>
      <w:lvlText w:val=""/>
      <w:lvlJc w:val="left"/>
      <w:pPr>
        <w:tabs>
          <w:tab w:val="num" w:pos="6764"/>
        </w:tabs>
        <w:ind w:left="6764" w:hanging="360"/>
      </w:pPr>
      <w:rPr>
        <w:rFonts w:ascii="Wingdings" w:hAnsi="Wingdings" w:hint="default"/>
      </w:rPr>
    </w:lvl>
  </w:abstractNum>
  <w:abstractNum w:abstractNumId="5">
    <w:nsid w:val="312D58F7"/>
    <w:multiLevelType w:val="hybridMultilevel"/>
    <w:tmpl w:val="88F0D280"/>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6">
    <w:nsid w:val="355F3F51"/>
    <w:multiLevelType w:val="hybridMultilevel"/>
    <w:tmpl w:val="B4DAAC2C"/>
    <w:lvl w:ilvl="0" w:tplc="04190001">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7">
    <w:nsid w:val="38624B31"/>
    <w:multiLevelType w:val="multilevel"/>
    <w:tmpl w:val="465E0346"/>
    <w:lvl w:ilvl="0">
      <w:start w:val="1"/>
      <w:numFmt w:val="decimal"/>
      <w:lvlText w:val="%1."/>
      <w:lvlJc w:val="left"/>
      <w:pPr>
        <w:ind w:left="502" w:hanging="360"/>
      </w:pPr>
      <w:rPr>
        <w:rFonts w:cs="Times New Roman" w:hint="default"/>
      </w:rPr>
    </w:lvl>
    <w:lvl w:ilvl="1">
      <w:start w:val="1"/>
      <w:numFmt w:val="decimal"/>
      <w:isLgl/>
      <w:lvlText w:val="%1.%2"/>
      <w:lvlJc w:val="left"/>
      <w:pPr>
        <w:ind w:left="922" w:hanging="420"/>
      </w:pPr>
      <w:rPr>
        <w:rFonts w:cs="Times New Roman" w:hint="default"/>
      </w:rPr>
    </w:lvl>
    <w:lvl w:ilvl="2">
      <w:start w:val="1"/>
      <w:numFmt w:val="decimal"/>
      <w:isLgl/>
      <w:lvlText w:val="%1.%2.%3"/>
      <w:lvlJc w:val="left"/>
      <w:pPr>
        <w:ind w:left="1582" w:hanging="720"/>
      </w:pPr>
      <w:rPr>
        <w:rFonts w:cs="Times New Roman" w:hint="default"/>
      </w:rPr>
    </w:lvl>
    <w:lvl w:ilvl="3">
      <w:start w:val="1"/>
      <w:numFmt w:val="decimal"/>
      <w:isLgl/>
      <w:lvlText w:val="%1.%2.%3.%4"/>
      <w:lvlJc w:val="left"/>
      <w:pPr>
        <w:ind w:left="2302" w:hanging="1080"/>
      </w:pPr>
      <w:rPr>
        <w:rFonts w:cs="Times New Roman" w:hint="default"/>
      </w:rPr>
    </w:lvl>
    <w:lvl w:ilvl="4">
      <w:start w:val="1"/>
      <w:numFmt w:val="decimal"/>
      <w:isLgl/>
      <w:lvlText w:val="%1.%2.%3.%4.%5"/>
      <w:lvlJc w:val="left"/>
      <w:pPr>
        <w:ind w:left="2662" w:hanging="1080"/>
      </w:pPr>
      <w:rPr>
        <w:rFonts w:cs="Times New Roman" w:hint="default"/>
      </w:rPr>
    </w:lvl>
    <w:lvl w:ilvl="5">
      <w:start w:val="1"/>
      <w:numFmt w:val="decimal"/>
      <w:isLgl/>
      <w:lvlText w:val="%1.%2.%3.%4.%5.%6"/>
      <w:lvlJc w:val="left"/>
      <w:pPr>
        <w:ind w:left="3382" w:hanging="1440"/>
      </w:pPr>
      <w:rPr>
        <w:rFonts w:cs="Times New Roman" w:hint="default"/>
      </w:rPr>
    </w:lvl>
    <w:lvl w:ilvl="6">
      <w:start w:val="1"/>
      <w:numFmt w:val="decimal"/>
      <w:isLgl/>
      <w:lvlText w:val="%1.%2.%3.%4.%5.%6.%7"/>
      <w:lvlJc w:val="left"/>
      <w:pPr>
        <w:ind w:left="3742" w:hanging="1440"/>
      </w:pPr>
      <w:rPr>
        <w:rFonts w:cs="Times New Roman" w:hint="default"/>
      </w:rPr>
    </w:lvl>
    <w:lvl w:ilvl="7">
      <w:start w:val="1"/>
      <w:numFmt w:val="decimal"/>
      <w:isLgl/>
      <w:lvlText w:val="%1.%2.%3.%4.%5.%6.%7.%8"/>
      <w:lvlJc w:val="left"/>
      <w:pPr>
        <w:ind w:left="4462" w:hanging="1800"/>
      </w:pPr>
      <w:rPr>
        <w:rFonts w:cs="Times New Roman" w:hint="default"/>
      </w:rPr>
    </w:lvl>
    <w:lvl w:ilvl="8">
      <w:start w:val="1"/>
      <w:numFmt w:val="decimal"/>
      <w:isLgl/>
      <w:lvlText w:val="%1.%2.%3.%4.%5.%6.%7.%8.%9"/>
      <w:lvlJc w:val="left"/>
      <w:pPr>
        <w:ind w:left="5182" w:hanging="2160"/>
      </w:pPr>
      <w:rPr>
        <w:rFonts w:cs="Times New Roman" w:hint="default"/>
      </w:rPr>
    </w:lvl>
  </w:abstractNum>
  <w:abstractNum w:abstractNumId="8">
    <w:nsid w:val="41AF1C7E"/>
    <w:multiLevelType w:val="hybridMultilevel"/>
    <w:tmpl w:val="89529E18"/>
    <w:lvl w:ilvl="0" w:tplc="04190001">
      <w:start w:val="1"/>
      <w:numFmt w:val="bullet"/>
      <w:lvlText w:val=""/>
      <w:lvlJc w:val="left"/>
      <w:pPr>
        <w:tabs>
          <w:tab w:val="num" w:pos="862"/>
        </w:tabs>
        <w:ind w:left="862" w:hanging="360"/>
      </w:pPr>
      <w:rPr>
        <w:rFonts w:ascii="Symbol" w:hAnsi="Symbol" w:hint="default"/>
      </w:rPr>
    </w:lvl>
    <w:lvl w:ilvl="1" w:tplc="04190003">
      <w:start w:val="1"/>
      <w:numFmt w:val="bullet"/>
      <w:lvlText w:val="o"/>
      <w:lvlJc w:val="left"/>
      <w:pPr>
        <w:tabs>
          <w:tab w:val="num" w:pos="1582"/>
        </w:tabs>
        <w:ind w:left="1582" w:hanging="360"/>
      </w:pPr>
      <w:rPr>
        <w:rFonts w:ascii="Courier New" w:hAnsi="Courier New" w:hint="default"/>
      </w:rPr>
    </w:lvl>
    <w:lvl w:ilvl="2" w:tplc="04190005">
      <w:start w:val="1"/>
      <w:numFmt w:val="bullet"/>
      <w:lvlText w:val=""/>
      <w:lvlJc w:val="left"/>
      <w:pPr>
        <w:tabs>
          <w:tab w:val="num" w:pos="2302"/>
        </w:tabs>
        <w:ind w:left="2302" w:hanging="360"/>
      </w:pPr>
      <w:rPr>
        <w:rFonts w:ascii="Wingdings" w:hAnsi="Wingdings" w:hint="default"/>
      </w:rPr>
    </w:lvl>
    <w:lvl w:ilvl="3" w:tplc="04190001">
      <w:start w:val="1"/>
      <w:numFmt w:val="bullet"/>
      <w:lvlText w:val=""/>
      <w:lvlJc w:val="left"/>
      <w:pPr>
        <w:tabs>
          <w:tab w:val="num" w:pos="3022"/>
        </w:tabs>
        <w:ind w:left="3022" w:hanging="360"/>
      </w:pPr>
      <w:rPr>
        <w:rFonts w:ascii="Symbol" w:hAnsi="Symbol" w:hint="default"/>
      </w:rPr>
    </w:lvl>
    <w:lvl w:ilvl="4" w:tplc="04190003">
      <w:start w:val="1"/>
      <w:numFmt w:val="bullet"/>
      <w:lvlText w:val="o"/>
      <w:lvlJc w:val="left"/>
      <w:pPr>
        <w:tabs>
          <w:tab w:val="num" w:pos="3742"/>
        </w:tabs>
        <w:ind w:left="3742" w:hanging="360"/>
      </w:pPr>
      <w:rPr>
        <w:rFonts w:ascii="Courier New" w:hAnsi="Courier New" w:hint="default"/>
      </w:rPr>
    </w:lvl>
    <w:lvl w:ilvl="5" w:tplc="04190005">
      <w:start w:val="1"/>
      <w:numFmt w:val="bullet"/>
      <w:lvlText w:val=""/>
      <w:lvlJc w:val="left"/>
      <w:pPr>
        <w:tabs>
          <w:tab w:val="num" w:pos="4462"/>
        </w:tabs>
        <w:ind w:left="4462" w:hanging="360"/>
      </w:pPr>
      <w:rPr>
        <w:rFonts w:ascii="Wingdings" w:hAnsi="Wingdings" w:hint="default"/>
      </w:rPr>
    </w:lvl>
    <w:lvl w:ilvl="6" w:tplc="04190001">
      <w:start w:val="1"/>
      <w:numFmt w:val="bullet"/>
      <w:lvlText w:val=""/>
      <w:lvlJc w:val="left"/>
      <w:pPr>
        <w:tabs>
          <w:tab w:val="num" w:pos="5182"/>
        </w:tabs>
        <w:ind w:left="5182" w:hanging="360"/>
      </w:pPr>
      <w:rPr>
        <w:rFonts w:ascii="Symbol" w:hAnsi="Symbol" w:hint="default"/>
      </w:rPr>
    </w:lvl>
    <w:lvl w:ilvl="7" w:tplc="04190003">
      <w:start w:val="1"/>
      <w:numFmt w:val="bullet"/>
      <w:lvlText w:val="o"/>
      <w:lvlJc w:val="left"/>
      <w:pPr>
        <w:tabs>
          <w:tab w:val="num" w:pos="5902"/>
        </w:tabs>
        <w:ind w:left="5902" w:hanging="360"/>
      </w:pPr>
      <w:rPr>
        <w:rFonts w:ascii="Courier New" w:hAnsi="Courier New" w:hint="default"/>
      </w:rPr>
    </w:lvl>
    <w:lvl w:ilvl="8" w:tplc="04190005">
      <w:start w:val="1"/>
      <w:numFmt w:val="bullet"/>
      <w:lvlText w:val=""/>
      <w:lvlJc w:val="left"/>
      <w:pPr>
        <w:tabs>
          <w:tab w:val="num" w:pos="6622"/>
        </w:tabs>
        <w:ind w:left="6622" w:hanging="360"/>
      </w:pPr>
      <w:rPr>
        <w:rFonts w:ascii="Wingdings" w:hAnsi="Wingdings" w:hint="default"/>
      </w:rPr>
    </w:lvl>
  </w:abstractNum>
  <w:abstractNum w:abstractNumId="9">
    <w:nsid w:val="42CE2E06"/>
    <w:multiLevelType w:val="hybridMultilevel"/>
    <w:tmpl w:val="8F869E1C"/>
    <w:lvl w:ilvl="0" w:tplc="0419000D">
      <w:start w:val="1"/>
      <w:numFmt w:val="bullet"/>
      <w:lvlText w:val=""/>
      <w:lvlJc w:val="left"/>
      <w:pPr>
        <w:ind w:left="870" w:hanging="360"/>
      </w:pPr>
      <w:rPr>
        <w:rFonts w:ascii="Wingdings" w:hAnsi="Wingdings" w:hint="default"/>
      </w:rPr>
    </w:lvl>
    <w:lvl w:ilvl="1" w:tplc="04190003" w:tentative="1">
      <w:start w:val="1"/>
      <w:numFmt w:val="bullet"/>
      <w:lvlText w:val="o"/>
      <w:lvlJc w:val="left"/>
      <w:pPr>
        <w:ind w:left="1590" w:hanging="360"/>
      </w:pPr>
      <w:rPr>
        <w:rFonts w:ascii="Courier New" w:hAnsi="Courier New" w:hint="default"/>
      </w:rPr>
    </w:lvl>
    <w:lvl w:ilvl="2" w:tplc="04190005" w:tentative="1">
      <w:start w:val="1"/>
      <w:numFmt w:val="bullet"/>
      <w:lvlText w:val=""/>
      <w:lvlJc w:val="left"/>
      <w:pPr>
        <w:ind w:left="2310" w:hanging="360"/>
      </w:pPr>
      <w:rPr>
        <w:rFonts w:ascii="Wingdings" w:hAnsi="Wingdings" w:hint="default"/>
      </w:rPr>
    </w:lvl>
    <w:lvl w:ilvl="3" w:tplc="04190001" w:tentative="1">
      <w:start w:val="1"/>
      <w:numFmt w:val="bullet"/>
      <w:lvlText w:val=""/>
      <w:lvlJc w:val="left"/>
      <w:pPr>
        <w:ind w:left="3030" w:hanging="360"/>
      </w:pPr>
      <w:rPr>
        <w:rFonts w:ascii="Symbol" w:hAnsi="Symbol" w:hint="default"/>
      </w:rPr>
    </w:lvl>
    <w:lvl w:ilvl="4" w:tplc="04190003" w:tentative="1">
      <w:start w:val="1"/>
      <w:numFmt w:val="bullet"/>
      <w:lvlText w:val="o"/>
      <w:lvlJc w:val="left"/>
      <w:pPr>
        <w:ind w:left="3750" w:hanging="360"/>
      </w:pPr>
      <w:rPr>
        <w:rFonts w:ascii="Courier New" w:hAnsi="Courier New" w:hint="default"/>
      </w:rPr>
    </w:lvl>
    <w:lvl w:ilvl="5" w:tplc="04190005" w:tentative="1">
      <w:start w:val="1"/>
      <w:numFmt w:val="bullet"/>
      <w:lvlText w:val=""/>
      <w:lvlJc w:val="left"/>
      <w:pPr>
        <w:ind w:left="4470" w:hanging="360"/>
      </w:pPr>
      <w:rPr>
        <w:rFonts w:ascii="Wingdings" w:hAnsi="Wingdings" w:hint="default"/>
      </w:rPr>
    </w:lvl>
    <w:lvl w:ilvl="6" w:tplc="04190001" w:tentative="1">
      <w:start w:val="1"/>
      <w:numFmt w:val="bullet"/>
      <w:lvlText w:val=""/>
      <w:lvlJc w:val="left"/>
      <w:pPr>
        <w:ind w:left="5190" w:hanging="360"/>
      </w:pPr>
      <w:rPr>
        <w:rFonts w:ascii="Symbol" w:hAnsi="Symbol" w:hint="default"/>
      </w:rPr>
    </w:lvl>
    <w:lvl w:ilvl="7" w:tplc="04190003" w:tentative="1">
      <w:start w:val="1"/>
      <w:numFmt w:val="bullet"/>
      <w:lvlText w:val="o"/>
      <w:lvlJc w:val="left"/>
      <w:pPr>
        <w:ind w:left="5910" w:hanging="360"/>
      </w:pPr>
      <w:rPr>
        <w:rFonts w:ascii="Courier New" w:hAnsi="Courier New" w:hint="default"/>
      </w:rPr>
    </w:lvl>
    <w:lvl w:ilvl="8" w:tplc="04190005" w:tentative="1">
      <w:start w:val="1"/>
      <w:numFmt w:val="bullet"/>
      <w:lvlText w:val=""/>
      <w:lvlJc w:val="left"/>
      <w:pPr>
        <w:ind w:left="6630" w:hanging="360"/>
      </w:pPr>
      <w:rPr>
        <w:rFonts w:ascii="Wingdings" w:hAnsi="Wingdings" w:hint="default"/>
      </w:rPr>
    </w:lvl>
  </w:abstractNum>
  <w:abstractNum w:abstractNumId="10">
    <w:nsid w:val="570A682A"/>
    <w:multiLevelType w:val="hybridMultilevel"/>
    <w:tmpl w:val="F8AC88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7687A4E"/>
    <w:multiLevelType w:val="hybridMultilevel"/>
    <w:tmpl w:val="051A0AD8"/>
    <w:lvl w:ilvl="0" w:tplc="0419000D">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2">
    <w:nsid w:val="5D51308A"/>
    <w:multiLevelType w:val="hybridMultilevel"/>
    <w:tmpl w:val="992842A6"/>
    <w:lvl w:ilvl="0" w:tplc="0419000D">
      <w:start w:val="1"/>
      <w:numFmt w:val="bullet"/>
      <w:lvlText w:val=""/>
      <w:lvlJc w:val="left"/>
      <w:pPr>
        <w:tabs>
          <w:tab w:val="num" w:pos="360"/>
        </w:tabs>
        <w:ind w:left="360" w:hanging="360"/>
      </w:pPr>
      <w:rPr>
        <w:rFonts w:ascii="Wingdings" w:hAnsi="Wingdings" w:hint="default"/>
      </w:rPr>
    </w:lvl>
    <w:lvl w:ilvl="1" w:tplc="D0BEBA80">
      <w:start w:val="2"/>
      <w:numFmt w:val="bullet"/>
      <w:lvlText w:val="-"/>
      <w:lvlJc w:val="left"/>
      <w:pPr>
        <w:tabs>
          <w:tab w:val="num" w:pos="1515"/>
        </w:tabs>
        <w:ind w:left="1515" w:hanging="435"/>
      </w:pPr>
      <w:rPr>
        <w:rFonts w:ascii="Times New Roman" w:eastAsia="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3">
    <w:nsid w:val="6FCA6669"/>
    <w:multiLevelType w:val="hybridMultilevel"/>
    <w:tmpl w:val="2CF4F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DD34BEA"/>
    <w:multiLevelType w:val="singleLevel"/>
    <w:tmpl w:val="6FF6B1F0"/>
    <w:lvl w:ilvl="0">
      <w:start w:val="1"/>
      <w:numFmt w:val="decimal"/>
      <w:pStyle w:val="a"/>
      <w:lvlText w:val="%1."/>
      <w:lvlJc w:val="left"/>
      <w:pPr>
        <w:tabs>
          <w:tab w:val="num" w:pos="0"/>
        </w:tabs>
        <w:ind w:firstLine="720"/>
      </w:pPr>
      <w:rPr>
        <w:rFonts w:cs="Times New Roman" w:hint="default"/>
      </w:rPr>
    </w:lvl>
  </w:abstractNum>
  <w:num w:numId="1">
    <w:abstractNumId w:val="8"/>
  </w:num>
  <w:num w:numId="2">
    <w:abstractNumId w:val="4"/>
  </w:num>
  <w:num w:numId="3">
    <w:abstractNumId w:val="3"/>
  </w:num>
  <w:num w:numId="4">
    <w:abstractNumId w:val="6"/>
  </w:num>
  <w:num w:numId="5">
    <w:abstractNumId w:val="0"/>
  </w:num>
  <w:num w:numId="6">
    <w:abstractNumId w:val="11"/>
  </w:num>
  <w:num w:numId="7">
    <w:abstractNumId w:val="5"/>
  </w:num>
  <w:num w:numId="8">
    <w:abstractNumId w:val="1"/>
  </w:num>
  <w:num w:numId="9">
    <w:abstractNumId w:val="12"/>
  </w:num>
  <w:num w:numId="10">
    <w:abstractNumId w:val="10"/>
  </w:num>
  <w:num w:numId="11">
    <w:abstractNumId w:val="2"/>
  </w:num>
  <w:num w:numId="12">
    <w:abstractNumId w:val="9"/>
  </w:num>
  <w:num w:numId="13">
    <w:abstractNumId w:val="13"/>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2370"/>
    <w:rsid w:val="00050963"/>
    <w:rsid w:val="00056949"/>
    <w:rsid w:val="00173231"/>
    <w:rsid w:val="00180267"/>
    <w:rsid w:val="001B1156"/>
    <w:rsid w:val="001D6409"/>
    <w:rsid w:val="00243C62"/>
    <w:rsid w:val="0030067F"/>
    <w:rsid w:val="004464C7"/>
    <w:rsid w:val="0045560B"/>
    <w:rsid w:val="00464C55"/>
    <w:rsid w:val="004717DE"/>
    <w:rsid w:val="00521708"/>
    <w:rsid w:val="005B5B85"/>
    <w:rsid w:val="005F277A"/>
    <w:rsid w:val="00612370"/>
    <w:rsid w:val="006C1E37"/>
    <w:rsid w:val="006F354C"/>
    <w:rsid w:val="006F6363"/>
    <w:rsid w:val="007448E8"/>
    <w:rsid w:val="007D2523"/>
    <w:rsid w:val="008623B5"/>
    <w:rsid w:val="00862532"/>
    <w:rsid w:val="008C116F"/>
    <w:rsid w:val="008D5D2C"/>
    <w:rsid w:val="008F5F00"/>
    <w:rsid w:val="00900270"/>
    <w:rsid w:val="0097460F"/>
    <w:rsid w:val="009C3B17"/>
    <w:rsid w:val="009C3C0A"/>
    <w:rsid w:val="00AA4EF9"/>
    <w:rsid w:val="00AA77DD"/>
    <w:rsid w:val="00AC0327"/>
    <w:rsid w:val="00BD7E0B"/>
    <w:rsid w:val="00CC43D8"/>
    <w:rsid w:val="00D13DB1"/>
    <w:rsid w:val="00DB2B60"/>
    <w:rsid w:val="00DC34D4"/>
    <w:rsid w:val="00DC6B39"/>
    <w:rsid w:val="00E6425B"/>
    <w:rsid w:val="00F26C0B"/>
    <w:rsid w:val="00F352BA"/>
    <w:rsid w:val="00F85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2"/>
    <o:shapelayout v:ext="edit">
      <o:idmap v:ext="edit" data="1"/>
    </o:shapelayout>
  </w:shapeDefaults>
  <w:decimalSymbol w:val=","/>
  <w:listSeparator w:val=";"/>
  <w15:chartTrackingRefBased/>
  <w15:docId w15:val="{E0A9B11C-EF6F-43A8-85BA-EF27D80D7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12370"/>
    <w:rPr>
      <w:rFonts w:ascii="Times New Roman" w:hAnsi="Times New Roman"/>
      <w:sz w:val="24"/>
      <w:szCs w:val="24"/>
    </w:rPr>
  </w:style>
  <w:style w:type="paragraph" w:styleId="1">
    <w:name w:val="heading 1"/>
    <w:basedOn w:val="a0"/>
    <w:next w:val="a0"/>
    <w:link w:val="10"/>
    <w:qFormat/>
    <w:rsid w:val="00612370"/>
    <w:pPr>
      <w:keepNext/>
      <w:spacing w:before="240" w:after="60"/>
      <w:outlineLvl w:val="0"/>
    </w:pPr>
    <w:rPr>
      <w:rFonts w:ascii="Arial" w:hAnsi="Arial" w:cs="Arial"/>
      <w:b/>
      <w:bCs/>
      <w:kern w:val="32"/>
      <w:sz w:val="32"/>
      <w:szCs w:val="32"/>
    </w:rPr>
  </w:style>
  <w:style w:type="paragraph" w:styleId="2">
    <w:name w:val="heading 2"/>
    <w:basedOn w:val="a0"/>
    <w:next w:val="a0"/>
    <w:link w:val="20"/>
    <w:qFormat/>
    <w:rsid w:val="00612370"/>
    <w:pPr>
      <w:keepNext/>
      <w:ind w:firstLine="284"/>
      <w:outlineLvl w:val="1"/>
    </w:pPr>
    <w:rPr>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locked/>
    <w:rsid w:val="00612370"/>
    <w:rPr>
      <w:rFonts w:ascii="Arial" w:hAnsi="Arial" w:cs="Arial"/>
      <w:b/>
      <w:bCs/>
      <w:kern w:val="32"/>
      <w:sz w:val="32"/>
      <w:szCs w:val="32"/>
      <w:lang w:val="x-none" w:eastAsia="ru-RU"/>
    </w:rPr>
  </w:style>
  <w:style w:type="character" w:customStyle="1" w:styleId="20">
    <w:name w:val="Заголовок 2 Знак"/>
    <w:basedOn w:val="a1"/>
    <w:link w:val="2"/>
    <w:locked/>
    <w:rsid w:val="00612370"/>
    <w:rPr>
      <w:rFonts w:ascii="Times New Roman" w:hAnsi="Times New Roman" w:cs="Times New Roman"/>
      <w:sz w:val="28"/>
      <w:szCs w:val="28"/>
      <w:lang w:val="x-none" w:eastAsia="ru-RU"/>
    </w:rPr>
  </w:style>
  <w:style w:type="paragraph" w:styleId="a4">
    <w:name w:val="Body Text"/>
    <w:basedOn w:val="a0"/>
    <w:link w:val="a5"/>
    <w:rsid w:val="00612370"/>
    <w:rPr>
      <w:color w:val="000000"/>
      <w:sz w:val="20"/>
      <w:szCs w:val="20"/>
    </w:rPr>
  </w:style>
  <w:style w:type="character" w:customStyle="1" w:styleId="a5">
    <w:name w:val="Основний текст Знак"/>
    <w:basedOn w:val="a1"/>
    <w:link w:val="a4"/>
    <w:locked/>
    <w:rsid w:val="00612370"/>
    <w:rPr>
      <w:rFonts w:ascii="Times New Roman" w:hAnsi="Times New Roman" w:cs="Times New Roman"/>
      <w:color w:val="000000"/>
      <w:sz w:val="20"/>
      <w:szCs w:val="20"/>
      <w:lang w:val="x-none" w:eastAsia="ru-RU"/>
    </w:rPr>
  </w:style>
  <w:style w:type="character" w:styleId="a6">
    <w:name w:val="Emphasis"/>
    <w:basedOn w:val="a1"/>
    <w:qFormat/>
    <w:rsid w:val="00612370"/>
    <w:rPr>
      <w:rFonts w:cs="Times New Roman"/>
      <w:i/>
      <w:iCs/>
    </w:rPr>
  </w:style>
  <w:style w:type="paragraph" w:customStyle="1" w:styleId="11">
    <w:name w:val="Абзац списку1"/>
    <w:basedOn w:val="a0"/>
    <w:rsid w:val="00612370"/>
    <w:pPr>
      <w:spacing w:after="200" w:line="276" w:lineRule="auto"/>
      <w:ind w:left="720"/>
      <w:contextualSpacing/>
    </w:pPr>
    <w:rPr>
      <w:rFonts w:ascii="Calibri" w:eastAsia="Times New Roman" w:hAnsi="Calibri"/>
      <w:sz w:val="22"/>
      <w:szCs w:val="22"/>
      <w:lang w:eastAsia="en-US"/>
    </w:rPr>
  </w:style>
  <w:style w:type="paragraph" w:styleId="a7">
    <w:name w:val="header"/>
    <w:basedOn w:val="a0"/>
    <w:link w:val="a8"/>
    <w:semiHidden/>
    <w:rsid w:val="006F354C"/>
    <w:pPr>
      <w:tabs>
        <w:tab w:val="center" w:pos="4677"/>
        <w:tab w:val="right" w:pos="9355"/>
      </w:tabs>
    </w:pPr>
  </w:style>
  <w:style w:type="character" w:customStyle="1" w:styleId="a8">
    <w:name w:val="Верхній колонтитул Знак"/>
    <w:basedOn w:val="a1"/>
    <w:link w:val="a7"/>
    <w:semiHidden/>
    <w:locked/>
    <w:rsid w:val="006F354C"/>
    <w:rPr>
      <w:rFonts w:ascii="Times New Roman" w:hAnsi="Times New Roman" w:cs="Times New Roman"/>
      <w:sz w:val="24"/>
      <w:szCs w:val="24"/>
      <w:lang w:val="x-none" w:eastAsia="ru-RU"/>
    </w:rPr>
  </w:style>
  <w:style w:type="paragraph" w:styleId="a9">
    <w:name w:val="footer"/>
    <w:basedOn w:val="a0"/>
    <w:link w:val="aa"/>
    <w:rsid w:val="006F354C"/>
    <w:pPr>
      <w:tabs>
        <w:tab w:val="center" w:pos="4677"/>
        <w:tab w:val="right" w:pos="9355"/>
      </w:tabs>
    </w:pPr>
  </w:style>
  <w:style w:type="character" w:customStyle="1" w:styleId="aa">
    <w:name w:val="Нижній колонтитул Знак"/>
    <w:basedOn w:val="a1"/>
    <w:link w:val="a9"/>
    <w:locked/>
    <w:rsid w:val="006F354C"/>
    <w:rPr>
      <w:rFonts w:ascii="Times New Roman" w:hAnsi="Times New Roman" w:cs="Times New Roman"/>
      <w:sz w:val="24"/>
      <w:szCs w:val="24"/>
      <w:lang w:val="x-none" w:eastAsia="ru-RU"/>
    </w:rPr>
  </w:style>
  <w:style w:type="paragraph" w:customStyle="1" w:styleId="a">
    <w:name w:val="список нумерованный"/>
    <w:autoRedefine/>
    <w:rsid w:val="00173231"/>
    <w:pPr>
      <w:numPr>
        <w:numId w:val="15"/>
      </w:numPr>
      <w:spacing w:line="360" w:lineRule="auto"/>
      <w:jc w:val="both"/>
    </w:pPr>
    <w:rPr>
      <w:rFonts w:ascii="Times New Roman" w:hAnsi="Times New Roman"/>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3930</Words>
  <Characters>22407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ФЕДЕРАЛЬНОЕ АГЕНТСТВО ПО ОБРАЗОВАНИЮ</vt:lpstr>
    </vt:vector>
  </TitlesOfParts>
  <Company>Microsoft</Company>
  <LinksUpToDate>false</LinksUpToDate>
  <CharactersWithSpaces>26285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АГЕНТСТВО ПО ОБРАЗОВАНИЮ</dc:title>
  <dc:subject/>
  <dc:creator>стаферова</dc:creator>
  <cp:keywords/>
  <dc:description/>
  <cp:lastModifiedBy>Irina</cp:lastModifiedBy>
  <cp:revision>2</cp:revision>
  <dcterms:created xsi:type="dcterms:W3CDTF">2014-08-22T06:47:00Z</dcterms:created>
  <dcterms:modified xsi:type="dcterms:W3CDTF">2014-08-22T06:47:00Z</dcterms:modified>
</cp:coreProperties>
</file>