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AB0" w:rsidRDefault="00277AB0" w:rsidP="00B62E66">
      <w:pPr>
        <w:pStyle w:val="2"/>
        <w:spacing w:before="0" w:after="0" w:line="360" w:lineRule="auto"/>
        <w:rPr>
          <w:rFonts w:ascii="Times New Roman" w:hAnsi="Times New Roman"/>
          <w:b w:val="0"/>
          <w:bCs w:val="0"/>
          <w:color w:val="auto"/>
        </w:rPr>
      </w:pPr>
    </w:p>
    <w:p w:rsidR="00032790" w:rsidRDefault="00C51768" w:rsidP="00B62E66">
      <w:pPr>
        <w:pStyle w:val="2"/>
        <w:spacing w:before="0" w:after="0" w:line="360" w:lineRule="auto"/>
        <w:rPr>
          <w:rFonts w:ascii="Times New Roman" w:hAnsi="Times New Roman"/>
          <w:b w:val="0"/>
          <w:bCs w:val="0"/>
          <w:color w:val="auto"/>
        </w:rPr>
      </w:pPr>
      <w:r>
        <w:rPr>
          <w:rFonts w:ascii="Times New Roman" w:hAnsi="Times New Roman"/>
          <w:b w:val="0"/>
          <w:bCs w:val="0"/>
          <w:color w:val="auto"/>
        </w:rPr>
        <w:br w:type="page"/>
      </w:r>
    </w:p>
    <w:p w:rsidR="008368DC" w:rsidRDefault="008368DC" w:rsidP="008368DC">
      <w:pPr>
        <w:pStyle w:val="2"/>
        <w:spacing w:before="0" w:after="0" w:line="360" w:lineRule="auto"/>
        <w:jc w:val="center"/>
        <w:rPr>
          <w:rFonts w:ascii="Times New Roman" w:hAnsi="Times New Roman"/>
          <w:b w:val="0"/>
          <w:bCs w:val="0"/>
          <w:color w:val="auto"/>
        </w:rPr>
      </w:pPr>
      <w:r>
        <w:rPr>
          <w:rFonts w:ascii="Times New Roman" w:hAnsi="Times New Roman"/>
          <w:b w:val="0"/>
          <w:bCs w:val="0"/>
          <w:color w:val="auto"/>
        </w:rPr>
        <w:t>СОДЕРЖАНИЕ</w:t>
      </w:r>
    </w:p>
    <w:p w:rsidR="008368DC" w:rsidRPr="008368DC" w:rsidRDefault="008368DC" w:rsidP="008368DC"/>
    <w:p w:rsidR="00B62E66" w:rsidRPr="00B62E66" w:rsidRDefault="00B62E66" w:rsidP="008368DC">
      <w:pPr>
        <w:pStyle w:val="2"/>
        <w:spacing w:before="0" w:after="0" w:line="360" w:lineRule="auto"/>
        <w:jc w:val="center"/>
        <w:rPr>
          <w:rFonts w:ascii="Times New Roman" w:hAnsi="Times New Roman"/>
          <w:b w:val="0"/>
          <w:bCs w:val="0"/>
          <w:color w:val="auto"/>
        </w:rPr>
      </w:pPr>
      <w:r w:rsidRPr="00B62E66">
        <w:rPr>
          <w:rFonts w:ascii="Times New Roman" w:hAnsi="Times New Roman"/>
          <w:b w:val="0"/>
          <w:bCs w:val="0"/>
          <w:color w:val="auto"/>
        </w:rPr>
        <w:t>Введение</w:t>
      </w:r>
      <w:r w:rsidR="00032790">
        <w:rPr>
          <w:rFonts w:ascii="Times New Roman" w:hAnsi="Times New Roman"/>
          <w:b w:val="0"/>
          <w:bCs w:val="0"/>
          <w:color w:val="auto"/>
        </w:rPr>
        <w:t>………………………………………………………………………….</w:t>
      </w:r>
      <w:r w:rsidR="000F1E8F">
        <w:rPr>
          <w:rFonts w:ascii="Times New Roman" w:hAnsi="Times New Roman"/>
          <w:b w:val="0"/>
          <w:bCs w:val="0"/>
          <w:color w:val="auto"/>
        </w:rPr>
        <w:t>..2</w:t>
      </w:r>
    </w:p>
    <w:p w:rsidR="00B62E66" w:rsidRPr="00B62E66" w:rsidRDefault="00B62E66" w:rsidP="00B62E66">
      <w:pPr>
        <w:rPr>
          <w:rFonts w:ascii="Times New Roman" w:hAnsi="Times New Roman"/>
          <w:sz w:val="28"/>
          <w:szCs w:val="28"/>
        </w:rPr>
      </w:pPr>
      <w:r w:rsidRPr="00B62E66">
        <w:rPr>
          <w:rFonts w:ascii="Times New Roman" w:hAnsi="Times New Roman"/>
          <w:sz w:val="28"/>
          <w:szCs w:val="28"/>
        </w:rPr>
        <w:t>1. Сущность и принципы налогообложения предприятий в России</w:t>
      </w:r>
      <w:r w:rsidR="00032790">
        <w:rPr>
          <w:rFonts w:ascii="Times New Roman" w:hAnsi="Times New Roman"/>
          <w:sz w:val="28"/>
          <w:szCs w:val="28"/>
        </w:rPr>
        <w:t>…………</w:t>
      </w:r>
      <w:r w:rsidR="000F1E8F">
        <w:rPr>
          <w:rFonts w:ascii="Times New Roman" w:hAnsi="Times New Roman"/>
          <w:sz w:val="28"/>
          <w:szCs w:val="28"/>
        </w:rPr>
        <w:t>..3</w:t>
      </w:r>
    </w:p>
    <w:p w:rsidR="00B62E66" w:rsidRPr="00B62E66" w:rsidRDefault="00B62E66" w:rsidP="00B62E66">
      <w:pPr>
        <w:rPr>
          <w:rFonts w:ascii="Times New Roman" w:hAnsi="Times New Roman"/>
          <w:sz w:val="28"/>
          <w:szCs w:val="28"/>
        </w:rPr>
      </w:pPr>
      <w:r w:rsidRPr="00B62E66">
        <w:rPr>
          <w:rFonts w:ascii="Times New Roman" w:hAnsi="Times New Roman"/>
          <w:sz w:val="28"/>
          <w:szCs w:val="28"/>
        </w:rPr>
        <w:t>1.1 Понятие и сущность налоговой политики</w:t>
      </w:r>
      <w:r w:rsidR="00032790">
        <w:rPr>
          <w:rFonts w:ascii="Times New Roman" w:hAnsi="Times New Roman"/>
          <w:sz w:val="28"/>
          <w:szCs w:val="28"/>
        </w:rPr>
        <w:t>…………………………………</w:t>
      </w:r>
      <w:r w:rsidR="000F1E8F">
        <w:rPr>
          <w:rFonts w:ascii="Times New Roman" w:hAnsi="Times New Roman"/>
          <w:sz w:val="28"/>
          <w:szCs w:val="28"/>
        </w:rPr>
        <w:t>..3</w:t>
      </w:r>
    </w:p>
    <w:p w:rsidR="00B62E66" w:rsidRPr="00B62E66" w:rsidRDefault="00B62E66" w:rsidP="00B62E66">
      <w:pPr>
        <w:rPr>
          <w:rFonts w:ascii="Times New Roman" w:hAnsi="Times New Roman"/>
          <w:sz w:val="28"/>
          <w:szCs w:val="28"/>
        </w:rPr>
      </w:pPr>
      <w:r w:rsidRPr="00B62E66">
        <w:rPr>
          <w:rFonts w:ascii="Times New Roman" w:hAnsi="Times New Roman"/>
          <w:sz w:val="28"/>
          <w:szCs w:val="28"/>
        </w:rPr>
        <w:t>1.2 Принципы налогообложения предприятий</w:t>
      </w:r>
      <w:r w:rsidR="000F1E8F">
        <w:rPr>
          <w:rFonts w:ascii="Times New Roman" w:hAnsi="Times New Roman"/>
          <w:sz w:val="28"/>
          <w:szCs w:val="28"/>
        </w:rPr>
        <w:t>…………………………………5</w:t>
      </w:r>
    </w:p>
    <w:p w:rsidR="00B62E66" w:rsidRPr="00B62E66" w:rsidRDefault="00B62E66" w:rsidP="00B62E66">
      <w:pPr>
        <w:rPr>
          <w:rFonts w:ascii="Times New Roman" w:hAnsi="Times New Roman"/>
          <w:sz w:val="28"/>
          <w:szCs w:val="28"/>
        </w:rPr>
      </w:pPr>
      <w:r w:rsidRPr="00B62E66">
        <w:rPr>
          <w:rFonts w:ascii="Times New Roman" w:hAnsi="Times New Roman"/>
          <w:sz w:val="28"/>
          <w:szCs w:val="28"/>
        </w:rPr>
        <w:t>2. Основные проблемы и перспективы налогообложения предприятий</w:t>
      </w:r>
      <w:r w:rsidR="00032790">
        <w:rPr>
          <w:rFonts w:ascii="Times New Roman" w:hAnsi="Times New Roman"/>
          <w:sz w:val="28"/>
          <w:szCs w:val="28"/>
        </w:rPr>
        <w:t>……</w:t>
      </w:r>
      <w:r w:rsidR="000F1E8F">
        <w:rPr>
          <w:rFonts w:ascii="Times New Roman" w:hAnsi="Times New Roman"/>
          <w:sz w:val="28"/>
          <w:szCs w:val="28"/>
        </w:rPr>
        <w:t>.14</w:t>
      </w:r>
    </w:p>
    <w:p w:rsidR="00B62E66" w:rsidRPr="00B62E66" w:rsidRDefault="00B62E66" w:rsidP="00B62E66">
      <w:pPr>
        <w:rPr>
          <w:rFonts w:ascii="Times New Roman" w:hAnsi="Times New Roman"/>
          <w:sz w:val="28"/>
          <w:szCs w:val="28"/>
        </w:rPr>
      </w:pPr>
      <w:r w:rsidRPr="00B62E66">
        <w:rPr>
          <w:rFonts w:ascii="Times New Roman" w:hAnsi="Times New Roman"/>
          <w:sz w:val="28"/>
          <w:szCs w:val="28"/>
        </w:rPr>
        <w:t>2.1 современное состояние и перспективы налогообложения в России</w:t>
      </w:r>
      <w:r w:rsidR="00032790">
        <w:rPr>
          <w:rFonts w:ascii="Times New Roman" w:hAnsi="Times New Roman"/>
          <w:sz w:val="28"/>
          <w:szCs w:val="28"/>
        </w:rPr>
        <w:t>……</w:t>
      </w:r>
      <w:r w:rsidR="000F1E8F">
        <w:rPr>
          <w:rFonts w:ascii="Times New Roman" w:hAnsi="Times New Roman"/>
          <w:sz w:val="28"/>
          <w:szCs w:val="28"/>
        </w:rPr>
        <w:t>..14</w:t>
      </w:r>
    </w:p>
    <w:p w:rsidR="00B62E66" w:rsidRPr="00B62E66" w:rsidRDefault="00B62E66" w:rsidP="00B62E66">
      <w:pPr>
        <w:rPr>
          <w:rFonts w:ascii="Times New Roman" w:hAnsi="Times New Roman"/>
          <w:sz w:val="28"/>
          <w:szCs w:val="28"/>
        </w:rPr>
      </w:pPr>
      <w:r w:rsidRPr="00B62E66">
        <w:rPr>
          <w:rFonts w:ascii="Times New Roman" w:hAnsi="Times New Roman"/>
          <w:sz w:val="28"/>
          <w:szCs w:val="28"/>
        </w:rPr>
        <w:t>2.2 Актуальные изменения в налогообложении предприятий – 2010</w:t>
      </w:r>
      <w:r w:rsidR="00032790">
        <w:rPr>
          <w:rFonts w:ascii="Times New Roman" w:hAnsi="Times New Roman"/>
          <w:sz w:val="28"/>
          <w:szCs w:val="28"/>
        </w:rPr>
        <w:t>……….</w:t>
      </w:r>
      <w:r w:rsidR="000F1E8F">
        <w:rPr>
          <w:rFonts w:ascii="Times New Roman" w:hAnsi="Times New Roman"/>
          <w:sz w:val="28"/>
          <w:szCs w:val="28"/>
        </w:rPr>
        <w:t>.23</w:t>
      </w:r>
    </w:p>
    <w:p w:rsidR="00B62E66" w:rsidRPr="00B62E66" w:rsidRDefault="00B62E66" w:rsidP="00B62E66">
      <w:pPr>
        <w:rPr>
          <w:rFonts w:ascii="Times New Roman" w:hAnsi="Times New Roman"/>
          <w:sz w:val="28"/>
          <w:szCs w:val="28"/>
        </w:rPr>
      </w:pPr>
      <w:r w:rsidRPr="00B62E66">
        <w:rPr>
          <w:rFonts w:ascii="Times New Roman" w:hAnsi="Times New Roman"/>
          <w:sz w:val="28"/>
          <w:szCs w:val="28"/>
        </w:rPr>
        <w:t xml:space="preserve">2.3 Анализ Бюджетного послания Президента РФ «О бюджетной политике в 2010-2011гг» </w:t>
      </w:r>
      <w:r w:rsidR="00032790">
        <w:rPr>
          <w:rFonts w:ascii="Times New Roman" w:hAnsi="Times New Roman"/>
          <w:sz w:val="28"/>
          <w:szCs w:val="28"/>
        </w:rPr>
        <w:t>…………………………………………………………………….</w:t>
      </w:r>
      <w:r w:rsidR="000F1E8F">
        <w:rPr>
          <w:rFonts w:ascii="Times New Roman" w:hAnsi="Times New Roman"/>
          <w:sz w:val="28"/>
          <w:szCs w:val="28"/>
        </w:rPr>
        <w:t>.32</w:t>
      </w:r>
    </w:p>
    <w:p w:rsidR="00B62E66" w:rsidRPr="00B62E66" w:rsidRDefault="00B62E66" w:rsidP="00B62E66">
      <w:pPr>
        <w:rPr>
          <w:rFonts w:ascii="Times New Roman" w:hAnsi="Times New Roman"/>
          <w:sz w:val="28"/>
          <w:szCs w:val="28"/>
        </w:rPr>
      </w:pPr>
      <w:r w:rsidRPr="00B62E66">
        <w:rPr>
          <w:rFonts w:ascii="Times New Roman" w:hAnsi="Times New Roman"/>
          <w:sz w:val="28"/>
          <w:szCs w:val="28"/>
        </w:rPr>
        <w:t xml:space="preserve">Заключение </w:t>
      </w:r>
      <w:r w:rsidR="00032790">
        <w:rPr>
          <w:rFonts w:ascii="Times New Roman" w:hAnsi="Times New Roman"/>
          <w:sz w:val="28"/>
          <w:szCs w:val="28"/>
        </w:rPr>
        <w:t>……………………………………………………………………</w:t>
      </w:r>
      <w:r w:rsidR="000F1E8F">
        <w:rPr>
          <w:rFonts w:ascii="Times New Roman" w:hAnsi="Times New Roman"/>
          <w:sz w:val="28"/>
          <w:szCs w:val="28"/>
        </w:rPr>
        <w:t>…34</w:t>
      </w:r>
    </w:p>
    <w:p w:rsidR="00B62E66" w:rsidRPr="00B62E66" w:rsidRDefault="00032790" w:rsidP="00B62E66">
      <w:pPr>
        <w:rPr>
          <w:rFonts w:ascii="Times New Roman" w:hAnsi="Times New Roman"/>
          <w:sz w:val="28"/>
          <w:szCs w:val="28"/>
        </w:rPr>
      </w:pPr>
      <w:r>
        <w:rPr>
          <w:rFonts w:ascii="Times New Roman" w:hAnsi="Times New Roman"/>
          <w:sz w:val="28"/>
          <w:szCs w:val="28"/>
        </w:rPr>
        <w:t>Список использованных источников…………………………………………</w:t>
      </w:r>
      <w:r w:rsidR="000F1E8F">
        <w:rPr>
          <w:rFonts w:ascii="Times New Roman" w:hAnsi="Times New Roman"/>
          <w:sz w:val="28"/>
          <w:szCs w:val="28"/>
        </w:rPr>
        <w:t>...36</w:t>
      </w:r>
    </w:p>
    <w:p w:rsidR="00B62E66" w:rsidRPr="00B62E66" w:rsidRDefault="00B62E66" w:rsidP="00B62E66">
      <w:pPr>
        <w:rPr>
          <w:rFonts w:ascii="Times New Roman" w:hAnsi="Times New Roman"/>
          <w:sz w:val="28"/>
          <w:szCs w:val="28"/>
        </w:rPr>
      </w:pPr>
    </w:p>
    <w:p w:rsidR="00B62E66" w:rsidRPr="00B62E66" w:rsidRDefault="00B62E66" w:rsidP="00B62E66">
      <w:pPr>
        <w:rPr>
          <w:rFonts w:ascii="Times New Roman" w:hAnsi="Times New Roman"/>
          <w:sz w:val="28"/>
          <w:szCs w:val="28"/>
        </w:rPr>
      </w:pPr>
    </w:p>
    <w:p w:rsidR="00B62E66" w:rsidRPr="00B62E66" w:rsidRDefault="00B62E66" w:rsidP="00B62E66">
      <w:pPr>
        <w:rPr>
          <w:rFonts w:ascii="Times New Roman" w:hAnsi="Times New Roman"/>
          <w:sz w:val="28"/>
          <w:szCs w:val="28"/>
        </w:rPr>
      </w:pPr>
    </w:p>
    <w:p w:rsidR="00B62E66" w:rsidRPr="00B62E66" w:rsidRDefault="00B62E66" w:rsidP="00B62E66">
      <w:pPr>
        <w:rPr>
          <w:rFonts w:ascii="Times New Roman" w:hAnsi="Times New Roman"/>
          <w:sz w:val="28"/>
          <w:szCs w:val="28"/>
        </w:rPr>
      </w:pPr>
    </w:p>
    <w:p w:rsidR="00B62E66" w:rsidRPr="00B62E66" w:rsidRDefault="00B62E66" w:rsidP="00B62E66">
      <w:pPr>
        <w:rPr>
          <w:rFonts w:ascii="Times New Roman" w:hAnsi="Times New Roman"/>
          <w:sz w:val="28"/>
          <w:szCs w:val="28"/>
        </w:rPr>
      </w:pPr>
    </w:p>
    <w:p w:rsidR="00B62E66" w:rsidRPr="00B62E66" w:rsidRDefault="00B62E66" w:rsidP="00B62E66">
      <w:pPr>
        <w:rPr>
          <w:rFonts w:ascii="Times New Roman" w:hAnsi="Times New Roman"/>
          <w:sz w:val="28"/>
          <w:szCs w:val="28"/>
        </w:rPr>
      </w:pPr>
    </w:p>
    <w:p w:rsidR="00B62E66" w:rsidRPr="00B62E66" w:rsidRDefault="00B62E66" w:rsidP="00B62E66">
      <w:pPr>
        <w:rPr>
          <w:rFonts w:ascii="Times New Roman" w:hAnsi="Times New Roman"/>
          <w:sz w:val="28"/>
          <w:szCs w:val="28"/>
        </w:rPr>
      </w:pPr>
    </w:p>
    <w:p w:rsidR="00B62E66" w:rsidRPr="00B62E66" w:rsidRDefault="00B62E66" w:rsidP="00B62E66">
      <w:pPr>
        <w:rPr>
          <w:rFonts w:ascii="Times New Roman" w:hAnsi="Times New Roman"/>
          <w:sz w:val="28"/>
          <w:szCs w:val="28"/>
        </w:rPr>
      </w:pPr>
    </w:p>
    <w:p w:rsidR="00B62E66" w:rsidRPr="00B62E66" w:rsidRDefault="00B62E66" w:rsidP="00B62E66">
      <w:pPr>
        <w:rPr>
          <w:rFonts w:ascii="Times New Roman" w:hAnsi="Times New Roman"/>
          <w:sz w:val="28"/>
          <w:szCs w:val="28"/>
        </w:rPr>
      </w:pPr>
    </w:p>
    <w:p w:rsidR="00B62E66" w:rsidRPr="00B62E66" w:rsidRDefault="00B62E66" w:rsidP="00B62E66">
      <w:pPr>
        <w:rPr>
          <w:rFonts w:ascii="Times New Roman" w:hAnsi="Times New Roman"/>
          <w:sz w:val="28"/>
          <w:szCs w:val="28"/>
        </w:rPr>
      </w:pPr>
    </w:p>
    <w:p w:rsidR="00B62E66" w:rsidRPr="00B62E66" w:rsidRDefault="00B62E66" w:rsidP="00B62E66">
      <w:pPr>
        <w:rPr>
          <w:rFonts w:ascii="Times New Roman" w:hAnsi="Times New Roman"/>
          <w:sz w:val="28"/>
          <w:szCs w:val="28"/>
        </w:rPr>
      </w:pPr>
    </w:p>
    <w:p w:rsidR="00032790" w:rsidRDefault="00032790" w:rsidP="00032790">
      <w:pPr>
        <w:tabs>
          <w:tab w:val="left" w:pos="1134"/>
        </w:tabs>
        <w:suppressAutoHyphens/>
        <w:spacing w:line="360" w:lineRule="auto"/>
        <w:ind w:firstLine="709"/>
        <w:jc w:val="center"/>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p>
    <w:p w:rsidR="000F1E8F" w:rsidRDefault="000F1E8F" w:rsidP="00032790">
      <w:pPr>
        <w:tabs>
          <w:tab w:val="left" w:pos="1134"/>
        </w:tabs>
        <w:suppressAutoHyphens/>
        <w:spacing w:line="360" w:lineRule="auto"/>
        <w:ind w:firstLine="709"/>
        <w:jc w:val="center"/>
        <w:rPr>
          <w:rFonts w:ascii="Times New Roman" w:hAnsi="Times New Roman"/>
          <w:sz w:val="28"/>
          <w:szCs w:val="28"/>
        </w:rPr>
      </w:pPr>
      <w:r>
        <w:rPr>
          <w:rFonts w:ascii="Times New Roman" w:hAnsi="Times New Roman"/>
          <w:sz w:val="28"/>
          <w:szCs w:val="28"/>
        </w:rPr>
        <w:br w:type="page"/>
      </w:r>
    </w:p>
    <w:p w:rsidR="00032790" w:rsidRDefault="00032790" w:rsidP="00032790">
      <w:pPr>
        <w:tabs>
          <w:tab w:val="left" w:pos="1134"/>
        </w:tabs>
        <w:suppressAutoHyphens/>
        <w:spacing w:line="360" w:lineRule="auto"/>
        <w:ind w:firstLine="709"/>
        <w:jc w:val="center"/>
        <w:rPr>
          <w:rFonts w:ascii="Times New Roman" w:hAnsi="Times New Roman"/>
          <w:sz w:val="28"/>
          <w:szCs w:val="28"/>
        </w:rPr>
      </w:pPr>
      <w:r>
        <w:rPr>
          <w:rFonts w:ascii="Times New Roman" w:hAnsi="Times New Roman"/>
          <w:sz w:val="28"/>
          <w:szCs w:val="28"/>
        </w:rPr>
        <w:t>ВВЕДЕНИЕ</w:t>
      </w:r>
    </w:p>
    <w:p w:rsidR="00032790" w:rsidRPr="00032790" w:rsidRDefault="00032790" w:rsidP="00032790">
      <w:pPr>
        <w:tabs>
          <w:tab w:val="left" w:pos="1134"/>
        </w:tabs>
        <w:suppressAutoHyphens/>
        <w:spacing w:after="0" w:line="360" w:lineRule="auto"/>
        <w:ind w:firstLine="709"/>
        <w:jc w:val="both"/>
        <w:rPr>
          <w:rFonts w:ascii="Times New Roman" w:hAnsi="Times New Roman"/>
          <w:sz w:val="28"/>
          <w:szCs w:val="28"/>
        </w:rPr>
      </w:pPr>
      <w:r w:rsidRPr="00032790">
        <w:rPr>
          <w:rFonts w:ascii="Times New Roman" w:hAnsi="Times New Roman"/>
          <w:sz w:val="28"/>
          <w:szCs w:val="28"/>
        </w:rPr>
        <w:t>Актуальность настоящей курсовой работы связана с тем, что одним из важнейших инструментов осуществления экономической политики государства всегда была и продолжает оставаться налогообложение предприятий.</w:t>
      </w:r>
    </w:p>
    <w:p w:rsidR="00032790" w:rsidRPr="00032790" w:rsidRDefault="00032790" w:rsidP="00032790">
      <w:pPr>
        <w:tabs>
          <w:tab w:val="left" w:pos="1134"/>
        </w:tabs>
        <w:suppressAutoHyphens/>
        <w:spacing w:after="0" w:line="360" w:lineRule="auto"/>
        <w:ind w:firstLine="709"/>
        <w:jc w:val="both"/>
        <w:rPr>
          <w:rFonts w:ascii="Times New Roman" w:hAnsi="Times New Roman"/>
          <w:sz w:val="28"/>
          <w:szCs w:val="28"/>
        </w:rPr>
      </w:pPr>
      <w:r w:rsidRPr="00032790">
        <w:rPr>
          <w:rFonts w:ascii="Times New Roman" w:hAnsi="Times New Roman"/>
          <w:sz w:val="28"/>
          <w:szCs w:val="28"/>
        </w:rPr>
        <w:t>Особенно наглядно это проявляется в период перехода от командно-административных методов управления к рыночным отношениям, когда в условиях сузившихся возможностей государства оказывать воздействие на экономические процессы налоги от предпринимательской деятельности предприятий становятся реальным рычагом государственного регулирования экономики.</w:t>
      </w:r>
    </w:p>
    <w:p w:rsidR="00032790" w:rsidRPr="00032790" w:rsidRDefault="00032790" w:rsidP="00032790">
      <w:pPr>
        <w:tabs>
          <w:tab w:val="left" w:pos="1134"/>
        </w:tabs>
        <w:suppressAutoHyphens/>
        <w:spacing w:after="0" w:line="360" w:lineRule="auto"/>
        <w:ind w:firstLine="709"/>
        <w:jc w:val="both"/>
        <w:rPr>
          <w:rFonts w:ascii="Times New Roman" w:hAnsi="Times New Roman"/>
          <w:sz w:val="28"/>
          <w:szCs w:val="28"/>
        </w:rPr>
      </w:pPr>
      <w:r w:rsidRPr="00032790">
        <w:rPr>
          <w:rFonts w:ascii="Times New Roman" w:hAnsi="Times New Roman"/>
          <w:sz w:val="28"/>
          <w:szCs w:val="28"/>
        </w:rPr>
        <w:t>В связи с этим знание налогового законодательства, порядка и целей его функционирования является непременным условием восприятия налоговой культуры как обществом в целом, так и каждым его членом.</w:t>
      </w:r>
    </w:p>
    <w:p w:rsidR="00032790" w:rsidRPr="00032790" w:rsidRDefault="00032790" w:rsidP="00032790">
      <w:pPr>
        <w:tabs>
          <w:tab w:val="left" w:pos="1134"/>
        </w:tabs>
        <w:suppressAutoHyphens/>
        <w:spacing w:after="0" w:line="360" w:lineRule="auto"/>
        <w:ind w:firstLine="709"/>
        <w:jc w:val="both"/>
        <w:rPr>
          <w:rFonts w:ascii="Times New Roman" w:hAnsi="Times New Roman"/>
          <w:sz w:val="28"/>
          <w:szCs w:val="28"/>
        </w:rPr>
      </w:pPr>
      <w:r w:rsidRPr="00032790">
        <w:rPr>
          <w:rFonts w:ascii="Times New Roman" w:hAnsi="Times New Roman"/>
          <w:sz w:val="28"/>
          <w:szCs w:val="28"/>
        </w:rPr>
        <w:t xml:space="preserve">В данной работе речь пойдет о налогообложении предприятий, что даст возможность понять его экономический смысл, функции, роль в доходах бюджета страны, также приведен в работе анализ поступлений в бюджет налогов за последние три года, это дает возможность увидеть динамику по сбору налогов, а также выявить причины их роста, либо снижения. </w:t>
      </w:r>
    </w:p>
    <w:p w:rsidR="00032790" w:rsidRPr="00032790" w:rsidRDefault="00032790" w:rsidP="00032790">
      <w:pPr>
        <w:pStyle w:val="12"/>
        <w:tabs>
          <w:tab w:val="left" w:pos="1134"/>
        </w:tabs>
        <w:suppressAutoHyphens/>
        <w:spacing w:after="0" w:line="360" w:lineRule="auto"/>
        <w:ind w:firstLine="709"/>
        <w:rPr>
          <w:rFonts w:ascii="Times New Roman" w:hAnsi="Times New Roman"/>
          <w:sz w:val="28"/>
          <w:szCs w:val="28"/>
        </w:rPr>
      </w:pPr>
      <w:r w:rsidRPr="00032790">
        <w:rPr>
          <w:rFonts w:ascii="Times New Roman" w:hAnsi="Times New Roman"/>
          <w:sz w:val="28"/>
          <w:szCs w:val="28"/>
        </w:rPr>
        <w:t>Российская Федерация является страной с интенсивно развивающимся налоговым законодательством, но с утраченным опытом и неординарными условиями его использования.</w:t>
      </w:r>
    </w:p>
    <w:p w:rsidR="00032790" w:rsidRPr="00032790" w:rsidRDefault="00032790" w:rsidP="00032790">
      <w:pPr>
        <w:pStyle w:val="12"/>
        <w:tabs>
          <w:tab w:val="left" w:pos="1134"/>
        </w:tabs>
        <w:suppressAutoHyphens/>
        <w:spacing w:after="0" w:line="360" w:lineRule="auto"/>
        <w:ind w:firstLine="709"/>
        <w:rPr>
          <w:rFonts w:ascii="Times New Roman" w:hAnsi="Times New Roman"/>
          <w:sz w:val="28"/>
          <w:szCs w:val="28"/>
        </w:rPr>
      </w:pPr>
      <w:r w:rsidRPr="00032790">
        <w:rPr>
          <w:rFonts w:ascii="Times New Roman" w:hAnsi="Times New Roman"/>
          <w:sz w:val="28"/>
          <w:szCs w:val="28"/>
        </w:rPr>
        <w:t>Актуальность рассмотрения данной темы существует также в связи с тем, что налоги предприятий обязательны для всех независимо от отраслей специфики и организационно-правовой формы предприятий, вводят единые (по замыслу) правила конкуренции и равную финансовую зависимость перед государством.</w:t>
      </w:r>
    </w:p>
    <w:p w:rsidR="00032790" w:rsidRPr="00032790" w:rsidRDefault="00032790" w:rsidP="00032790">
      <w:pPr>
        <w:pStyle w:val="12"/>
        <w:tabs>
          <w:tab w:val="left" w:pos="1134"/>
        </w:tabs>
        <w:suppressAutoHyphens/>
        <w:spacing w:after="0" w:line="360" w:lineRule="auto"/>
        <w:ind w:firstLine="709"/>
        <w:rPr>
          <w:rFonts w:ascii="Times New Roman" w:hAnsi="Times New Roman"/>
          <w:sz w:val="28"/>
          <w:szCs w:val="28"/>
        </w:rPr>
      </w:pPr>
      <w:r w:rsidRPr="00032790">
        <w:rPr>
          <w:rFonts w:ascii="Times New Roman" w:hAnsi="Times New Roman"/>
          <w:sz w:val="28"/>
          <w:szCs w:val="28"/>
        </w:rPr>
        <w:t xml:space="preserve">Объектом рассмотрения курсовой работы будет являться </w:t>
      </w:r>
      <w:r w:rsidRPr="00032790">
        <w:rPr>
          <w:rStyle w:val="HTML"/>
          <w:rFonts w:ascii="Times New Roman" w:hAnsi="Times New Roman" w:cs="Times New Roman"/>
          <w:sz w:val="28"/>
          <w:szCs w:val="28"/>
        </w:rPr>
        <w:t xml:space="preserve">бюджетно-налоговая политика российского правительства в отношении предприятий. </w:t>
      </w:r>
      <w:r w:rsidRPr="00032790">
        <w:rPr>
          <w:rFonts w:ascii="Times New Roman" w:hAnsi="Times New Roman"/>
          <w:sz w:val="28"/>
          <w:szCs w:val="28"/>
        </w:rPr>
        <w:t>Целью написания работы является изучение налогообложения предприятий в Российской Федерации.</w:t>
      </w:r>
    </w:p>
    <w:p w:rsidR="00032790" w:rsidRPr="00032790" w:rsidRDefault="00032790" w:rsidP="00032790">
      <w:pPr>
        <w:pStyle w:val="12"/>
        <w:tabs>
          <w:tab w:val="left" w:pos="1134"/>
        </w:tabs>
        <w:suppressAutoHyphens/>
        <w:spacing w:after="0" w:line="360" w:lineRule="auto"/>
        <w:ind w:firstLine="709"/>
        <w:rPr>
          <w:rFonts w:ascii="Times New Roman" w:hAnsi="Times New Roman"/>
          <w:sz w:val="28"/>
          <w:szCs w:val="28"/>
        </w:rPr>
      </w:pPr>
      <w:r w:rsidRPr="00032790">
        <w:rPr>
          <w:rFonts w:ascii="Times New Roman" w:hAnsi="Times New Roman"/>
          <w:sz w:val="28"/>
          <w:szCs w:val="28"/>
        </w:rPr>
        <w:t>Задачами работы являются:</w:t>
      </w:r>
    </w:p>
    <w:p w:rsidR="00032790" w:rsidRPr="00032790" w:rsidRDefault="00032790" w:rsidP="00032790">
      <w:pPr>
        <w:pStyle w:val="12"/>
        <w:numPr>
          <w:ilvl w:val="0"/>
          <w:numId w:val="9"/>
        </w:numPr>
        <w:tabs>
          <w:tab w:val="left" w:pos="1134"/>
        </w:tabs>
        <w:suppressAutoHyphens/>
        <w:spacing w:after="0" w:line="360" w:lineRule="auto"/>
        <w:ind w:left="0" w:firstLine="709"/>
        <w:jc w:val="both"/>
        <w:rPr>
          <w:rFonts w:ascii="Times New Roman" w:hAnsi="Times New Roman"/>
          <w:sz w:val="28"/>
          <w:szCs w:val="28"/>
        </w:rPr>
      </w:pPr>
      <w:r w:rsidRPr="00032790">
        <w:rPr>
          <w:rFonts w:ascii="Times New Roman" w:hAnsi="Times New Roman"/>
          <w:iCs/>
          <w:sz w:val="28"/>
          <w:szCs w:val="28"/>
        </w:rPr>
        <w:t>Рассмотрение основ налоговой политики в России;</w:t>
      </w:r>
    </w:p>
    <w:p w:rsidR="00032790" w:rsidRPr="00032790" w:rsidRDefault="00032790" w:rsidP="00032790">
      <w:pPr>
        <w:pStyle w:val="12"/>
        <w:numPr>
          <w:ilvl w:val="0"/>
          <w:numId w:val="9"/>
        </w:numPr>
        <w:tabs>
          <w:tab w:val="left" w:pos="1134"/>
        </w:tabs>
        <w:suppressAutoHyphens/>
        <w:spacing w:after="0" w:line="360" w:lineRule="auto"/>
        <w:ind w:left="0" w:firstLine="709"/>
        <w:jc w:val="both"/>
        <w:rPr>
          <w:rFonts w:ascii="Times New Roman" w:hAnsi="Times New Roman"/>
          <w:sz w:val="28"/>
          <w:szCs w:val="28"/>
        </w:rPr>
      </w:pPr>
      <w:r w:rsidRPr="00032790">
        <w:rPr>
          <w:rFonts w:ascii="Times New Roman" w:hAnsi="Times New Roman"/>
          <w:sz w:val="28"/>
          <w:szCs w:val="28"/>
        </w:rPr>
        <w:t>Проанализировать методы осуществления и последствия налоговой политики в отношении предприятий;</w:t>
      </w:r>
    </w:p>
    <w:p w:rsidR="00032790" w:rsidRPr="00032790" w:rsidRDefault="00032790" w:rsidP="00032790">
      <w:pPr>
        <w:pStyle w:val="12"/>
        <w:numPr>
          <w:ilvl w:val="0"/>
          <w:numId w:val="9"/>
        </w:numPr>
        <w:tabs>
          <w:tab w:val="left" w:pos="1134"/>
        </w:tabs>
        <w:suppressAutoHyphens/>
        <w:spacing w:after="0" w:line="360" w:lineRule="auto"/>
        <w:ind w:left="0" w:firstLine="709"/>
        <w:jc w:val="both"/>
        <w:rPr>
          <w:rFonts w:ascii="Times New Roman" w:hAnsi="Times New Roman"/>
          <w:sz w:val="28"/>
          <w:szCs w:val="28"/>
        </w:rPr>
      </w:pPr>
      <w:r w:rsidRPr="00032790">
        <w:rPr>
          <w:rFonts w:ascii="Times New Roman" w:hAnsi="Times New Roman"/>
          <w:sz w:val="28"/>
          <w:szCs w:val="28"/>
        </w:rPr>
        <w:t>Проанализировать перспективы и проблемы сбора налогов;</w:t>
      </w:r>
    </w:p>
    <w:p w:rsidR="00032790" w:rsidRPr="00032790" w:rsidRDefault="00032790" w:rsidP="00032790">
      <w:pPr>
        <w:pStyle w:val="12"/>
        <w:numPr>
          <w:ilvl w:val="0"/>
          <w:numId w:val="9"/>
        </w:numPr>
        <w:tabs>
          <w:tab w:val="left" w:pos="1134"/>
        </w:tabs>
        <w:suppressAutoHyphens/>
        <w:spacing w:after="0" w:line="360" w:lineRule="auto"/>
        <w:ind w:left="0" w:firstLine="709"/>
        <w:jc w:val="both"/>
        <w:rPr>
          <w:rFonts w:ascii="Times New Roman" w:hAnsi="Times New Roman"/>
          <w:sz w:val="28"/>
          <w:szCs w:val="28"/>
        </w:rPr>
      </w:pPr>
      <w:r w:rsidRPr="00032790">
        <w:rPr>
          <w:rFonts w:ascii="Times New Roman" w:hAnsi="Times New Roman"/>
          <w:sz w:val="28"/>
          <w:szCs w:val="28"/>
        </w:rPr>
        <w:t>Охарактеризовать современные тенденции налоговой политики в отношении предприятий -2010;</w:t>
      </w:r>
    </w:p>
    <w:p w:rsidR="00032790" w:rsidRPr="00032790" w:rsidRDefault="00032790" w:rsidP="00032790">
      <w:pPr>
        <w:pStyle w:val="12"/>
        <w:numPr>
          <w:ilvl w:val="0"/>
          <w:numId w:val="9"/>
        </w:numPr>
        <w:tabs>
          <w:tab w:val="left" w:pos="1134"/>
        </w:tabs>
        <w:suppressAutoHyphens/>
        <w:spacing w:after="0" w:line="360" w:lineRule="auto"/>
        <w:ind w:left="0" w:firstLine="709"/>
        <w:jc w:val="both"/>
        <w:rPr>
          <w:rFonts w:ascii="Times New Roman" w:hAnsi="Times New Roman"/>
          <w:sz w:val="28"/>
          <w:szCs w:val="28"/>
        </w:rPr>
      </w:pPr>
      <w:r w:rsidRPr="00032790">
        <w:rPr>
          <w:rFonts w:ascii="Times New Roman" w:hAnsi="Times New Roman"/>
          <w:sz w:val="28"/>
          <w:szCs w:val="28"/>
        </w:rPr>
        <w:t>Обосновать совершенствование налогового законодательства как важнейшая цель бюджетного регулирования в России.</w:t>
      </w:r>
    </w:p>
    <w:p w:rsidR="00032790" w:rsidRPr="00032790" w:rsidRDefault="00032790" w:rsidP="00032790">
      <w:pPr>
        <w:pStyle w:val="12"/>
        <w:tabs>
          <w:tab w:val="left" w:pos="1134"/>
        </w:tabs>
        <w:suppressAutoHyphens/>
        <w:spacing w:after="0" w:line="360" w:lineRule="auto"/>
        <w:ind w:firstLine="709"/>
        <w:rPr>
          <w:rFonts w:ascii="Times New Roman" w:hAnsi="Times New Roman"/>
          <w:sz w:val="28"/>
          <w:szCs w:val="28"/>
        </w:rPr>
      </w:pPr>
      <w:r w:rsidRPr="00032790">
        <w:rPr>
          <w:rFonts w:ascii="Times New Roman" w:hAnsi="Times New Roman"/>
          <w:sz w:val="28"/>
          <w:szCs w:val="28"/>
        </w:rPr>
        <w:t>При написании данной курсовой работы использовались такие источники, как Налоговый Кодекс в последней редакции, монографии по теории и практике налогообложения, учебные пособия по финансам, практикумы по финансовому делу и различные статьи.</w:t>
      </w:r>
    </w:p>
    <w:p w:rsidR="00B62E66" w:rsidRPr="00B62E66" w:rsidRDefault="00B62E66" w:rsidP="00B62E66">
      <w:pPr>
        <w:rPr>
          <w:rFonts w:ascii="Times New Roman" w:hAnsi="Times New Roman"/>
          <w:sz w:val="28"/>
          <w:szCs w:val="28"/>
        </w:rPr>
      </w:pPr>
    </w:p>
    <w:p w:rsidR="00B62E66" w:rsidRPr="00B62E66" w:rsidRDefault="00B62E66" w:rsidP="00B62E66">
      <w:pPr>
        <w:rPr>
          <w:rFonts w:ascii="Times New Roman" w:hAnsi="Times New Roman"/>
          <w:sz w:val="28"/>
          <w:szCs w:val="28"/>
        </w:rPr>
      </w:pPr>
    </w:p>
    <w:p w:rsidR="00B62E66" w:rsidRPr="00B62E66" w:rsidRDefault="00B62E66" w:rsidP="00B62E66">
      <w:pPr>
        <w:rPr>
          <w:rFonts w:ascii="Times New Roman" w:hAnsi="Times New Roman"/>
          <w:sz w:val="28"/>
          <w:szCs w:val="28"/>
        </w:rPr>
      </w:pPr>
    </w:p>
    <w:p w:rsidR="00B62E66" w:rsidRPr="00B62E66" w:rsidRDefault="00B62E66" w:rsidP="00B62E66">
      <w:pPr>
        <w:rPr>
          <w:rFonts w:ascii="Times New Roman" w:hAnsi="Times New Roman"/>
          <w:sz w:val="28"/>
          <w:szCs w:val="28"/>
        </w:rPr>
      </w:pPr>
    </w:p>
    <w:p w:rsidR="00C51768" w:rsidRPr="006329BC" w:rsidRDefault="00C51768" w:rsidP="006329BC">
      <w:pPr>
        <w:pStyle w:val="1"/>
        <w:keepNext w:val="0"/>
        <w:tabs>
          <w:tab w:val="left" w:pos="1134"/>
          <w:tab w:val="left" w:pos="5400"/>
        </w:tabs>
        <w:suppressAutoHyphens/>
        <w:spacing w:before="0" w:after="0" w:line="360" w:lineRule="auto"/>
        <w:ind w:firstLine="709"/>
        <w:rPr>
          <w:rFonts w:ascii="Times New Roman" w:hAnsi="Times New Roman" w:cs="Times New Roman"/>
          <w:b w:val="0"/>
          <w:sz w:val="28"/>
          <w:szCs w:val="28"/>
        </w:rPr>
      </w:pPr>
    </w:p>
    <w:p w:rsidR="00032790" w:rsidRDefault="00032790" w:rsidP="00032790">
      <w:pPr>
        <w:pStyle w:val="1"/>
        <w:keepNext w:val="0"/>
        <w:tabs>
          <w:tab w:val="left" w:pos="1134"/>
          <w:tab w:val="left" w:pos="5400"/>
        </w:tabs>
        <w:suppressAutoHyphens/>
        <w:spacing w:before="0" w:after="0" w:line="360" w:lineRule="auto"/>
        <w:jc w:val="center"/>
        <w:rPr>
          <w:rFonts w:ascii="Times New Roman" w:hAnsi="Times New Roman" w:cs="Times New Roman"/>
          <w:b w:val="0"/>
          <w:sz w:val="28"/>
          <w:szCs w:val="28"/>
        </w:rPr>
      </w:pPr>
      <w:r>
        <w:rPr>
          <w:rFonts w:ascii="Times New Roman" w:hAnsi="Times New Roman" w:cs="Times New Roman"/>
          <w:b w:val="0"/>
          <w:sz w:val="28"/>
          <w:szCs w:val="28"/>
        </w:rPr>
        <w:br w:type="page"/>
      </w:r>
    </w:p>
    <w:p w:rsidR="00C51768" w:rsidRPr="006329BC" w:rsidRDefault="00C51768" w:rsidP="00032790">
      <w:pPr>
        <w:pStyle w:val="1"/>
        <w:keepNext w:val="0"/>
        <w:tabs>
          <w:tab w:val="left" w:pos="1134"/>
          <w:tab w:val="left" w:pos="5400"/>
        </w:tabs>
        <w:suppressAutoHyphens/>
        <w:spacing w:before="0" w:after="0" w:line="360" w:lineRule="auto"/>
        <w:jc w:val="center"/>
        <w:rPr>
          <w:rFonts w:ascii="Times New Roman" w:hAnsi="Times New Roman" w:cs="Times New Roman"/>
          <w:b w:val="0"/>
          <w:kern w:val="0"/>
          <w:sz w:val="28"/>
          <w:szCs w:val="28"/>
        </w:rPr>
      </w:pPr>
      <w:r w:rsidRPr="006329BC">
        <w:rPr>
          <w:rFonts w:ascii="Times New Roman" w:hAnsi="Times New Roman" w:cs="Times New Roman"/>
          <w:b w:val="0"/>
          <w:sz w:val="28"/>
          <w:szCs w:val="28"/>
        </w:rPr>
        <w:t xml:space="preserve">1. </w:t>
      </w:r>
      <w:r w:rsidR="00984D2B">
        <w:rPr>
          <w:rFonts w:ascii="Times New Roman" w:hAnsi="Times New Roman" w:cs="Times New Roman"/>
          <w:b w:val="0"/>
          <w:sz w:val="28"/>
          <w:szCs w:val="28"/>
        </w:rPr>
        <w:t>СУЩНОСТЬ И ПРИНЦИПЫ НАЛОГООБЛОЖЕНИЯ ПРЕДПРИЯТИЙ В РОССИИ</w:t>
      </w:r>
    </w:p>
    <w:p w:rsidR="00B62E66" w:rsidRDefault="00B62E66" w:rsidP="00032790">
      <w:pPr>
        <w:pStyle w:val="1"/>
        <w:keepNext w:val="0"/>
        <w:tabs>
          <w:tab w:val="left" w:pos="1134"/>
        </w:tabs>
        <w:suppressAutoHyphens/>
        <w:spacing w:before="0" w:after="0" w:line="360" w:lineRule="auto"/>
        <w:jc w:val="center"/>
        <w:rPr>
          <w:rFonts w:ascii="Times New Roman" w:hAnsi="Times New Roman" w:cs="Times New Roman"/>
          <w:b w:val="0"/>
          <w:kern w:val="0"/>
          <w:sz w:val="28"/>
          <w:szCs w:val="28"/>
        </w:rPr>
      </w:pPr>
      <w:r w:rsidRPr="006329BC">
        <w:rPr>
          <w:rFonts w:ascii="Times New Roman" w:hAnsi="Times New Roman" w:cs="Times New Roman"/>
          <w:b w:val="0"/>
          <w:kern w:val="0"/>
          <w:sz w:val="28"/>
          <w:szCs w:val="28"/>
        </w:rPr>
        <w:t>1.1</w:t>
      </w:r>
      <w:r w:rsidR="006329BC" w:rsidRPr="006329BC">
        <w:rPr>
          <w:rFonts w:ascii="Times New Roman" w:hAnsi="Times New Roman" w:cs="Times New Roman"/>
          <w:b w:val="0"/>
          <w:kern w:val="0"/>
          <w:sz w:val="28"/>
          <w:szCs w:val="28"/>
        </w:rPr>
        <w:t>.</w:t>
      </w:r>
      <w:r w:rsidRPr="006329BC">
        <w:rPr>
          <w:rFonts w:ascii="Times New Roman" w:hAnsi="Times New Roman" w:cs="Times New Roman"/>
          <w:b w:val="0"/>
          <w:kern w:val="0"/>
          <w:sz w:val="28"/>
          <w:szCs w:val="28"/>
        </w:rPr>
        <w:t xml:space="preserve"> Понятие и сущность налоговой политики</w:t>
      </w:r>
    </w:p>
    <w:p w:rsidR="006329BC" w:rsidRPr="006329BC" w:rsidRDefault="006329BC" w:rsidP="006329BC">
      <w:pPr>
        <w:spacing w:after="0"/>
      </w:pPr>
    </w:p>
    <w:p w:rsidR="00B62E66" w:rsidRPr="00B62E66" w:rsidRDefault="00B62E66" w:rsidP="006329BC">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Рыночная экономика вовсе не означает, что государство устраняется от процессов управления и регулирования. Весь вопрос в том, что эти процессы не должны представлять собой непосредственного вмешательства в производственно-финансовую деятельность хозяйствующих субъектов</w:t>
      </w:r>
      <w:r w:rsidRPr="00B62E66">
        <w:rPr>
          <w:rStyle w:val="a3"/>
          <w:rFonts w:ascii="Times New Roman" w:hAnsi="Times New Roman"/>
          <w:sz w:val="28"/>
          <w:szCs w:val="28"/>
        </w:rPr>
        <w:footnoteReference w:id="1"/>
      </w:r>
      <w:r w:rsidRPr="00B62E66">
        <w:rPr>
          <w:rFonts w:ascii="Times New Roman" w:hAnsi="Times New Roman"/>
          <w:sz w:val="28"/>
          <w:szCs w:val="28"/>
        </w:rPr>
        <w:t>. Государство должно создать необходимые условия для функционирования рыночных механизмов и с помощью этих механизмов, одним из которых являются налоги, регулировать экономические процессы.</w:t>
      </w:r>
    </w:p>
    <w:p w:rsidR="00B62E66" w:rsidRPr="00B62E66" w:rsidRDefault="00B62E66" w:rsidP="006329BC">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В разных странах даже с примерно одинаковым условиями экономического развития степень государственного регулирования экономики различна. Наибольшее влияние государства имеет место в Швеции, в меньшей степени государство занято регулированием в Германии и Японии, а также в США. Налоги выступают одним из важнейших элементов государственного регулирования экономики, являясь одновременно составной частью финансово-экономической системы воздействия на экономику. Можно сказать, что, создавая налоговую систему страны, государство стремится использовать ее в целях определенной финансовой политики. В связи с этим она становится относительно самостоятельным направлением — налоговой политикой.</w:t>
      </w:r>
    </w:p>
    <w:p w:rsidR="00B62E66" w:rsidRPr="00B62E66" w:rsidRDefault="00B62E66" w:rsidP="006329BC">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Налоговая политика представляет собой совокупность экономических, финансовых и правовых мер государства по формированию налоговой системы страны в целях обеспечения финансовых потребностей государства, отдельных социальных групп общества, а также развития экономики страны за счет перераспределения финансовых ресурсов</w:t>
      </w:r>
      <w:r w:rsidRPr="00B62E66">
        <w:rPr>
          <w:rStyle w:val="a3"/>
          <w:rFonts w:ascii="Times New Roman" w:hAnsi="Times New Roman"/>
          <w:sz w:val="28"/>
          <w:szCs w:val="28"/>
        </w:rPr>
        <w:footnoteReference w:id="2"/>
      </w:r>
      <w:r w:rsidRPr="00B62E66">
        <w:rPr>
          <w:rFonts w:ascii="Times New Roman" w:hAnsi="Times New Roman"/>
          <w:sz w:val="28"/>
          <w:szCs w:val="28"/>
        </w:rPr>
        <w:t>. В этой деятельности государство опирается на функции, присущие налогам, и использует эти функции для проведения активной налоговой политики.</w:t>
      </w:r>
    </w:p>
    <w:p w:rsidR="00B62E66" w:rsidRPr="00B62E66" w:rsidRDefault="00B62E66" w:rsidP="006329BC">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В зависимости от состояния экономики, от целей, которые на данном этапе развития экономики государство считает приоритетными, используются различные методы осуществления налоговой политики. Будучи составной частью экономической политики, она во многом зависит также от форм и методов экономической политики государства.</w:t>
      </w:r>
    </w:p>
    <w:p w:rsidR="00B62E66" w:rsidRPr="00B62E66" w:rsidRDefault="00B62E66" w:rsidP="00B62E66">
      <w:pPr>
        <w:rPr>
          <w:rFonts w:ascii="Times New Roman" w:hAnsi="Times New Roman"/>
          <w:sz w:val="28"/>
        </w:rPr>
      </w:pPr>
    </w:p>
    <w:p w:rsidR="00B62E66" w:rsidRPr="006329BC" w:rsidRDefault="00B62E66" w:rsidP="006329BC">
      <w:pPr>
        <w:pStyle w:val="2"/>
        <w:spacing w:before="0" w:after="0" w:line="360" w:lineRule="auto"/>
        <w:ind w:firstLine="709"/>
        <w:jc w:val="center"/>
        <w:rPr>
          <w:rFonts w:ascii="Times New Roman" w:hAnsi="Times New Roman"/>
          <w:b w:val="0"/>
          <w:color w:val="000000"/>
        </w:rPr>
      </w:pPr>
      <w:r w:rsidRPr="006329BC">
        <w:rPr>
          <w:rFonts w:ascii="Times New Roman" w:hAnsi="Times New Roman"/>
          <w:b w:val="0"/>
          <w:color w:val="000000"/>
        </w:rPr>
        <w:t>1.2</w:t>
      </w:r>
      <w:r w:rsidR="006329BC" w:rsidRPr="006329BC">
        <w:rPr>
          <w:rFonts w:ascii="Times New Roman" w:hAnsi="Times New Roman"/>
          <w:b w:val="0"/>
          <w:color w:val="000000"/>
        </w:rPr>
        <w:t>.</w:t>
      </w:r>
      <w:r w:rsidRPr="006329BC">
        <w:rPr>
          <w:rFonts w:ascii="Times New Roman" w:hAnsi="Times New Roman"/>
          <w:b w:val="0"/>
          <w:color w:val="000000"/>
        </w:rPr>
        <w:t xml:space="preserve"> Принципы налогообложения предприятий</w:t>
      </w:r>
    </w:p>
    <w:p w:rsidR="006329BC" w:rsidRPr="006329BC" w:rsidRDefault="006329BC" w:rsidP="006329BC"/>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Принципы налогообложения - это основополагающие начала или идеи и положения, которые должны учитываться в налоговой сфере. Учитывая многоаспектность содержания налогов, их комплексный характер и неоднозначную природу, необходимо отметить, что каждой сфере налоговых отношений соответствует своя система принципов.</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Так, можно условно выделить экономические и организационно-правовые принципы налогообложения.</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Основными являются экономические принципы - сущностные, базисные положения, касающиеся целесообразности и оценки налогов как экономического явления. Основополагающие принципы были сформулированы А. Смитом в 1776 г. в работе "Исследование о природе и причинах богатства народов".</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1. Принцип равномерности, или справедливости. Заключается в равной обязанности всех лиц принимать материальное участие в финансировании общегосударственных потребностей соразмерно своим доходам, которые они получают под покровительством государства. Вот как он изложен А. Смитом: "Подданные государства должны по возможности соответственно своей способности и силам участвовать в содержании правительства, т.е. соответственно доходу, каким они пользуются под покровительством и защитой государства... Соблюдение этого положения или пренебрежение им приводит к так называемому равенству или неравенству обложения..."</w:t>
      </w:r>
      <w:r w:rsidRPr="00B62E66">
        <w:rPr>
          <w:rStyle w:val="a3"/>
          <w:rFonts w:ascii="Times New Roman" w:hAnsi="Times New Roman"/>
          <w:sz w:val="28"/>
          <w:szCs w:val="28"/>
        </w:rPr>
        <w:footnoteReference w:id="3"/>
      </w:r>
      <w:r w:rsidRPr="00B62E66">
        <w:rPr>
          <w:rFonts w:ascii="Times New Roman" w:hAnsi="Times New Roman"/>
          <w:sz w:val="28"/>
          <w:szCs w:val="28"/>
        </w:rPr>
        <w:t>. Это не просто теоретическая посылка, а условие, необходимое для справедливого и эффективного сбора налогов. В нашей практике это условие, к сожалению, не всегда соблюдается. Например, исчисление отдельных видов налогов производится нарастающим итогом с начала года. Казалось бы, это делается обоснованно, но, учитывая, что налоги взимаются ежемесячно, такой подход приводит к тому, что не соблюдается единство момента получения дохода и взимания с него налога, в результате возможна ситуация, когда при наличии дохода за определенный период времени и соответствующем его налогообложении за этот же период отсутствие дохода (убыток) за последующий период приводит к возврату уже уплаченного налога. Такая система не стимулирует эффективной деятельности предприятий. О неполной реализации данного принципа свидетельствует также тот факт, что исправно платят налоги не более четверти всех налогоплательщиков.</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2. Принцип определенности. Заключается в том, что "налог, который обязывается уплачивать отдельное лицо, должен быть точно определен, а не произволен. Срок уплаты, способ платежа и сумма платежа - все это должно быть ясно и определено для плательщика и для всякого другого лица..."</w:t>
      </w:r>
      <w:r w:rsidRPr="00B62E66">
        <w:rPr>
          <w:rStyle w:val="a3"/>
          <w:rFonts w:ascii="Times New Roman" w:hAnsi="Times New Roman"/>
          <w:sz w:val="28"/>
          <w:szCs w:val="28"/>
        </w:rPr>
        <w:footnoteReference w:id="4"/>
      </w:r>
      <w:r w:rsidRPr="00B62E66">
        <w:rPr>
          <w:rFonts w:ascii="Times New Roman" w:hAnsi="Times New Roman"/>
          <w:sz w:val="28"/>
          <w:szCs w:val="28"/>
        </w:rPr>
        <w:t>, т.е. этот принцип предполагает отсутствие произвольности в механизме налогообложения, действиях налоговых органов и налогоплательщиков, наличие ясных методов взимания и уплаты налогов. К сожалению, в настоящее время в РФ существует, помимо основных законов по налогам, масса подзаконных актов, методических рекомендаций, разъяснений, которые иногда даже противоречат друг другу, а это не вносит ясности в исчисление и взимание тех или иных налогов, т.е. налогоплательщики действуют фактически в состоянии неопределенности. К тому же внесение в течение года поправок в законодательные акты приводит к нарушению данного базового правила.</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3. Принцип удобства платежа для налогоплательщика зафиксирован так: "Каждый налог должен взиматься в то время и тем способом, когда и как плательщику должно быть удобнее всего оплатить его"</w:t>
      </w:r>
      <w:r w:rsidRPr="00B62E66">
        <w:rPr>
          <w:rStyle w:val="a3"/>
          <w:rFonts w:ascii="Times New Roman" w:hAnsi="Times New Roman"/>
          <w:sz w:val="28"/>
          <w:szCs w:val="28"/>
        </w:rPr>
        <w:footnoteReference w:id="5"/>
      </w:r>
      <w:r w:rsidRPr="00B62E66">
        <w:rPr>
          <w:rFonts w:ascii="Times New Roman" w:hAnsi="Times New Roman"/>
          <w:sz w:val="28"/>
          <w:szCs w:val="28"/>
        </w:rPr>
        <w:t>. Нельзя не согласиться с этим правилом, поскольку государство должно учитывать интересы того, на средства кого оно содержится. Оно говорит о необходимости устранения формальностей и упрощения акта уплаты налога, приурочивания налогового платежа ко времени получения дохода. Однако российским законодательством, например, по налогу на прибыль предусматривается внесение авансовых платежей, т.е. платежей до фактического получения дохода. Отрицательно сказываются на состоянии оборотных средств предприятия установленные сроки уплаты по основным видам налогов, поскольку они практически совпадают. Следовательно, и этот принцип реализуется в нашей практике не в полной мере.</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4. Принцип дешевизны (экономности): "Каждый налог должен быть так задуман и разработан, чтобы он брал и удерживал из карманов народа возможно меньше сверх того, что он приносит казначейству государства"</w:t>
      </w:r>
      <w:r w:rsidRPr="00B62E66">
        <w:rPr>
          <w:rStyle w:val="a3"/>
          <w:rFonts w:ascii="Times New Roman" w:hAnsi="Times New Roman"/>
          <w:sz w:val="28"/>
          <w:szCs w:val="28"/>
        </w:rPr>
        <w:footnoteReference w:id="6"/>
      </w:r>
      <w:r w:rsidRPr="00B62E66">
        <w:rPr>
          <w:rFonts w:ascii="Times New Roman" w:hAnsi="Times New Roman"/>
          <w:sz w:val="28"/>
          <w:szCs w:val="28"/>
        </w:rPr>
        <w:t>. Это требование рационализации системы обложения и сокращения издержек по взиманию налогов, которые должны быть меньше, чем сами налоговые поступления. Желательно, чтобы не было таких налогов, расходы по сбору которых превышают сумму собираемых налогов. Учитывая это требование, налогообложение не должно быть чрезмерным, у налогоплательщиков должны оставаться средства, позволяющие осуществлять расширенное воспроизводство. В налоговой системе не должно быть низкоэффективных налогов, затраты на сбор которых равны либо превышают сами поступления. И этот принцип пока еще не в полном объеме реализован в нашей налоговой практике.</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Таким образом, все вышерассмотренные принципы не потеряли своей актуальности и в настоящее время. Нарушение их имеет следствием обременительность налогов, тормозит инвестиционные процессы, ведет к серьезному расслоению общества.</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Немецкий экономист А. Вагнер дополнил классические принципы налогообложения, предложив девять основных правил, которые объединил в четыре основные группы:</w:t>
      </w:r>
    </w:p>
    <w:p w:rsidR="00B62E66" w:rsidRPr="00B62E66" w:rsidRDefault="00B62E66" w:rsidP="00B62E66">
      <w:pPr>
        <w:pStyle w:val="12"/>
        <w:spacing w:after="0" w:line="360" w:lineRule="auto"/>
        <w:ind w:left="0" w:firstLine="709"/>
        <w:jc w:val="both"/>
        <w:rPr>
          <w:rFonts w:ascii="Times New Roman" w:hAnsi="Times New Roman"/>
          <w:sz w:val="28"/>
          <w:szCs w:val="28"/>
        </w:rPr>
      </w:pPr>
      <w:r w:rsidRPr="00B62E66">
        <w:rPr>
          <w:rFonts w:ascii="Times New Roman" w:hAnsi="Times New Roman"/>
          <w:sz w:val="28"/>
          <w:szCs w:val="28"/>
        </w:rPr>
        <w:t>1)финансовые принципы обложения:</w:t>
      </w:r>
    </w:p>
    <w:p w:rsidR="00B62E66" w:rsidRPr="00B62E66" w:rsidRDefault="00B62E66" w:rsidP="00B62E66">
      <w:pPr>
        <w:numPr>
          <w:ilvl w:val="0"/>
          <w:numId w:val="3"/>
        </w:numPr>
        <w:shd w:val="clear" w:color="auto" w:fill="FFFFFF"/>
        <w:tabs>
          <w:tab w:val="clear" w:pos="927"/>
        </w:tab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достаточность обложения. Объем денежных ресурсов должен быть достаточен для поддержания общественной хозяйственной системы;</w:t>
      </w:r>
    </w:p>
    <w:p w:rsidR="00B62E66" w:rsidRPr="00B62E66" w:rsidRDefault="00B62E66" w:rsidP="00B62E66">
      <w:pPr>
        <w:numPr>
          <w:ilvl w:val="0"/>
          <w:numId w:val="3"/>
        </w:numPr>
        <w:shd w:val="clear" w:color="auto" w:fill="FFFFFF"/>
        <w:tabs>
          <w:tab w:val="clear" w:pos="927"/>
        </w:tab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эластичность (подвижность) обложения, т.е. использование в налоговой системе таких налогов, которые при увеличении государственных потребностей позволяют увеличить размер налоговых изъятий;</w:t>
      </w:r>
    </w:p>
    <w:p w:rsidR="00B62E66" w:rsidRPr="00B62E66" w:rsidRDefault="00B62E66" w:rsidP="00B62E66">
      <w:pPr>
        <w:pStyle w:val="12"/>
        <w:spacing w:after="0" w:line="360" w:lineRule="auto"/>
        <w:ind w:left="0" w:firstLine="709"/>
        <w:jc w:val="both"/>
        <w:rPr>
          <w:rFonts w:ascii="Times New Roman" w:hAnsi="Times New Roman"/>
          <w:sz w:val="28"/>
          <w:szCs w:val="28"/>
        </w:rPr>
      </w:pPr>
      <w:r w:rsidRPr="00B62E66">
        <w:rPr>
          <w:rFonts w:ascii="Times New Roman" w:hAnsi="Times New Roman"/>
          <w:sz w:val="28"/>
          <w:szCs w:val="28"/>
        </w:rPr>
        <w:t>2)народнохозяйственные принципы:</w:t>
      </w:r>
    </w:p>
    <w:p w:rsidR="00B62E66" w:rsidRPr="00B62E66" w:rsidRDefault="00B62E66" w:rsidP="00B62E66">
      <w:pPr>
        <w:numPr>
          <w:ilvl w:val="0"/>
          <w:numId w:val="4"/>
        </w:numPr>
        <w:shd w:val="clear" w:color="auto" w:fill="FFFFFF"/>
        <w:tabs>
          <w:tab w:val="clear" w:pos="927"/>
        </w:tab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надлежащий выбор источника обложения. В качестве источника обложения должен выступать не только доход, но и капитал;</w:t>
      </w:r>
    </w:p>
    <w:p w:rsidR="00B62E66" w:rsidRPr="00B62E66" w:rsidRDefault="00B62E66" w:rsidP="00B62E66">
      <w:pPr>
        <w:numPr>
          <w:ilvl w:val="0"/>
          <w:numId w:val="4"/>
        </w:numPr>
        <w:shd w:val="clear" w:color="auto" w:fill="FFFFFF"/>
        <w:tabs>
          <w:tab w:val="clear" w:pos="927"/>
        </w:tab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правильная комбинация различных налогов в такую систему, которая бы считалась с последствиями и условиями их переложения, т.е. наличие налогов, несущих, в большей мере, регулирующее начало либо фискальное;</w:t>
      </w:r>
    </w:p>
    <w:p w:rsidR="00B62E66" w:rsidRPr="00B62E66" w:rsidRDefault="00B62E66" w:rsidP="00B62E66">
      <w:pPr>
        <w:pStyle w:val="12"/>
        <w:spacing w:after="0" w:line="360" w:lineRule="auto"/>
        <w:ind w:left="0" w:firstLine="709"/>
        <w:jc w:val="both"/>
        <w:rPr>
          <w:rFonts w:ascii="Times New Roman" w:hAnsi="Times New Roman"/>
          <w:sz w:val="28"/>
          <w:szCs w:val="28"/>
        </w:rPr>
      </w:pPr>
      <w:r w:rsidRPr="00B62E66">
        <w:rPr>
          <w:rFonts w:ascii="Times New Roman" w:hAnsi="Times New Roman"/>
          <w:sz w:val="28"/>
          <w:szCs w:val="28"/>
        </w:rPr>
        <w:t>3)этические принципы (принципы справедливости):</w:t>
      </w:r>
    </w:p>
    <w:p w:rsidR="00B62E66" w:rsidRPr="00B62E66" w:rsidRDefault="00B62E66" w:rsidP="00B62E66">
      <w:pPr>
        <w:numPr>
          <w:ilvl w:val="0"/>
          <w:numId w:val="5"/>
        </w:numPr>
        <w:shd w:val="clear" w:color="auto" w:fill="FFFFFF"/>
        <w:tabs>
          <w:tab w:val="clear" w:pos="927"/>
        </w:tab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всеобщность налогообложения;</w:t>
      </w:r>
    </w:p>
    <w:p w:rsidR="00B62E66" w:rsidRPr="00B62E66" w:rsidRDefault="00B62E66" w:rsidP="00B62E66">
      <w:pPr>
        <w:numPr>
          <w:ilvl w:val="0"/>
          <w:numId w:val="5"/>
        </w:numPr>
        <w:shd w:val="clear" w:color="auto" w:fill="FFFFFF"/>
        <w:tabs>
          <w:tab w:val="clear" w:pos="927"/>
        </w:tab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равномерность, т.е. равенство всех налогоплательщиков при уплате налогов;</w:t>
      </w:r>
    </w:p>
    <w:p w:rsidR="00B62E66" w:rsidRPr="00B62E66" w:rsidRDefault="00B62E66" w:rsidP="00B62E66">
      <w:pPr>
        <w:pStyle w:val="12"/>
        <w:spacing w:after="0" w:line="360" w:lineRule="auto"/>
        <w:ind w:left="0" w:firstLine="709"/>
        <w:jc w:val="both"/>
        <w:rPr>
          <w:rFonts w:ascii="Times New Roman" w:hAnsi="Times New Roman"/>
          <w:sz w:val="28"/>
          <w:szCs w:val="28"/>
        </w:rPr>
      </w:pPr>
      <w:r w:rsidRPr="00B62E66">
        <w:rPr>
          <w:rFonts w:ascii="Times New Roman" w:hAnsi="Times New Roman"/>
          <w:sz w:val="28"/>
          <w:szCs w:val="28"/>
        </w:rPr>
        <w:t>4)административно-технические правила:</w:t>
      </w:r>
    </w:p>
    <w:p w:rsidR="00B62E66" w:rsidRPr="00B62E66" w:rsidRDefault="00B62E66" w:rsidP="00B62E66">
      <w:pPr>
        <w:numPr>
          <w:ilvl w:val="0"/>
          <w:numId w:val="6"/>
        </w:numPr>
        <w:shd w:val="clear" w:color="auto" w:fill="FFFFFF"/>
        <w:tabs>
          <w:tab w:val="clear" w:pos="927"/>
        </w:tab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определенность обложения;</w:t>
      </w:r>
    </w:p>
    <w:p w:rsidR="00B62E66" w:rsidRPr="00B62E66" w:rsidRDefault="00B62E66" w:rsidP="00B62E66">
      <w:pPr>
        <w:numPr>
          <w:ilvl w:val="0"/>
          <w:numId w:val="6"/>
        </w:numPr>
        <w:shd w:val="clear" w:color="auto" w:fill="FFFFFF"/>
        <w:tabs>
          <w:tab w:val="clear" w:pos="927"/>
        </w:tab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удобство уплаты налогов;</w:t>
      </w:r>
    </w:p>
    <w:p w:rsidR="00B62E66" w:rsidRPr="00B62E66" w:rsidRDefault="00B62E66" w:rsidP="00B62E66">
      <w:pPr>
        <w:numPr>
          <w:ilvl w:val="0"/>
          <w:numId w:val="1"/>
        </w:numPr>
        <w:shd w:val="clear" w:color="auto" w:fill="FFFFFF"/>
        <w:tabs>
          <w:tab w:val="clear" w:pos="1494"/>
        </w:tabs>
        <w:autoSpaceDE w:val="0"/>
        <w:autoSpaceDN w:val="0"/>
        <w:adjustRightInd w:val="0"/>
        <w:spacing w:after="0" w:line="360" w:lineRule="auto"/>
        <w:ind w:left="0" w:firstLine="709"/>
        <w:jc w:val="both"/>
        <w:rPr>
          <w:rFonts w:ascii="Times New Roman" w:hAnsi="Times New Roman"/>
          <w:sz w:val="28"/>
          <w:szCs w:val="28"/>
        </w:rPr>
      </w:pPr>
      <w:r w:rsidRPr="00B62E66">
        <w:rPr>
          <w:rFonts w:ascii="Times New Roman" w:hAnsi="Times New Roman"/>
          <w:sz w:val="28"/>
          <w:szCs w:val="28"/>
        </w:rPr>
        <w:t>максимальное уменьшение издержек взимания.</w:t>
      </w:r>
    </w:p>
    <w:p w:rsidR="00B62E66" w:rsidRPr="00B62E66" w:rsidRDefault="00B62E66" w:rsidP="00B62E66">
      <w:pPr>
        <w:pStyle w:val="12"/>
        <w:spacing w:after="0" w:line="360" w:lineRule="auto"/>
        <w:ind w:left="0" w:firstLine="709"/>
        <w:jc w:val="both"/>
        <w:rPr>
          <w:rFonts w:ascii="Times New Roman" w:hAnsi="Times New Roman"/>
          <w:sz w:val="28"/>
          <w:szCs w:val="28"/>
        </w:rPr>
      </w:pPr>
      <w:r w:rsidRPr="00B62E66">
        <w:rPr>
          <w:rFonts w:ascii="Times New Roman" w:hAnsi="Times New Roman"/>
          <w:sz w:val="28"/>
          <w:szCs w:val="28"/>
        </w:rPr>
        <w:t>Рассмотренные выше принципы налогообложения стали представлять собой систему, которая учитывала интересы и налогоплательщиков, и государства с приоритетом последнего.</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Современные зарубежные принципы налогообложения несколько интерпретируют вышеназванные.</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Основным, базовым при построении налогообложения является принцип справедливости. В экономическом плане определяют, что государственные налоги и расходы должны влиять на распределение доходов, возлагая бремя на одних людей и предоставляя привилегии другим. В зарубежной науке различают два основных аспекта этого принципа: горизонтальный и вертикальный.</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Справедливость налогообложения в вертикальном разрезе означает, что налог должен взиматься в строгом соответствии с материальными возможностями конкретного лица, т.е. что с повышением дохода ставка налога увеличивается (принцип платежеспособности).</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Принцип горизонтальной справедливости предполагает наличие единой налоговой ставки для лиц с одинаковыми доходами (принцип выгод). Реализация этого принципа на практике зависит от того, на что используются средства, мобилизуемые государством, т.е. их производительное использование.</w:t>
      </w:r>
    </w:p>
    <w:p w:rsidR="00B62E66" w:rsidRPr="00B62E66" w:rsidRDefault="00B62E66" w:rsidP="00B62E66">
      <w:pPr>
        <w:pStyle w:val="12"/>
        <w:spacing w:after="0" w:line="360" w:lineRule="auto"/>
        <w:ind w:left="0" w:firstLine="709"/>
        <w:jc w:val="both"/>
        <w:rPr>
          <w:rFonts w:ascii="Times New Roman" w:hAnsi="Times New Roman"/>
          <w:sz w:val="28"/>
          <w:szCs w:val="28"/>
        </w:rPr>
      </w:pPr>
      <w:r w:rsidRPr="00B62E66">
        <w:rPr>
          <w:rFonts w:ascii="Times New Roman" w:hAnsi="Times New Roman"/>
          <w:sz w:val="28"/>
          <w:szCs w:val="28"/>
        </w:rPr>
        <w:t>С юридической точки зрения, принцип справедливости исходит из того, насколько обоснованно законодатель регулирует порядок изъятия собственности у плательщика, а также из того, каким образом соотносятся между собой государство, собирающее налоги, и лица, обязанные их платить. Следовательно, этот принцип предполагает, что при установлении налоговых изъятий государство не должно лишать граждан возможности реализации основных конституционных прав.</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Методологической основой принципа справедливости выступает прогрессивное и шедулярное налогообложение. Налогообложение считается прогрессивным, если после выплаты налогов неравенство в экономическом положении плательщиков сокращается. Это, как правило, достигается посредством сложной прогрессии. Что касается шедулярного (классификационного, парциального) налогообложения, то подобная методика предполагает деление налогооблагаемого объекта (дохода) на части (шедулы) в зависимости от источника их поступления, к каждой из которых применяются свои правила и размеры налогообложения. Эта методика позволяет облагать каждый вид налога дифференцированно (доход от капитала по одной ставке, доход от основного вида деятельности - по другой).</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Принцип справедливости предполагает, что налоговые органы и налогоплательщики должны иметь равные права при исчислении и уплате налога.</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Вторым принципом налогообложения считают принцип соразмерности, который заключается в соотношении наполняемости бюджета и неблагоприятных для налогоплательщика последствий налогообложения, т.е. это принцип экономической сбалансированности интересов налогоплательщика и государства. Данный принцип проиллюстрировал американский экономист Лаффер, который показал зависимость налоговой базы от повышения ставок налогов и соотношения налоговых поступлений и налогового бремени. Налогообложение имеет свои пределы. Налоговый предел - это условная точка в налогообложении, в которой достигается оптимальная для плательщиков и государства доля ВНП, перераспределяемого через бюджетную систему. Сдвиг условной точки в ту или иную сторону порождает противоречивые ситуации, проявлениями которых выступают политические конфликты, бегство капитала, массовое уклонение от налогов и др.</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Следующим является принцип определенности и удобства, получивший название принципа максимального учета интересов и возможностей налогоплательщиков. Он включает в себя знание налогоплательщика о происходящих изменениях, его информированность, простоту исчисления и уплаты налога, т.е. удобства для налогоплательщиков уплачивать налоговые суммы. И, наконец, принцип экономичности (эффективности), который означает, что суммы сборов по каждому отдельному налогу должны превышать затраты на сбор и обслуживание.</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Основные организационно-правовые принципы налогообложения зафиксированы в Налоговом кодексе РФ. К ним, в частности, относятся:</w:t>
      </w:r>
    </w:p>
    <w:p w:rsidR="00B62E66" w:rsidRPr="00B62E66" w:rsidRDefault="00B62E66" w:rsidP="00B62E66">
      <w:pPr>
        <w:numPr>
          <w:ilvl w:val="0"/>
          <w:numId w:val="2"/>
        </w:numPr>
        <w:shd w:val="clear" w:color="auto" w:fill="FFFFFF"/>
        <w:tabs>
          <w:tab w:val="clear" w:pos="927"/>
        </w:tab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принцип справедливости, который определяет, что каждое лицо должно уплачивать законно установленные налоги и сборы на принципах всеобщности и равенства налогообложения. Должна учитываться фактическая возможность налогоплательщика уплачивать налоги;</w:t>
      </w:r>
    </w:p>
    <w:p w:rsidR="00B62E66" w:rsidRPr="00B62E66" w:rsidRDefault="00B62E66" w:rsidP="00B62E66">
      <w:pPr>
        <w:numPr>
          <w:ilvl w:val="0"/>
          <w:numId w:val="2"/>
        </w:numPr>
        <w:shd w:val="clear" w:color="auto" w:fill="FFFFFF"/>
        <w:tabs>
          <w:tab w:val="clear" w:pos="927"/>
        </w:tab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принцип универсализации - налоги и сборы не могут иметь дискриминационный характер и различно применяться исходя из политических, идеологических, этнических, конфессионных и иных различий между налогоплательщиками. Не допускается устанавливать дифференциальные ставки налогов и сборов и налоговые льготы в зависимости от формы собственности, гражданства физических лиц или места происхождения капиталов. Предусматривается возможность установления дифференцированных ставок ввозных таможенных пошлин;</w:t>
      </w:r>
    </w:p>
    <w:p w:rsidR="00B62E66" w:rsidRPr="00B62E66" w:rsidRDefault="00B62E66" w:rsidP="00B62E66">
      <w:pPr>
        <w:numPr>
          <w:ilvl w:val="0"/>
          <w:numId w:val="2"/>
        </w:numPr>
        <w:shd w:val="clear" w:color="auto" w:fill="FFFFFF"/>
        <w:tabs>
          <w:tab w:val="clear" w:pos="927"/>
        </w:tab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принцип нейтральности - налогообложение должно быть таким, чтобы налоги и сборы не нарушали единого экономического пространства России и прямо или косвенно ограничивали перемещение товаров, работ, услуг или создавали препятствия законной деятельности налогоплательщика;</w:t>
      </w:r>
    </w:p>
    <w:p w:rsidR="00B62E66" w:rsidRPr="00B62E66" w:rsidRDefault="00B62E66" w:rsidP="00B62E66">
      <w:pPr>
        <w:numPr>
          <w:ilvl w:val="0"/>
          <w:numId w:val="2"/>
        </w:numPr>
        <w:shd w:val="clear" w:color="auto" w:fill="FFFFFF"/>
        <w:tabs>
          <w:tab w:val="clear" w:pos="927"/>
        </w:tab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принцип экономической обоснованности - любые налоги и сборы должны иметь экономическое обоснование и не могут быть произвольными;</w:t>
      </w:r>
    </w:p>
    <w:p w:rsidR="00B62E66" w:rsidRPr="00B62E66" w:rsidRDefault="00B62E66" w:rsidP="00B62E66">
      <w:pPr>
        <w:numPr>
          <w:ilvl w:val="0"/>
          <w:numId w:val="2"/>
        </w:numPr>
        <w:shd w:val="clear" w:color="auto" w:fill="FFFFFF"/>
        <w:tabs>
          <w:tab w:val="clear" w:pos="927"/>
        </w:tab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принцип определенности - законодательные акты должны быть сформулированы таким образом, чтобы каждый точно знал, какие налоги и в какой сумме он должен платить;</w:t>
      </w:r>
    </w:p>
    <w:p w:rsidR="00B62E66" w:rsidRPr="00B62E66" w:rsidRDefault="00B62E66" w:rsidP="00B62E66">
      <w:pPr>
        <w:numPr>
          <w:ilvl w:val="0"/>
          <w:numId w:val="2"/>
        </w:numPr>
        <w:shd w:val="clear" w:color="auto" w:fill="FFFFFF"/>
        <w:tabs>
          <w:tab w:val="clear" w:pos="927"/>
        </w:tab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принцип презумпции невиновности - все неустранимые сомнения, противоречия и неясности в законодательстве по налогообложению должны трактоваться в пользу налогоплательщика.</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r w:rsidRPr="00B62E66">
        <w:rPr>
          <w:rFonts w:ascii="Times New Roman" w:hAnsi="Times New Roman"/>
          <w:sz w:val="28"/>
          <w:szCs w:val="28"/>
        </w:rPr>
        <w:t>Законность и четкие принципиальные основы системы налогообложения способствуют стабилизации бюджетно-налоговых отношений, придают налогообложению долговременный характер действия.</w:t>
      </w: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B62E66" w:rsidRPr="003E4E05" w:rsidRDefault="00B62E66" w:rsidP="003E4E05">
      <w:pPr>
        <w:pStyle w:val="1"/>
        <w:keepNext w:val="0"/>
        <w:tabs>
          <w:tab w:val="left" w:pos="1134"/>
        </w:tabs>
        <w:suppressAutoHyphens/>
        <w:spacing w:before="0" w:after="0" w:line="360" w:lineRule="auto"/>
        <w:ind w:firstLine="709"/>
        <w:jc w:val="center"/>
        <w:rPr>
          <w:rFonts w:ascii="Times New Roman" w:hAnsi="Times New Roman"/>
          <w:b w:val="0"/>
          <w:bCs w:val="0"/>
          <w:kern w:val="0"/>
          <w:sz w:val="28"/>
        </w:rPr>
      </w:pPr>
      <w:r w:rsidRPr="00B62E66">
        <w:rPr>
          <w:rFonts w:ascii="Times New Roman" w:hAnsi="Times New Roman"/>
          <w:b w:val="0"/>
          <w:bCs w:val="0"/>
          <w:kern w:val="0"/>
          <w:sz w:val="28"/>
          <w:szCs w:val="28"/>
        </w:rPr>
        <w:br w:type="page"/>
      </w:r>
      <w:bookmarkStart w:id="0" w:name="_Toc134202540"/>
      <w:bookmarkStart w:id="1" w:name="_Toc164954990"/>
      <w:bookmarkStart w:id="2" w:name="_Toc259914984"/>
      <w:r w:rsidRPr="00B62E66">
        <w:rPr>
          <w:rFonts w:ascii="Times New Roman" w:hAnsi="Times New Roman"/>
          <w:b w:val="0"/>
          <w:bCs w:val="0"/>
          <w:kern w:val="0"/>
          <w:sz w:val="28"/>
        </w:rPr>
        <w:t xml:space="preserve">2. </w:t>
      </w:r>
      <w:r w:rsidR="003E4E05">
        <w:rPr>
          <w:rFonts w:ascii="Times New Roman" w:hAnsi="Times New Roman"/>
          <w:b w:val="0"/>
          <w:bCs w:val="0"/>
          <w:kern w:val="0"/>
          <w:sz w:val="28"/>
        </w:rPr>
        <w:t>ОСНОВНЫЕ ПРОБЛЕМЫ И ПЕРСПЕКТИВЫ НАЛОГООБЛОЖЕНИЯ ПРЕДПРИЯТИЙ КАК ИНСТРУМЕНТА БЮДЖЕТНОГО РЕГУЛИРОВАНИЯ</w:t>
      </w:r>
      <w:bookmarkStart w:id="3" w:name="_Toc259914985"/>
      <w:bookmarkStart w:id="4" w:name="_Toc134202541"/>
      <w:bookmarkStart w:id="5" w:name="_Toc164954991"/>
      <w:bookmarkEnd w:id="0"/>
      <w:bookmarkEnd w:id="1"/>
      <w:bookmarkEnd w:id="2"/>
    </w:p>
    <w:p w:rsidR="00B62E66" w:rsidRPr="00B62E66" w:rsidRDefault="00B62E66" w:rsidP="003E4E05">
      <w:pPr>
        <w:pStyle w:val="1"/>
        <w:keepNext w:val="0"/>
        <w:tabs>
          <w:tab w:val="left" w:pos="1134"/>
        </w:tabs>
        <w:suppressAutoHyphens/>
        <w:spacing w:before="0" w:after="0" w:line="360" w:lineRule="auto"/>
        <w:ind w:firstLine="709"/>
        <w:jc w:val="center"/>
        <w:rPr>
          <w:rFonts w:ascii="Times New Roman" w:hAnsi="Times New Roman" w:cs="Times New Roman"/>
          <w:b w:val="0"/>
          <w:bCs w:val="0"/>
          <w:kern w:val="0"/>
          <w:sz w:val="28"/>
          <w:szCs w:val="28"/>
        </w:rPr>
      </w:pPr>
      <w:r w:rsidRPr="00B62E66">
        <w:rPr>
          <w:rFonts w:ascii="Times New Roman" w:hAnsi="Times New Roman" w:cs="Times New Roman"/>
          <w:b w:val="0"/>
          <w:bCs w:val="0"/>
          <w:kern w:val="0"/>
          <w:sz w:val="28"/>
          <w:szCs w:val="28"/>
        </w:rPr>
        <w:t>2.1</w:t>
      </w:r>
      <w:r w:rsidR="003E4E05">
        <w:rPr>
          <w:rFonts w:ascii="Times New Roman" w:hAnsi="Times New Roman" w:cs="Times New Roman"/>
          <w:b w:val="0"/>
          <w:bCs w:val="0"/>
          <w:kern w:val="0"/>
          <w:sz w:val="28"/>
          <w:szCs w:val="28"/>
        </w:rPr>
        <w:t>.</w:t>
      </w:r>
      <w:r w:rsidRPr="00B62E66">
        <w:rPr>
          <w:rFonts w:ascii="Times New Roman" w:hAnsi="Times New Roman" w:cs="Times New Roman"/>
          <w:b w:val="0"/>
          <w:bCs w:val="0"/>
          <w:kern w:val="0"/>
          <w:sz w:val="28"/>
          <w:szCs w:val="28"/>
        </w:rPr>
        <w:t xml:space="preserve"> Современное состояние и перспективы налоговой политики в России</w:t>
      </w:r>
      <w:bookmarkEnd w:id="3"/>
    </w:p>
    <w:bookmarkEnd w:id="4"/>
    <w:bookmarkEnd w:id="5"/>
    <w:p w:rsidR="00B62E66" w:rsidRPr="00B62E66" w:rsidRDefault="00B62E66" w:rsidP="00B62E66">
      <w:pPr>
        <w:tabs>
          <w:tab w:val="left" w:pos="1134"/>
        </w:tabs>
        <w:suppressAutoHyphens/>
        <w:spacing w:line="360" w:lineRule="auto"/>
        <w:ind w:firstLine="709"/>
        <w:jc w:val="both"/>
        <w:rPr>
          <w:rFonts w:ascii="Times New Roman" w:hAnsi="Times New Roman"/>
          <w:sz w:val="28"/>
        </w:rPr>
      </w:pPr>
    </w:p>
    <w:p w:rsidR="00B62E66" w:rsidRPr="00B62E66" w:rsidRDefault="00B62E66" w:rsidP="003E4E05">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С 1 января 1999 года правовое обеспечение налогового процесса в России обеспечивается НК РФ. В соответствии с положениями НК пункт 1 статья 1 законодательство РФ и налогах и сборах состоит из самого НК и принятого в соответствии с ним пакета федеральных законов о налогах и сборах. В НК закреплены основополагающие принципы налогообложения, состав системы налогообложения, участники налоговых отношений, установлены основания возникновения, изменения и прекращения обязанностей по уплате налогов и сборов, а также порядок исполнения налогоплательщиками этих обязанностей.</w:t>
      </w:r>
    </w:p>
    <w:p w:rsidR="00B62E66" w:rsidRPr="00B62E66" w:rsidRDefault="00B62E66" w:rsidP="003E4E05">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Налоги как живой организм, поэтому по ним законодательные органы вносят изменения и дополнения применительно к современным экономическим условиям. И так как система налогообложения на сегодняшний день отнюдь не представляет собой идеально функционирующий механизм, то необходимо проводить эффективные реформы</w:t>
      </w:r>
      <w:r w:rsidRPr="00B62E66">
        <w:rPr>
          <w:rStyle w:val="a3"/>
          <w:rFonts w:ascii="Times New Roman" w:hAnsi="Times New Roman"/>
          <w:sz w:val="28"/>
          <w:szCs w:val="28"/>
        </w:rPr>
        <w:footnoteReference w:id="7"/>
      </w:r>
      <w:r w:rsidRPr="00B62E66">
        <w:rPr>
          <w:rFonts w:ascii="Times New Roman" w:hAnsi="Times New Roman"/>
          <w:sz w:val="28"/>
          <w:szCs w:val="28"/>
        </w:rPr>
        <w:t>.</w:t>
      </w:r>
      <w:r w:rsidRPr="00B62E66">
        <w:rPr>
          <w:rFonts w:ascii="Times New Roman" w:hAnsi="Times New Roman"/>
          <w:sz w:val="28"/>
        </w:rPr>
        <w:t xml:space="preserve"> </w:t>
      </w:r>
    </w:p>
    <w:p w:rsidR="00B62E66" w:rsidRPr="00B62E66" w:rsidRDefault="00B62E66" w:rsidP="003E4E05">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При этом вторая часть НК содержит много проблемных вопросов, которые не решены до конца. "Она содержит большое количество оценочных категорий, которые в налоговом законодательстве, по-видимому, останутся", - сказал С.Шаталов.</w:t>
      </w:r>
      <w:r w:rsidRPr="00B62E66">
        <w:rPr>
          <w:rStyle w:val="a3"/>
          <w:rFonts w:ascii="Times New Roman" w:hAnsi="Times New Roman"/>
          <w:sz w:val="28"/>
          <w:szCs w:val="28"/>
        </w:rPr>
        <w:footnoteReference w:id="8"/>
      </w:r>
    </w:p>
    <w:p w:rsidR="00B62E66" w:rsidRPr="00B62E66" w:rsidRDefault="00B62E66" w:rsidP="003E4E05">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Налоговая реформа в настоящее время осуществляется по следующим направлениям</w:t>
      </w:r>
      <w:r w:rsidRPr="00B62E66">
        <w:rPr>
          <w:rStyle w:val="a3"/>
          <w:rFonts w:ascii="Times New Roman" w:hAnsi="Times New Roman"/>
          <w:sz w:val="28"/>
          <w:szCs w:val="28"/>
        </w:rPr>
        <w:footnoteReference w:id="9"/>
      </w:r>
      <w:r w:rsidRPr="00B62E66">
        <w:rPr>
          <w:rFonts w:ascii="Times New Roman" w:hAnsi="Times New Roman"/>
          <w:sz w:val="28"/>
          <w:szCs w:val="28"/>
        </w:rPr>
        <w:t>:</w:t>
      </w:r>
    </w:p>
    <w:p w:rsidR="00B62E66" w:rsidRPr="00B62E66" w:rsidRDefault="00B62E66" w:rsidP="003E4E05">
      <w:pPr>
        <w:numPr>
          <w:ilvl w:val="0"/>
          <w:numId w:val="7"/>
        </w:numPr>
        <w:tabs>
          <w:tab w:val="left" w:pos="1134"/>
        </w:tabs>
        <w:suppressAutoHyphens/>
        <w:spacing w:after="0" w:line="360" w:lineRule="auto"/>
        <w:ind w:left="0" w:firstLine="709"/>
        <w:jc w:val="both"/>
        <w:rPr>
          <w:rFonts w:ascii="Times New Roman" w:hAnsi="Times New Roman"/>
          <w:sz w:val="28"/>
          <w:szCs w:val="28"/>
        </w:rPr>
      </w:pPr>
      <w:r w:rsidRPr="00B62E66">
        <w:rPr>
          <w:rFonts w:ascii="Times New Roman" w:hAnsi="Times New Roman"/>
          <w:sz w:val="28"/>
          <w:szCs w:val="28"/>
        </w:rPr>
        <w:t>сокращение количества налогов;</w:t>
      </w:r>
    </w:p>
    <w:p w:rsidR="00B62E66" w:rsidRPr="00B62E66" w:rsidRDefault="00B62E66" w:rsidP="003E4E05">
      <w:pPr>
        <w:numPr>
          <w:ilvl w:val="0"/>
          <w:numId w:val="7"/>
        </w:numPr>
        <w:tabs>
          <w:tab w:val="left" w:pos="1134"/>
        </w:tabs>
        <w:suppressAutoHyphens/>
        <w:spacing w:after="0" w:line="360" w:lineRule="auto"/>
        <w:ind w:left="0" w:firstLine="709"/>
        <w:jc w:val="both"/>
        <w:rPr>
          <w:rFonts w:ascii="Times New Roman" w:hAnsi="Times New Roman"/>
          <w:sz w:val="28"/>
          <w:szCs w:val="28"/>
        </w:rPr>
      </w:pPr>
      <w:r w:rsidRPr="00B62E66">
        <w:rPr>
          <w:rFonts w:ascii="Times New Roman" w:hAnsi="Times New Roman"/>
          <w:sz w:val="28"/>
          <w:szCs w:val="28"/>
        </w:rPr>
        <w:t>объединение разных мелких однородных налогов и сборов в один;</w:t>
      </w:r>
    </w:p>
    <w:p w:rsidR="00B62E66" w:rsidRPr="00B62E66" w:rsidRDefault="00B62E66" w:rsidP="000F1E8F">
      <w:pPr>
        <w:numPr>
          <w:ilvl w:val="0"/>
          <w:numId w:val="7"/>
        </w:numPr>
        <w:tabs>
          <w:tab w:val="left" w:pos="1134"/>
        </w:tabs>
        <w:suppressAutoHyphens/>
        <w:spacing w:after="0" w:line="360" w:lineRule="auto"/>
        <w:ind w:left="0" w:firstLine="709"/>
        <w:jc w:val="both"/>
        <w:rPr>
          <w:rFonts w:ascii="Times New Roman" w:hAnsi="Times New Roman"/>
          <w:sz w:val="28"/>
          <w:szCs w:val="28"/>
        </w:rPr>
      </w:pPr>
      <w:r w:rsidRPr="00B62E66">
        <w:rPr>
          <w:rFonts w:ascii="Times New Roman" w:hAnsi="Times New Roman"/>
          <w:sz w:val="28"/>
          <w:szCs w:val="28"/>
        </w:rPr>
        <w:t>отмена неэффективных налогов, т.е. таких налогов, по которым расходы по сбору превышают поступления.</w:t>
      </w:r>
    </w:p>
    <w:p w:rsidR="00B62E66" w:rsidRPr="00B62E66" w:rsidRDefault="00EE2896" w:rsidP="000F1E8F">
      <w:pPr>
        <w:tabs>
          <w:tab w:val="left" w:pos="1134"/>
        </w:tabs>
        <w:suppressAutoHyphens/>
        <w:spacing w:line="360" w:lineRule="auto"/>
        <w:rPr>
          <w:rFonts w:ascii="Times New Roman" w:hAnsi="Times New Roman"/>
          <w:sz w:val="28"/>
          <w:szCs w:val="28"/>
        </w:rPr>
      </w:pPr>
      <w:r>
        <w:rPr>
          <w:rFonts w:ascii="Times New Roman" w:hAnsi="Times New Roman"/>
          <w:sz w:val="28"/>
          <w:szCs w:val="28"/>
        </w:rPr>
        <w:t xml:space="preserve">Таблица 1.1 </w:t>
      </w:r>
      <w:r w:rsidR="00B62E66" w:rsidRPr="00B62E66">
        <w:rPr>
          <w:rFonts w:ascii="Times New Roman" w:hAnsi="Times New Roman"/>
          <w:sz w:val="28"/>
          <w:szCs w:val="28"/>
        </w:rPr>
        <w:t xml:space="preserve">Динамика поступлений за период 2007г.–2009 г. (в тыс.руб.) </w:t>
      </w:r>
    </w:p>
    <w:tbl>
      <w:tblPr>
        <w:tblStyle w:val="a6"/>
        <w:tblW w:w="5000" w:type="pct"/>
        <w:tblLook w:val="01E0" w:firstRow="1" w:lastRow="1" w:firstColumn="1" w:lastColumn="1" w:noHBand="0" w:noVBand="0"/>
      </w:tblPr>
      <w:tblGrid>
        <w:gridCol w:w="484"/>
        <w:gridCol w:w="2527"/>
        <w:gridCol w:w="1476"/>
        <w:gridCol w:w="1616"/>
        <w:gridCol w:w="1616"/>
        <w:gridCol w:w="961"/>
        <w:gridCol w:w="891"/>
      </w:tblGrid>
      <w:tr w:rsidR="00B62E66" w:rsidRPr="00B62E66">
        <w:tc>
          <w:tcPr>
            <w:tcW w:w="213" w:type="pct"/>
            <w:vMerge w:val="restar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p>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w:t>
            </w:r>
          </w:p>
        </w:tc>
        <w:tc>
          <w:tcPr>
            <w:tcW w:w="2133" w:type="pct"/>
            <w:vMerge w:val="restar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p>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Наименование налога</w:t>
            </w:r>
          </w:p>
        </w:tc>
        <w:tc>
          <w:tcPr>
            <w:tcW w:w="583" w:type="pct"/>
            <w:vMerge w:val="restar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p>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2007г.</w:t>
            </w:r>
          </w:p>
        </w:tc>
        <w:tc>
          <w:tcPr>
            <w:tcW w:w="635" w:type="pct"/>
            <w:vMerge w:val="restar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p>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2008г.</w:t>
            </w:r>
          </w:p>
        </w:tc>
        <w:tc>
          <w:tcPr>
            <w:tcW w:w="635" w:type="pct"/>
            <w:vMerge w:val="restar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p>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2009г.</w:t>
            </w:r>
          </w:p>
        </w:tc>
        <w:tc>
          <w:tcPr>
            <w:tcW w:w="800" w:type="pct"/>
            <w:gridSpan w:val="2"/>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Темпы роста, (%)</w:t>
            </w:r>
          </w:p>
        </w:tc>
      </w:tr>
      <w:tr w:rsidR="00B62E66" w:rsidRPr="00B62E66">
        <w:tc>
          <w:tcPr>
            <w:tcW w:w="213" w:type="pct"/>
            <w:vMerge/>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p>
        </w:tc>
        <w:tc>
          <w:tcPr>
            <w:tcW w:w="2133" w:type="pct"/>
            <w:vMerge/>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p>
        </w:tc>
        <w:tc>
          <w:tcPr>
            <w:tcW w:w="583" w:type="pct"/>
            <w:vMerge/>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p>
        </w:tc>
        <w:tc>
          <w:tcPr>
            <w:tcW w:w="635" w:type="pct"/>
            <w:vMerge/>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p>
        </w:tc>
        <w:tc>
          <w:tcPr>
            <w:tcW w:w="635" w:type="pct"/>
            <w:vMerge/>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p>
        </w:tc>
        <w:tc>
          <w:tcPr>
            <w:tcW w:w="413" w:type="pc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К 2008г.</w:t>
            </w:r>
          </w:p>
        </w:tc>
        <w:tc>
          <w:tcPr>
            <w:tcW w:w="387" w:type="pc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К 2007г</w:t>
            </w:r>
          </w:p>
        </w:tc>
      </w:tr>
      <w:tr w:rsidR="00B62E66" w:rsidRPr="00B62E66">
        <w:tc>
          <w:tcPr>
            <w:tcW w:w="213" w:type="pc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w:t>
            </w:r>
          </w:p>
        </w:tc>
        <w:tc>
          <w:tcPr>
            <w:tcW w:w="213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налог на прибыль, доходы</w:t>
            </w:r>
          </w:p>
        </w:tc>
        <w:tc>
          <w:tcPr>
            <w:tcW w:w="58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259003300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344838100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580408800</w:t>
            </w:r>
          </w:p>
        </w:tc>
        <w:tc>
          <w:tcPr>
            <w:tcW w:w="41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1,18</w:t>
            </w:r>
          </w:p>
        </w:tc>
        <w:tc>
          <w:tcPr>
            <w:tcW w:w="387"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2,24</w:t>
            </w:r>
          </w:p>
        </w:tc>
      </w:tr>
      <w:tr w:rsidR="00B62E66" w:rsidRPr="00B62E66">
        <w:tc>
          <w:tcPr>
            <w:tcW w:w="213" w:type="pc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2</w:t>
            </w:r>
          </w:p>
        </w:tc>
        <w:tc>
          <w:tcPr>
            <w:tcW w:w="213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Единый социальный налог</w:t>
            </w:r>
          </w:p>
        </w:tc>
        <w:tc>
          <w:tcPr>
            <w:tcW w:w="58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266500000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302090200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368773900</w:t>
            </w:r>
          </w:p>
        </w:tc>
        <w:tc>
          <w:tcPr>
            <w:tcW w:w="41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1,22</w:t>
            </w:r>
          </w:p>
        </w:tc>
        <w:tc>
          <w:tcPr>
            <w:tcW w:w="387"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1,38</w:t>
            </w:r>
          </w:p>
        </w:tc>
      </w:tr>
      <w:tr w:rsidR="00B62E66" w:rsidRPr="00B62E66">
        <w:tc>
          <w:tcPr>
            <w:tcW w:w="213" w:type="pc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3</w:t>
            </w:r>
          </w:p>
        </w:tc>
        <w:tc>
          <w:tcPr>
            <w:tcW w:w="213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Налог на добавленную стоимость на товары (работы, услуги), реализуемые на территории РФ</w:t>
            </w:r>
          </w:p>
        </w:tc>
        <w:tc>
          <w:tcPr>
            <w:tcW w:w="58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713226900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1123721400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1378729900</w:t>
            </w:r>
          </w:p>
        </w:tc>
        <w:tc>
          <w:tcPr>
            <w:tcW w:w="41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1,23</w:t>
            </w:r>
          </w:p>
        </w:tc>
        <w:tc>
          <w:tcPr>
            <w:tcW w:w="387"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1,93</w:t>
            </w:r>
          </w:p>
        </w:tc>
      </w:tr>
      <w:tr w:rsidR="00B62E66" w:rsidRPr="00B62E66">
        <w:tc>
          <w:tcPr>
            <w:tcW w:w="213" w:type="pc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4</w:t>
            </w:r>
          </w:p>
        </w:tc>
        <w:tc>
          <w:tcPr>
            <w:tcW w:w="213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Акцизы на спирт этиловый из всех видов сырья(в том числе этиловый спирт-сырец из всех видов сырья), производимый на территории РФ</w:t>
            </w:r>
          </w:p>
        </w:tc>
        <w:tc>
          <w:tcPr>
            <w:tcW w:w="58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4893500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5766600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5232300</w:t>
            </w:r>
          </w:p>
        </w:tc>
        <w:tc>
          <w:tcPr>
            <w:tcW w:w="41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0,9</w:t>
            </w:r>
          </w:p>
        </w:tc>
        <w:tc>
          <w:tcPr>
            <w:tcW w:w="387"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1,06</w:t>
            </w:r>
          </w:p>
        </w:tc>
      </w:tr>
      <w:tr w:rsidR="00B62E66" w:rsidRPr="00B62E66">
        <w:tc>
          <w:tcPr>
            <w:tcW w:w="213" w:type="pc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5</w:t>
            </w:r>
          </w:p>
        </w:tc>
        <w:tc>
          <w:tcPr>
            <w:tcW w:w="213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Налог на добычу полезных ископаемых в виде (нефть)</w:t>
            </w:r>
          </w:p>
        </w:tc>
        <w:tc>
          <w:tcPr>
            <w:tcW w:w="58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376614600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631445600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935175000</w:t>
            </w:r>
          </w:p>
        </w:tc>
        <w:tc>
          <w:tcPr>
            <w:tcW w:w="41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1,48</w:t>
            </w:r>
          </w:p>
        </w:tc>
        <w:tc>
          <w:tcPr>
            <w:tcW w:w="387"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2,48</w:t>
            </w:r>
          </w:p>
        </w:tc>
      </w:tr>
      <w:tr w:rsidR="00B62E66" w:rsidRPr="00B62E66">
        <w:tc>
          <w:tcPr>
            <w:tcW w:w="213" w:type="pc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6</w:t>
            </w:r>
          </w:p>
        </w:tc>
        <w:tc>
          <w:tcPr>
            <w:tcW w:w="213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Налог на добычу полезных ископаемых в виде (газ)</w:t>
            </w:r>
          </w:p>
        </w:tc>
        <w:tc>
          <w:tcPr>
            <w:tcW w:w="58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78768900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86983600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88714800</w:t>
            </w:r>
          </w:p>
        </w:tc>
        <w:tc>
          <w:tcPr>
            <w:tcW w:w="41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1,02</w:t>
            </w:r>
          </w:p>
        </w:tc>
        <w:tc>
          <w:tcPr>
            <w:tcW w:w="387"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1,12</w:t>
            </w:r>
          </w:p>
        </w:tc>
      </w:tr>
      <w:tr w:rsidR="00B62E66" w:rsidRPr="00B62E66">
        <w:tc>
          <w:tcPr>
            <w:tcW w:w="213" w:type="pc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7</w:t>
            </w:r>
          </w:p>
        </w:tc>
        <w:tc>
          <w:tcPr>
            <w:tcW w:w="213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p>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Водный налог</w:t>
            </w:r>
          </w:p>
        </w:tc>
        <w:tc>
          <w:tcPr>
            <w:tcW w:w="58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11218100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13757400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13843100</w:t>
            </w:r>
          </w:p>
        </w:tc>
        <w:tc>
          <w:tcPr>
            <w:tcW w:w="41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w:t>
            </w:r>
          </w:p>
        </w:tc>
        <w:tc>
          <w:tcPr>
            <w:tcW w:w="387"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1,23</w:t>
            </w:r>
          </w:p>
        </w:tc>
      </w:tr>
      <w:tr w:rsidR="00B62E66" w:rsidRPr="00B62E66">
        <w:tc>
          <w:tcPr>
            <w:tcW w:w="213" w:type="pct"/>
            <w:tcBorders>
              <w:top w:val="single" w:sz="4" w:space="0" w:color="auto"/>
              <w:left w:val="single" w:sz="4" w:space="0" w:color="auto"/>
              <w:bottom w:val="single" w:sz="4" w:space="0" w:color="auto"/>
              <w:right w:val="single" w:sz="4" w:space="0" w:color="auto"/>
            </w:tcBorders>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8</w:t>
            </w:r>
          </w:p>
        </w:tc>
        <w:tc>
          <w:tcPr>
            <w:tcW w:w="213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Государственная пошлина, сборы</w:t>
            </w:r>
          </w:p>
        </w:tc>
        <w:tc>
          <w:tcPr>
            <w:tcW w:w="58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18555900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23058500</w:t>
            </w:r>
          </w:p>
        </w:tc>
        <w:tc>
          <w:tcPr>
            <w:tcW w:w="635"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26314400</w:t>
            </w:r>
          </w:p>
        </w:tc>
        <w:tc>
          <w:tcPr>
            <w:tcW w:w="413"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1,14</w:t>
            </w:r>
          </w:p>
        </w:tc>
        <w:tc>
          <w:tcPr>
            <w:tcW w:w="387" w:type="pct"/>
            <w:tcBorders>
              <w:top w:val="single" w:sz="4" w:space="0" w:color="auto"/>
              <w:left w:val="single" w:sz="4" w:space="0" w:color="auto"/>
              <w:bottom w:val="single" w:sz="4" w:space="0" w:color="auto"/>
              <w:right w:val="single" w:sz="4" w:space="0" w:color="auto"/>
            </w:tcBorders>
            <w:vAlign w:val="center"/>
          </w:tcPr>
          <w:p w:rsidR="00B62E66" w:rsidRPr="00B62E66" w:rsidRDefault="00B62E66" w:rsidP="0020750C">
            <w:pPr>
              <w:tabs>
                <w:tab w:val="left" w:pos="1134"/>
              </w:tabs>
              <w:suppressAutoHyphens/>
              <w:spacing w:line="360" w:lineRule="auto"/>
              <w:jc w:val="both"/>
              <w:rPr>
                <w:rFonts w:ascii="Times New Roman" w:hAnsi="Times New Roman"/>
                <w:sz w:val="28"/>
                <w:szCs w:val="20"/>
              </w:rPr>
            </w:pPr>
            <w:r w:rsidRPr="00B62E66">
              <w:rPr>
                <w:rFonts w:ascii="Times New Roman" w:hAnsi="Times New Roman"/>
                <w:sz w:val="28"/>
                <w:szCs w:val="20"/>
              </w:rPr>
              <w:t>1,42</w:t>
            </w:r>
          </w:p>
        </w:tc>
      </w:tr>
    </w:tbl>
    <w:p w:rsidR="00B62E66" w:rsidRPr="00B62E66" w:rsidRDefault="00B62E66" w:rsidP="00B62E66">
      <w:pPr>
        <w:tabs>
          <w:tab w:val="left" w:pos="1134"/>
        </w:tabs>
        <w:suppressAutoHyphens/>
        <w:spacing w:line="360" w:lineRule="auto"/>
        <w:ind w:firstLine="709"/>
        <w:jc w:val="both"/>
        <w:rPr>
          <w:rFonts w:ascii="Times New Roman" w:hAnsi="Times New Roman"/>
          <w:sz w:val="28"/>
          <w:szCs w:val="28"/>
        </w:rPr>
      </w:pP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Из приведенных расчетов видно преимущество поступления налога на добычу полезных ископаемых в виде нефти. Доходы же в бюджет от таких налогов как ЕСН, НДС, налог на прибыль, доходы значительно уступают. Это можно объяснить тем, что в России складываются проблемы с налоговой дисциплиной.</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По данным налоговой отчетности, примерно один из шести налогоплательщиков относительно исправно и в полном объеме платит в бюджет причитающиеся налоги. Около половины налогоплательщиков платят налоги, но всеми доступными им законными, а чаще незаконными способами минимизируют свои налоговые обязательства. Остальные налогоплательщики вообще не платят налоги: одни показывают так называемые нулевые балансы, а другие не становятся на учет в налоговых органах.</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В стране существовала и, к сожалению, продолжает существовать система создания различных схем ухода от налогообложения</w:t>
      </w:r>
      <w:r w:rsidRPr="00B62E66">
        <w:rPr>
          <w:rStyle w:val="a3"/>
          <w:rFonts w:ascii="Times New Roman" w:hAnsi="Times New Roman"/>
          <w:sz w:val="28"/>
          <w:szCs w:val="28"/>
        </w:rPr>
        <w:footnoteReference w:id="10"/>
      </w:r>
      <w:r w:rsidRPr="00B62E66">
        <w:rPr>
          <w:rFonts w:ascii="Times New Roman" w:hAnsi="Times New Roman"/>
          <w:sz w:val="28"/>
          <w:szCs w:val="28"/>
        </w:rPr>
        <w:t>. Огромные суммы (до несколько сот миллиардов рублей) уводятся из-под налогообложения в результате действующих и процветающих схем возврата (зачета) не уплаченных в бюджет сумм НДС при поставках как внутри страны, так и за рубежом. Не менее чем в 50 млрд руб. оцениваются потери бюджета в связи с производством и реализацией нелегальной алкогольной продукции.</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По экспертным оценкам, из-за сокрытия доходов и объектов налогообложения в консолидированный бюджет страны недопоступает ежегодно от 20 до 30% налогов. В результате этого законопослушные налогоплательщики, а это в основном легальные товаропроизводители, производят отчисления в государственную казну в виде налогов, составляющих более половины произведенного ВВП. В среднем же получается, что в бюджет отчисляется около 1/3 ВВП.</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Недостаточная роль налога на доходы физических лиц в формировании доходной базы российского бюджета объясняется следующими причинами:</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низким по сравнению с экономически развитыми странами уровнем доходов подавляющего большинства населения России;</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задержками выплат заработной платы части работников как сферы материального производства, так и работающих в бюджетных организациях;</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неразвитостью рыночных отношений, незначительным количеством частных предприятий и лиц, занимающихся предпринимательской деятельностью;</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наличием теневой экономики и уходом от налогообложения работников этого сектора хозяйства, а также лиц с относительно высокими доходами. Основную долю этого налога обеспечивают поступления от доходов малообеспеченной части населения, поскольку здесь наиболее низкий процент укрывательства от налогов.</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Становится понятным, что на фоне всех этих причин, доходы бюджета полностью зависят от ценовой политики на нефть. Однако надо понимать, что это временные доходы, а при снижении цены на нефтяном рынке бюджет просто их не дополучит.</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Нужно также обратить внимание, что динамика поступления налоговых платежей в бюджет за последние три года все же является положительной. Собираемость налогов в решающей степени объясняет причину возрастания показателя доли налоговых платежей в ВВП в условиях принимаемых государством мер по снижению налоговой нагрузки на экономику.</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Современный этап налоговой реформы отличается высокой динамичностью: приняты кардинальные поправки в отдельные виды налогов, активно реализуется общая концепция развития налоговой системы. В этих условиях важно своевременно фиксировать и оценивать наиболее существенные сдвиги в налогообложении, а вместе с ними и качество налоговой политики. Вот некоторые общие характеристики налогов, наиболее ярко проявившиеся в последние годы.</w:t>
      </w:r>
    </w:p>
    <w:p w:rsidR="000F1E8F" w:rsidRDefault="00B62E66" w:rsidP="000F1E8F">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xml:space="preserve">Снижение налоговой нагрузки: </w:t>
      </w:r>
    </w:p>
    <w:p w:rsidR="00B62E66" w:rsidRPr="00B62E66" w:rsidRDefault="00B62E66" w:rsidP="000F1E8F">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Смыслом и главной характеристикой налоговой системы является «доставка» средств в бюджет, поэтому рассмотрение российской системы налогов естественно начать с налоговых платежей</w:t>
      </w:r>
      <w:r w:rsidRPr="00B62E66">
        <w:rPr>
          <w:rStyle w:val="a3"/>
          <w:rFonts w:ascii="Times New Roman" w:hAnsi="Times New Roman"/>
          <w:sz w:val="28"/>
          <w:szCs w:val="28"/>
        </w:rPr>
        <w:footnoteReference w:id="11"/>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Явный рост налогового бремени происходит на фоне экономического роста. Парадоксальность этой ситуации состоит еще и в том, что повышение налоговой нагрузки идёт вопреки реальным шагам по снижению налогов.</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Либеральная классическая схема взаимосвязи налогов и экономики выглядит так: снижение налогов – активизация производства – увеличение налоговой базы – рост налоговых платежей. В этой схеме, столь популяризируемой некоторыми идеологами реформ, нет и не может быть места повышению налогового бремени, тогда как именно это повышение на сегодняшний день и наблюдается</w:t>
      </w:r>
      <w:r w:rsidRPr="00B62E66">
        <w:rPr>
          <w:rStyle w:val="a3"/>
          <w:rFonts w:ascii="Times New Roman" w:hAnsi="Times New Roman"/>
          <w:sz w:val="28"/>
          <w:szCs w:val="28"/>
        </w:rPr>
        <w:footnoteReference w:id="12"/>
      </w:r>
      <w:r w:rsidRPr="00B62E66">
        <w:rPr>
          <w:rFonts w:ascii="Times New Roman" w:hAnsi="Times New Roman"/>
          <w:sz w:val="28"/>
          <w:szCs w:val="28"/>
        </w:rPr>
        <w:t xml:space="preserve">. </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xml:space="preserve">Объяснение этого факта состоит в следующем. </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xml:space="preserve">В действительности реализуется не указанная схема, а другая, где исходным пунктом выступает не снижение налогов, а рост производства. Именно оживление экономики послужило причиной роста налоговых платежей, причём роста ускоренного за счёт более быстрого расширения налоговой базы (в том числе роста цен) и появившейся возможности выплаты накопившихся долгов по налогам, что и вело к увеличению нагрузки. </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Вывод – сегодня в России работает не либеральная схема, как бы ни хотели её сторонники связать с ней рост налоговых поступлений, а напротив, оживление экономики обусловливало ускоренный рост налогов и повышение налогового бремени</w:t>
      </w:r>
      <w:r w:rsidRPr="00B62E66">
        <w:rPr>
          <w:rStyle w:val="a3"/>
          <w:rFonts w:ascii="Times New Roman" w:hAnsi="Times New Roman"/>
          <w:sz w:val="28"/>
          <w:szCs w:val="28"/>
        </w:rPr>
        <w:footnoteReference w:id="13"/>
      </w:r>
      <w:r w:rsidRPr="00B62E66">
        <w:rPr>
          <w:rFonts w:ascii="Times New Roman" w:hAnsi="Times New Roman"/>
          <w:sz w:val="28"/>
          <w:szCs w:val="28"/>
        </w:rPr>
        <w:t xml:space="preserve">. </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xml:space="preserve">В свою очередь, рост нагрузки стал дополнительным аргументом в пользу снижения налогов. Сегодняшнее снижение налогов носит подчинённый характер: в связке налоги – производство, оно является определяемым, зависимым, несамостоятельным фактором, а, следовательно, не может быть устойчивым. Рост производства не связан с уменьшением налогов, их параллельное движение случайно. </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xml:space="preserve">Надо ясно понимать, что сегодня есть возможность снижать налоги, но возводить эту представившуюся благоприятную возможность в концепцию развития налогов – ошибочно. Не исключено, что вскоре ситуация может поменяться, и налоги придётся повышать. При таком развитии событий, не говоря уже о бюджете, серьёзный удар будет нанесён по доверию к провозглашаемой налоговой политике. </w:t>
      </w:r>
      <w:r w:rsidRPr="00B62E66">
        <w:rPr>
          <w:rStyle w:val="a3"/>
          <w:rFonts w:ascii="Times New Roman" w:hAnsi="Times New Roman"/>
          <w:sz w:val="28"/>
          <w:szCs w:val="28"/>
        </w:rPr>
        <w:footnoteReference w:id="14"/>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xml:space="preserve">Общий курс на снижение налогов абсолютно правилен в долгосрочной перспективе, но как актуальный лозунг он должен быть снят на сегодняшний день. </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Потребность государства в дополнительных ресурсах огромна: внешний долг, социальная сфера, армия – всё требует значительных расходов. Крайне пессимистично выглядит перспектива страны на фоне утечки капиталов и чахлого инвестиционного процесса</w:t>
      </w:r>
      <w:r w:rsidRPr="00B62E66">
        <w:rPr>
          <w:rStyle w:val="a3"/>
          <w:rFonts w:ascii="Times New Roman" w:hAnsi="Times New Roman"/>
          <w:sz w:val="28"/>
          <w:szCs w:val="28"/>
        </w:rPr>
        <w:footnoteReference w:id="15"/>
      </w:r>
      <w:r w:rsidRPr="00B62E66">
        <w:rPr>
          <w:rFonts w:ascii="Times New Roman" w:hAnsi="Times New Roman"/>
          <w:sz w:val="28"/>
          <w:szCs w:val="28"/>
        </w:rPr>
        <w:t xml:space="preserve">. </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С последним дело обстоит критически. Уже более десяти лет, российская экономика с нетерпением ждёт иностранных инвестиций, но кто же пойдёт в страну, в которой почти весь её собственный бизнес не в ладах с законом и из которой бежит национальный капитал: в крайнем случае, можно вложить в скорую отдачу – спекуляцию, торговлю, нефть</w:t>
      </w:r>
      <w:r w:rsidRPr="00B62E66">
        <w:rPr>
          <w:rStyle w:val="a3"/>
          <w:rFonts w:ascii="Times New Roman" w:hAnsi="Times New Roman"/>
          <w:sz w:val="28"/>
          <w:szCs w:val="28"/>
        </w:rPr>
        <w:footnoteReference w:id="16"/>
      </w:r>
      <w:r w:rsidRPr="00B62E66">
        <w:rPr>
          <w:rFonts w:ascii="Times New Roman" w:hAnsi="Times New Roman"/>
          <w:sz w:val="28"/>
          <w:szCs w:val="28"/>
        </w:rPr>
        <w:t>.</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В такой ситуации государство не имеет права оставаться пассивным, оно обязано взять на себя запуск инвестиционного процесса, обеспечить его не только декларациями, но и собственными ресурсами, для чего ему также нужны налоги.</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Реформирование налоговой системы осуществляется посредством снижения налоговой нагрузки на производителя и обеспечения достаточной доходности бюджетной системы. В первом случае результатом может быть стимулирование производства и предпринимательства, а во втором, полнота доходной части бюджета, которая служит ресурсом инвестирования во все сферы экономики.</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Снижение налогового бремени на производство и сферу услуг наиболее эффективно путём уменьшения прямых налогов, т.к. именно прямое налогообложение в отличии от косвенного в большей степени носит безвозвратный характер</w:t>
      </w:r>
      <w:r w:rsidRPr="00B62E66">
        <w:rPr>
          <w:rStyle w:val="a3"/>
          <w:rFonts w:ascii="Times New Roman" w:hAnsi="Times New Roman"/>
          <w:sz w:val="28"/>
          <w:szCs w:val="28"/>
        </w:rPr>
        <w:footnoteReference w:id="17"/>
      </w:r>
      <w:r w:rsidRPr="00B62E66">
        <w:rPr>
          <w:rFonts w:ascii="Times New Roman" w:hAnsi="Times New Roman"/>
          <w:sz w:val="28"/>
          <w:szCs w:val="28"/>
        </w:rPr>
        <w:t>. Снижение ставок налога на прибыль позволяет экономическому субъекту получить больше средств в собственное распоряжение и соответственно возможность маневрировать ими</w:t>
      </w:r>
      <w:r w:rsidRPr="00B62E66">
        <w:rPr>
          <w:rStyle w:val="a3"/>
          <w:rFonts w:ascii="Times New Roman" w:hAnsi="Times New Roman"/>
          <w:sz w:val="28"/>
          <w:szCs w:val="28"/>
        </w:rPr>
        <w:footnoteReference w:id="18"/>
      </w:r>
      <w:r w:rsidRPr="00B62E66">
        <w:rPr>
          <w:rFonts w:ascii="Times New Roman" w:hAnsi="Times New Roman"/>
          <w:sz w:val="28"/>
          <w:szCs w:val="28"/>
        </w:rPr>
        <w:t xml:space="preserve">. </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Косвенные налоги имеют привлекательность по многим позициям: это и возвратный характер при реализации для производителей и предпринимателей; и стабильный источник поступления в бюджетную систему, а при наличии набора косвенных налогов и дифференцированных ставок по ним, получаем прогрессивный, а, следовательно, справедливый метод налогообложения доходов различных социальных групп</w:t>
      </w:r>
      <w:r w:rsidRPr="00B62E66">
        <w:rPr>
          <w:rStyle w:val="a3"/>
          <w:rFonts w:ascii="Times New Roman" w:hAnsi="Times New Roman"/>
          <w:sz w:val="28"/>
          <w:szCs w:val="28"/>
        </w:rPr>
        <w:footnoteReference w:id="19"/>
      </w:r>
      <w:r w:rsidRPr="00B62E66">
        <w:rPr>
          <w:rFonts w:ascii="Times New Roman" w:hAnsi="Times New Roman"/>
          <w:sz w:val="28"/>
          <w:szCs w:val="28"/>
        </w:rPr>
        <w:t>.</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xml:space="preserve">Необходимо совершенствовать и налог на добавленную стоимость. На протяжении длительного периода времени он рассматривался как один из наиболее надёжных налогов, скрыть который затруднительно. Однако резкое повышение экспортной выручки в связи с благоприятной внешнеэкономической конъюнктурой привело к росту возврата НДС экспортёрам из федерального бюджета. В таких условиях следует рассмотреть возможность альтернативного подхода к его зачёту. </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При экспорте товаров суммы уплаченного НДС не возвращать из бюджета, а относить на себестоимость продукции. Конечно, это приведёт к сокращению налога на прибыль, но такая процедура позволит ограничить число злоупотреблений с возмещением НДС. Другой подход заключается в отказе от НДС и переходе к налогу с продаж, однако целесообразность данного шага должна основываться, прежде всего, на детальных экономических расчётах.</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Минфин РФ предлагает ряд мер по совершенствованию налогового регулирования в сфере трансфертного ценообразования (применяемого при сделках между взаимозависимыми компаниями, при внешнеторговых и бартерных сделках). Как заявил Сергей Шаталов, выступая на "круглом столе" в Совете Федерации, необходимо, в частности, четко определить в законодательстве формальные признаки, по которым кампании могут быть признаны взаимозависимыми. Кроме того, по словам замминистра, необходимо обозначить ориентиры, которыми должны руководствоваться суды при рассмотрении таких дел, "чтобы не признавать взаимозависимыми всех и вся только на том основании, что кампании начали переговоры о совершении сделки".</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Следует совершенствовать механизмы установления ставок и налоговой базы. Необходимо разрабатывать налоговое законодательство, чтобы взимать платежи, налоговой базой которых являются нескрываемые объекты, и чтобы размер платежей варьировался в зависимости от трудности извлечения сырья и степени использования месторождений.</w:t>
      </w:r>
    </w:p>
    <w:p w:rsidR="00B62E66" w:rsidRPr="00B62E66" w:rsidRDefault="00B62E66" w:rsidP="00EE2896">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Объективным фактором рассогласования налоговой политики является ведомственная разобщенность налогов. Бесспорно, что выработка налоговой политики должна быть за Министерством Финансов РФ. В то же время важная роль сохраняется у Министерства Экономического Развития и ФНС.</w:t>
      </w:r>
    </w:p>
    <w:p w:rsidR="00B62E66" w:rsidRPr="00B62E66" w:rsidRDefault="00B62E66" w:rsidP="00B62E66">
      <w:pPr>
        <w:pStyle w:val="1"/>
        <w:keepNext w:val="0"/>
        <w:tabs>
          <w:tab w:val="left" w:pos="1134"/>
        </w:tabs>
        <w:suppressAutoHyphens/>
        <w:spacing w:before="0" w:after="0" w:line="360" w:lineRule="auto"/>
        <w:ind w:firstLine="709"/>
        <w:jc w:val="both"/>
        <w:rPr>
          <w:rFonts w:ascii="Times New Roman" w:hAnsi="Times New Roman"/>
          <w:bCs w:val="0"/>
          <w:kern w:val="0"/>
          <w:sz w:val="28"/>
        </w:rPr>
      </w:pPr>
    </w:p>
    <w:p w:rsidR="00B62E66" w:rsidRPr="00B62E66" w:rsidRDefault="00B62E66" w:rsidP="00B62E66">
      <w:pPr>
        <w:pStyle w:val="1"/>
        <w:keepNext w:val="0"/>
        <w:tabs>
          <w:tab w:val="left" w:pos="1134"/>
        </w:tabs>
        <w:suppressAutoHyphens/>
        <w:spacing w:before="0" w:after="0" w:line="360" w:lineRule="auto"/>
        <w:ind w:firstLine="709"/>
        <w:jc w:val="both"/>
        <w:rPr>
          <w:rFonts w:ascii="Times New Roman" w:hAnsi="Times New Roman"/>
          <w:bCs w:val="0"/>
          <w:kern w:val="0"/>
          <w:sz w:val="28"/>
          <w:szCs w:val="28"/>
        </w:rPr>
      </w:pPr>
      <w:bookmarkStart w:id="6" w:name="_Toc259914986"/>
      <w:bookmarkStart w:id="7" w:name="_Toc258945221"/>
      <w:r w:rsidRPr="00B62E66">
        <w:rPr>
          <w:rFonts w:ascii="Times New Roman" w:hAnsi="Times New Roman"/>
          <w:bCs w:val="0"/>
          <w:kern w:val="0"/>
          <w:sz w:val="28"/>
          <w:szCs w:val="28"/>
        </w:rPr>
        <w:t>2.2 Актуальные изменения в налогообложении предприятий – 2010</w:t>
      </w:r>
      <w:bookmarkEnd w:id="6"/>
      <w:r w:rsidRPr="00B62E66">
        <w:rPr>
          <w:rFonts w:ascii="Times New Roman" w:hAnsi="Times New Roman"/>
          <w:bCs w:val="0"/>
          <w:kern w:val="0"/>
          <w:sz w:val="28"/>
          <w:szCs w:val="28"/>
        </w:rPr>
        <w:t xml:space="preserve"> </w:t>
      </w:r>
    </w:p>
    <w:bookmarkEnd w:id="7"/>
    <w:p w:rsidR="00B62E66" w:rsidRPr="00B62E66" w:rsidRDefault="00B62E66" w:rsidP="00B62E66">
      <w:pPr>
        <w:pStyle w:val="ConsNonformat"/>
        <w:widowControl/>
        <w:tabs>
          <w:tab w:val="left" w:pos="1134"/>
        </w:tabs>
        <w:suppressAutoHyphens/>
        <w:spacing w:line="360" w:lineRule="auto"/>
        <w:ind w:firstLine="709"/>
        <w:jc w:val="both"/>
        <w:rPr>
          <w:rFonts w:ascii="Times New Roman" w:hAnsi="Times New Roman" w:cs="Times New Roman"/>
          <w:sz w:val="28"/>
          <w:szCs w:val="28"/>
        </w:rPr>
      </w:pP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С 2010 г. ЕСН заменили страховые взносы. Законодатели приняли Закон о страховых взносах, глава 24 НК РФ признана утратившей силу и ЕСН исключен из перечня федеральных налогов, приведенного в ст. 13 НК РФ (п. 2 ст. 24 и п. 27 ст. 36 Федерального закона N 213-ФЗ).</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Законодатели пошли на то, чтобы увеличить ставки страховых взносов за счет платежей в ПФР - 26% (для ЕСН - 20%), ФФОМС - 2,1% (для ЕСН - 1,1%) и ТФОМС - 3% (для ЕСН - 2%) (ст. 12 Закона о страховых взносах). Не изменилась только величина взносов в ФСС - 2,9%. Причем указанные ставки одинаковы для всех плательщиков страховых взносов без исключения. Правда, увеличенные размеры отчислений в фонды будут применяться только в 2011 г., на 2010 г. ставки останутся такими же, как до отмены ЕСН ( п. 1 ст. 57 Закона о страховых взносах).</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Самое важное изменение - это тарифы страховых взносов</w:t>
      </w:r>
      <w:r w:rsidRPr="00B62E66">
        <w:rPr>
          <w:rStyle w:val="a3"/>
          <w:rFonts w:ascii="Times New Roman" w:hAnsi="Times New Roman"/>
          <w:sz w:val="28"/>
          <w:szCs w:val="28"/>
        </w:rPr>
        <w:footnoteReference w:id="20"/>
      </w:r>
      <w:r w:rsidRPr="00B62E66">
        <w:rPr>
          <w:rFonts w:ascii="Times New Roman" w:hAnsi="Times New Roman"/>
          <w:sz w:val="28"/>
          <w:szCs w:val="28"/>
        </w:rPr>
        <w:t>.</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p>
    <w:p w:rsidR="00B62E66" w:rsidRPr="00B62E66" w:rsidRDefault="00B62E66" w:rsidP="00B62E66">
      <w:pPr>
        <w:tabs>
          <w:tab w:val="left" w:pos="1134"/>
        </w:tabs>
        <w:suppressAutoHyphens/>
        <w:autoSpaceDE w:val="0"/>
        <w:autoSpaceDN w:val="0"/>
        <w:adjustRightInd w:val="0"/>
        <w:spacing w:line="360" w:lineRule="auto"/>
        <w:ind w:firstLine="709"/>
        <w:jc w:val="both"/>
        <w:rPr>
          <w:rFonts w:ascii="Times New Roman" w:hAnsi="Times New Roman"/>
          <w:sz w:val="28"/>
          <w:szCs w:val="28"/>
        </w:rPr>
      </w:pPr>
      <w:r w:rsidRPr="00B62E66">
        <w:rPr>
          <w:rFonts w:ascii="Times New Roman" w:hAnsi="Times New Roman"/>
          <w:sz w:val="28"/>
          <w:szCs w:val="28"/>
        </w:rPr>
        <w:t>Таблица 2.</w:t>
      </w:r>
      <w:r w:rsidR="00EE2896">
        <w:rPr>
          <w:rFonts w:ascii="Times New Roman" w:hAnsi="Times New Roman"/>
          <w:sz w:val="28"/>
          <w:szCs w:val="28"/>
        </w:rPr>
        <w:t>1</w:t>
      </w:r>
      <w:r w:rsidRPr="00B62E66">
        <w:rPr>
          <w:rFonts w:ascii="Times New Roman" w:hAnsi="Times New Roman"/>
          <w:sz w:val="28"/>
          <w:szCs w:val="28"/>
        </w:rPr>
        <w:t xml:space="preserve">Тарифы страховых взносов. </w:t>
      </w:r>
    </w:p>
    <w:tbl>
      <w:tblPr>
        <w:tblW w:w="5000" w:type="pct"/>
        <w:tblCellMar>
          <w:left w:w="70" w:type="dxa"/>
          <w:right w:w="70" w:type="dxa"/>
        </w:tblCellMar>
        <w:tblLook w:val="0000" w:firstRow="0" w:lastRow="0" w:firstColumn="0" w:lastColumn="0" w:noHBand="0" w:noVBand="0"/>
      </w:tblPr>
      <w:tblGrid>
        <w:gridCol w:w="2695"/>
        <w:gridCol w:w="1411"/>
        <w:gridCol w:w="1540"/>
        <w:gridCol w:w="1411"/>
        <w:gridCol w:w="1411"/>
        <w:gridCol w:w="1027"/>
      </w:tblGrid>
      <w:tr w:rsidR="00B62E66" w:rsidRPr="00B62E66">
        <w:trPr>
          <w:cantSplit/>
          <w:trHeight w:val="20"/>
        </w:trPr>
        <w:tc>
          <w:tcPr>
            <w:tcW w:w="1419"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p>
        </w:tc>
        <w:tc>
          <w:tcPr>
            <w:tcW w:w="743"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ПФР </w:t>
            </w:r>
          </w:p>
        </w:tc>
        <w:tc>
          <w:tcPr>
            <w:tcW w:w="81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ФСС </w:t>
            </w:r>
          </w:p>
        </w:tc>
        <w:tc>
          <w:tcPr>
            <w:tcW w:w="743"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ФФОМС </w:t>
            </w:r>
          </w:p>
        </w:tc>
        <w:tc>
          <w:tcPr>
            <w:tcW w:w="743"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ТФОМС </w:t>
            </w:r>
          </w:p>
        </w:tc>
        <w:tc>
          <w:tcPr>
            <w:tcW w:w="54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Итого </w:t>
            </w:r>
          </w:p>
        </w:tc>
      </w:tr>
      <w:tr w:rsidR="00B62E66" w:rsidRPr="00B62E66">
        <w:trPr>
          <w:cantSplit/>
          <w:trHeight w:val="20"/>
        </w:trPr>
        <w:tc>
          <w:tcPr>
            <w:tcW w:w="5000" w:type="pct"/>
            <w:gridSpan w:val="6"/>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2010 г. </w:t>
            </w:r>
          </w:p>
        </w:tc>
      </w:tr>
      <w:tr w:rsidR="00B62E66" w:rsidRPr="00B62E66">
        <w:trPr>
          <w:cantSplit/>
          <w:trHeight w:val="20"/>
        </w:trPr>
        <w:tc>
          <w:tcPr>
            <w:tcW w:w="1419"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Общий режим налогообложения </w:t>
            </w:r>
          </w:p>
        </w:tc>
        <w:tc>
          <w:tcPr>
            <w:tcW w:w="743"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20% </w:t>
            </w:r>
          </w:p>
        </w:tc>
        <w:tc>
          <w:tcPr>
            <w:tcW w:w="81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2,9% </w:t>
            </w:r>
          </w:p>
        </w:tc>
        <w:tc>
          <w:tcPr>
            <w:tcW w:w="743"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1,1% </w:t>
            </w:r>
          </w:p>
        </w:tc>
        <w:tc>
          <w:tcPr>
            <w:tcW w:w="743"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 </w:t>
            </w:r>
          </w:p>
        </w:tc>
        <w:tc>
          <w:tcPr>
            <w:tcW w:w="54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26% </w:t>
            </w:r>
          </w:p>
        </w:tc>
      </w:tr>
      <w:tr w:rsidR="00B62E66" w:rsidRPr="00B62E66">
        <w:trPr>
          <w:cantSplit/>
          <w:trHeight w:val="20"/>
        </w:trPr>
        <w:tc>
          <w:tcPr>
            <w:tcW w:w="1419"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УСНО и ЕНВД </w:t>
            </w:r>
          </w:p>
        </w:tc>
        <w:tc>
          <w:tcPr>
            <w:tcW w:w="743"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14% </w:t>
            </w:r>
          </w:p>
        </w:tc>
        <w:tc>
          <w:tcPr>
            <w:tcW w:w="81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0% </w:t>
            </w:r>
          </w:p>
        </w:tc>
        <w:tc>
          <w:tcPr>
            <w:tcW w:w="743"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0% </w:t>
            </w:r>
          </w:p>
        </w:tc>
        <w:tc>
          <w:tcPr>
            <w:tcW w:w="743"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0% </w:t>
            </w:r>
          </w:p>
        </w:tc>
        <w:tc>
          <w:tcPr>
            <w:tcW w:w="54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14% </w:t>
            </w:r>
          </w:p>
        </w:tc>
      </w:tr>
      <w:tr w:rsidR="00B62E66" w:rsidRPr="00B62E66">
        <w:trPr>
          <w:cantSplit/>
          <w:trHeight w:val="20"/>
        </w:trPr>
        <w:tc>
          <w:tcPr>
            <w:tcW w:w="5000" w:type="pct"/>
            <w:gridSpan w:val="6"/>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2011 г. </w:t>
            </w:r>
          </w:p>
        </w:tc>
      </w:tr>
      <w:tr w:rsidR="00B62E66" w:rsidRPr="00B62E66">
        <w:trPr>
          <w:cantSplit/>
          <w:trHeight w:val="20"/>
        </w:trPr>
        <w:tc>
          <w:tcPr>
            <w:tcW w:w="1419"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Общий режим, </w:t>
            </w:r>
          </w:p>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УСНО, ЕНВД </w:t>
            </w:r>
          </w:p>
        </w:tc>
        <w:tc>
          <w:tcPr>
            <w:tcW w:w="743"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26% </w:t>
            </w:r>
          </w:p>
        </w:tc>
        <w:tc>
          <w:tcPr>
            <w:tcW w:w="81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2,9% </w:t>
            </w:r>
          </w:p>
        </w:tc>
        <w:tc>
          <w:tcPr>
            <w:tcW w:w="743"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2,1% </w:t>
            </w:r>
          </w:p>
        </w:tc>
        <w:tc>
          <w:tcPr>
            <w:tcW w:w="743"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3% </w:t>
            </w:r>
          </w:p>
        </w:tc>
        <w:tc>
          <w:tcPr>
            <w:tcW w:w="54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34% </w:t>
            </w:r>
          </w:p>
        </w:tc>
      </w:tr>
    </w:tbl>
    <w:p w:rsidR="00B62E66" w:rsidRPr="00B62E66" w:rsidRDefault="00B62E66" w:rsidP="00B62E66">
      <w:pPr>
        <w:tabs>
          <w:tab w:val="left" w:pos="1134"/>
        </w:tabs>
        <w:suppressAutoHyphens/>
        <w:autoSpaceDE w:val="0"/>
        <w:autoSpaceDN w:val="0"/>
        <w:adjustRightInd w:val="0"/>
        <w:spacing w:line="360" w:lineRule="auto"/>
        <w:ind w:firstLine="709"/>
        <w:jc w:val="both"/>
        <w:rPr>
          <w:rFonts w:ascii="Times New Roman" w:hAnsi="Times New Roman"/>
          <w:sz w:val="28"/>
          <w:szCs w:val="28"/>
        </w:rPr>
      </w:pP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Согласно п. 1 ст. 5 Закона о страховых взносах плательщиками страховых взносов являются страхователи, определяемые в соответствии с федеральными законами о конкретных видах обязательного социального страхования. К ним относятся</w:t>
      </w:r>
      <w:r w:rsidRPr="00B62E66">
        <w:rPr>
          <w:rStyle w:val="a3"/>
          <w:rFonts w:ascii="Times New Roman" w:hAnsi="Times New Roman"/>
          <w:sz w:val="28"/>
          <w:szCs w:val="28"/>
        </w:rPr>
        <w:footnoteReference w:id="21"/>
      </w:r>
      <w:r w:rsidRPr="00B62E66">
        <w:rPr>
          <w:rFonts w:ascii="Times New Roman" w:hAnsi="Times New Roman"/>
          <w:sz w:val="28"/>
          <w:szCs w:val="28"/>
        </w:rPr>
        <w:t>:</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1) лица, производящие выплаты и иные вознаграждения физическим лицам:</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 организации;</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 индивидуальные предприниматели;</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 физические лица, не признаваемые индивидуальными предпринимателями;</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2) лица, не производящие выплаты физическим лицам, - индивидуальные предприниматели, адвокаты, нотариусы, занимающиеся частной практикой.</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Закон о страховых взносах не вводит особого порядка регистрации страхователей. Контроль осуществляется каждым фондом на основании данных об их учете (регистрации) в территориальных органах соответствующего фонда (ст. 6 Закона о страховых взносах):</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 в ПФР (ст. 11 Закона о пенсионном страховании), в том числе за исчислением и уплатой взносов по обязательному медицинскому страхованию, для чего территориальные органы этих двух фондов обязаны проводить сверку плательщиков;</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 в ФСС (ст. 6 Федерального закона N 125-ФЗ).</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В качестве объекта обложения страховыми взносами для организаций установлены выплаты и иные вознаграждения, начисляемые плательщиками страховых взносов в пользу физических лиц по трудовым и гражданско-правовым договорам, предметом которых являются выполнение работ, оказание услуг, а также по договорам авторского заказа, договорам об отчуждении исключительного права на произведение, издательским лицензионным договорам, лицензионным договорам о предоставлении права использования произведения (п. 1 ст. 7 Закона о страховых взносах).</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 xml:space="preserve">База для начисления страховых взносов в отношении каждого физического лица, которому производятся выплаты и иные вознаграждения, устанавливается в сумме, не превышающей 415 000 руб. нарастающим итогом с начала расчетного периода. </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С сумм превышения указанной величины страховые взносы не взимаются. Данная величина ежегодно индексируется Правительством РФ (п. п. 4, 5 ст. 8 Закона о страховых взносах).</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Проведем сравнительный анализ налоговых ставок ЕСН и новых страховых тарифов (табл. 3)</w:t>
      </w:r>
      <w:r w:rsidRPr="00B62E66">
        <w:rPr>
          <w:rStyle w:val="a3"/>
          <w:rFonts w:ascii="Times New Roman" w:hAnsi="Times New Roman"/>
          <w:sz w:val="28"/>
          <w:szCs w:val="28"/>
        </w:rPr>
        <w:footnoteReference w:id="22"/>
      </w:r>
      <w:r w:rsidRPr="00B62E66">
        <w:rPr>
          <w:rFonts w:ascii="Times New Roman" w:hAnsi="Times New Roman"/>
          <w:sz w:val="28"/>
          <w:szCs w:val="28"/>
        </w:rPr>
        <w:t>.</w:t>
      </w:r>
    </w:p>
    <w:p w:rsidR="00B62E66" w:rsidRPr="00B62E66" w:rsidRDefault="00EE2896" w:rsidP="000F1E8F">
      <w:pPr>
        <w:tabs>
          <w:tab w:val="left" w:pos="1134"/>
        </w:tabs>
        <w:suppressAutoHyphens/>
        <w:autoSpaceDE w:val="0"/>
        <w:autoSpaceDN w:val="0"/>
        <w:adjustRightInd w:val="0"/>
        <w:spacing w:line="360" w:lineRule="auto"/>
        <w:jc w:val="both"/>
        <w:rPr>
          <w:rFonts w:ascii="Times New Roman" w:hAnsi="Times New Roman"/>
          <w:sz w:val="28"/>
          <w:szCs w:val="28"/>
        </w:rPr>
      </w:pPr>
      <w:r>
        <w:rPr>
          <w:rFonts w:ascii="Times New Roman" w:hAnsi="Times New Roman"/>
          <w:sz w:val="28"/>
          <w:szCs w:val="28"/>
        </w:rPr>
        <w:t>Таблица 2.2</w:t>
      </w:r>
      <w:r w:rsidR="00B62E66" w:rsidRPr="00B62E66">
        <w:rPr>
          <w:rFonts w:ascii="Times New Roman" w:hAnsi="Times New Roman"/>
          <w:sz w:val="28"/>
          <w:szCs w:val="28"/>
        </w:rPr>
        <w:t>.Сравнительный анализ ставок ЕСН и страховых тарифов</w:t>
      </w:r>
    </w:p>
    <w:tbl>
      <w:tblPr>
        <w:tblW w:w="5250" w:type="pct"/>
        <w:tblLayout w:type="fixed"/>
        <w:tblCellMar>
          <w:left w:w="70" w:type="dxa"/>
          <w:right w:w="70" w:type="dxa"/>
        </w:tblCellMar>
        <w:tblLook w:val="0000" w:firstRow="0" w:lastRow="0" w:firstColumn="0" w:lastColumn="0" w:noHBand="0" w:noVBand="0"/>
      </w:tblPr>
      <w:tblGrid>
        <w:gridCol w:w="1803"/>
        <w:gridCol w:w="1689"/>
        <w:gridCol w:w="1619"/>
        <w:gridCol w:w="1081"/>
        <w:gridCol w:w="1258"/>
        <w:gridCol w:w="1619"/>
        <w:gridCol w:w="901"/>
      </w:tblGrid>
      <w:tr w:rsidR="00B62E66" w:rsidRPr="00B62E66">
        <w:trPr>
          <w:cantSplit/>
          <w:trHeight w:val="1259"/>
        </w:trPr>
        <w:tc>
          <w:tcPr>
            <w:tcW w:w="904" w:type="pct"/>
            <w:vMerge w:val="restart"/>
            <w:tcBorders>
              <w:top w:val="single" w:sz="6" w:space="0" w:color="auto"/>
              <w:left w:val="single" w:sz="6" w:space="0" w:color="auto"/>
              <w:bottom w:val="nil"/>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База на каждое физическое лицо нарастающим итогом с начала года, руб.</w:t>
            </w:r>
          </w:p>
        </w:tc>
        <w:tc>
          <w:tcPr>
            <w:tcW w:w="2201" w:type="pct"/>
            <w:gridSpan w:val="3"/>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Налоговая нагрузка по ЕСН </w:t>
            </w:r>
          </w:p>
        </w:tc>
        <w:tc>
          <w:tcPr>
            <w:tcW w:w="1895" w:type="pct"/>
            <w:gridSpan w:val="3"/>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Налоговая нагрузка по страховым взносам </w:t>
            </w:r>
          </w:p>
        </w:tc>
      </w:tr>
      <w:tr w:rsidR="00B62E66" w:rsidRPr="00B62E66">
        <w:trPr>
          <w:cantSplit/>
          <w:trHeight w:val="960"/>
        </w:trPr>
        <w:tc>
          <w:tcPr>
            <w:tcW w:w="904" w:type="pct"/>
            <w:vMerge/>
            <w:tcBorders>
              <w:top w:val="nil"/>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p>
        </w:tc>
        <w:tc>
          <w:tcPr>
            <w:tcW w:w="847"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Ставки ЕСН (п. 1 ст. 241 НК РФ) </w:t>
            </w:r>
          </w:p>
        </w:tc>
        <w:tc>
          <w:tcPr>
            <w:tcW w:w="81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Ставки ЕСН, переведенные в проценты к общей базе (расчетно) </w:t>
            </w:r>
          </w:p>
        </w:tc>
        <w:tc>
          <w:tcPr>
            <w:tcW w:w="54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Сумма налога в руб. </w:t>
            </w:r>
          </w:p>
        </w:tc>
        <w:tc>
          <w:tcPr>
            <w:tcW w:w="63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Страховые тарифы (п. 2 ст. 12 Закона о страховых взносах) </w:t>
            </w:r>
          </w:p>
        </w:tc>
        <w:tc>
          <w:tcPr>
            <w:tcW w:w="81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Страховые тарифы, переведенные в проценты к общей базе (расчетно) </w:t>
            </w:r>
          </w:p>
        </w:tc>
        <w:tc>
          <w:tcPr>
            <w:tcW w:w="45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Сумма взносов в руб. </w:t>
            </w:r>
          </w:p>
        </w:tc>
      </w:tr>
      <w:tr w:rsidR="00B62E66" w:rsidRPr="00B62E66">
        <w:trPr>
          <w:cantSplit/>
          <w:trHeight w:val="240"/>
        </w:trPr>
        <w:tc>
          <w:tcPr>
            <w:tcW w:w="904"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1 </w:t>
            </w:r>
          </w:p>
        </w:tc>
        <w:tc>
          <w:tcPr>
            <w:tcW w:w="847"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 </w:t>
            </w:r>
          </w:p>
        </w:tc>
        <w:tc>
          <w:tcPr>
            <w:tcW w:w="81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3 </w:t>
            </w:r>
          </w:p>
        </w:tc>
        <w:tc>
          <w:tcPr>
            <w:tcW w:w="54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4 = 1 x 3</w:t>
            </w:r>
          </w:p>
        </w:tc>
        <w:tc>
          <w:tcPr>
            <w:tcW w:w="63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5 </w:t>
            </w:r>
          </w:p>
        </w:tc>
        <w:tc>
          <w:tcPr>
            <w:tcW w:w="81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6 </w:t>
            </w:r>
          </w:p>
        </w:tc>
        <w:tc>
          <w:tcPr>
            <w:tcW w:w="45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7 = 1 x 6</w:t>
            </w:r>
          </w:p>
        </w:tc>
      </w:tr>
      <w:tr w:rsidR="00B62E66" w:rsidRPr="00B62E66">
        <w:trPr>
          <w:cantSplit/>
          <w:trHeight w:val="360"/>
        </w:trPr>
        <w:tc>
          <w:tcPr>
            <w:tcW w:w="904"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До 280 000</w:t>
            </w:r>
          </w:p>
        </w:tc>
        <w:tc>
          <w:tcPr>
            <w:tcW w:w="847"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26% </w:t>
            </w:r>
          </w:p>
        </w:tc>
        <w:tc>
          <w:tcPr>
            <w:tcW w:w="81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26% </w:t>
            </w:r>
          </w:p>
        </w:tc>
        <w:tc>
          <w:tcPr>
            <w:tcW w:w="54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0 - 72 800 </w:t>
            </w:r>
          </w:p>
        </w:tc>
        <w:tc>
          <w:tcPr>
            <w:tcW w:w="63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34% </w:t>
            </w:r>
          </w:p>
        </w:tc>
        <w:tc>
          <w:tcPr>
            <w:tcW w:w="81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34% </w:t>
            </w:r>
          </w:p>
        </w:tc>
        <w:tc>
          <w:tcPr>
            <w:tcW w:w="45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0 - 95 200 </w:t>
            </w:r>
          </w:p>
        </w:tc>
      </w:tr>
      <w:tr w:rsidR="00B62E66" w:rsidRPr="00B62E66">
        <w:trPr>
          <w:cantSplit/>
          <w:trHeight w:val="720"/>
        </w:trPr>
        <w:tc>
          <w:tcPr>
            <w:tcW w:w="904"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280 001 - 415 000 </w:t>
            </w:r>
          </w:p>
        </w:tc>
        <w:tc>
          <w:tcPr>
            <w:tcW w:w="847"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72 800 руб. + 10% с суммы, превышающей 280 000 руб.</w:t>
            </w:r>
          </w:p>
        </w:tc>
        <w:tc>
          <w:tcPr>
            <w:tcW w:w="81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26% - 20,795% </w:t>
            </w:r>
          </w:p>
        </w:tc>
        <w:tc>
          <w:tcPr>
            <w:tcW w:w="54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72 800 - 86 300 </w:t>
            </w:r>
          </w:p>
        </w:tc>
        <w:tc>
          <w:tcPr>
            <w:tcW w:w="63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34% </w:t>
            </w:r>
          </w:p>
        </w:tc>
        <w:tc>
          <w:tcPr>
            <w:tcW w:w="81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34% </w:t>
            </w:r>
          </w:p>
        </w:tc>
        <w:tc>
          <w:tcPr>
            <w:tcW w:w="45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95 200 - 141 100 </w:t>
            </w:r>
          </w:p>
        </w:tc>
      </w:tr>
      <w:tr w:rsidR="00B62E66" w:rsidRPr="00B62E66">
        <w:trPr>
          <w:cantSplit/>
          <w:trHeight w:val="720"/>
        </w:trPr>
        <w:tc>
          <w:tcPr>
            <w:tcW w:w="904"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415 001 - 600 000 </w:t>
            </w:r>
          </w:p>
        </w:tc>
        <w:tc>
          <w:tcPr>
            <w:tcW w:w="847"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72 800 руб. + 10% с суммы, превышающей 280 000 руб.</w:t>
            </w:r>
          </w:p>
        </w:tc>
        <w:tc>
          <w:tcPr>
            <w:tcW w:w="81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20,795% - 17,46(6)% </w:t>
            </w:r>
          </w:p>
        </w:tc>
        <w:tc>
          <w:tcPr>
            <w:tcW w:w="54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86 300 - 104 800 </w:t>
            </w:r>
          </w:p>
        </w:tc>
        <w:tc>
          <w:tcPr>
            <w:tcW w:w="63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0% </w:t>
            </w:r>
          </w:p>
        </w:tc>
        <w:tc>
          <w:tcPr>
            <w:tcW w:w="81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34% - 23,51(6)% </w:t>
            </w:r>
          </w:p>
        </w:tc>
        <w:tc>
          <w:tcPr>
            <w:tcW w:w="45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141 100 </w:t>
            </w:r>
          </w:p>
        </w:tc>
      </w:tr>
      <w:tr w:rsidR="00B62E66" w:rsidRPr="00B62E66">
        <w:trPr>
          <w:cantSplit/>
          <w:trHeight w:val="720"/>
        </w:trPr>
        <w:tc>
          <w:tcPr>
            <w:tcW w:w="904"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600 000 - 2 415 000 </w:t>
            </w:r>
          </w:p>
        </w:tc>
        <w:tc>
          <w:tcPr>
            <w:tcW w:w="847"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104 800 руб. + 2% с суммы, превышающей 600 000 руб.</w:t>
            </w:r>
          </w:p>
        </w:tc>
        <w:tc>
          <w:tcPr>
            <w:tcW w:w="81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17,46(6)% - 5,843% </w:t>
            </w:r>
          </w:p>
        </w:tc>
        <w:tc>
          <w:tcPr>
            <w:tcW w:w="54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От 104 800 до 141 100 </w:t>
            </w:r>
          </w:p>
        </w:tc>
        <w:tc>
          <w:tcPr>
            <w:tcW w:w="63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0% </w:t>
            </w:r>
          </w:p>
        </w:tc>
        <w:tc>
          <w:tcPr>
            <w:tcW w:w="81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23,51(6)% - 5,843% </w:t>
            </w:r>
          </w:p>
        </w:tc>
        <w:tc>
          <w:tcPr>
            <w:tcW w:w="45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141 100 </w:t>
            </w:r>
          </w:p>
        </w:tc>
      </w:tr>
    </w:tbl>
    <w:p w:rsidR="00B62E66" w:rsidRPr="00B62E66" w:rsidRDefault="00B62E66" w:rsidP="00B62E66">
      <w:pPr>
        <w:tabs>
          <w:tab w:val="left" w:pos="1134"/>
        </w:tabs>
        <w:suppressAutoHyphens/>
        <w:autoSpaceDE w:val="0"/>
        <w:autoSpaceDN w:val="0"/>
        <w:adjustRightInd w:val="0"/>
        <w:spacing w:line="360" w:lineRule="auto"/>
        <w:ind w:firstLine="709"/>
        <w:jc w:val="both"/>
        <w:rPr>
          <w:rFonts w:ascii="Times New Roman" w:hAnsi="Times New Roman"/>
          <w:sz w:val="28"/>
          <w:szCs w:val="28"/>
        </w:rPr>
      </w:pP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Из таблицы видно, что, когда Закон о страховых взносах заработает в полую силу, налоговая нагрузка на налогоплательщиков увеличится. Только для физических лиц, у которых доход за год составит более 2415 тыс. руб., она будет снижена. Очевидно, что таких случаев будет не так уж много.</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Расчет предельной величины доходов произведен следующим образом:</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br w:type="page"/>
        <w:t>141 100 руб. = 104 800 руб. + (X - 600 000 руб.) x 2%,</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где X - предельная величина дохода, при которой и ЕСН, и страховые взносы будут равны.</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Понятно, что если облагаемый доход будет выше рассчитанных 2415 тыс. руб., то сумма ЕСН будет больше, так как с величины, превышающей 600 тыс. руб., налогоплательщики исчисляют взносы в размере 2%, а по страховым взносам начисление прекращается при достижении дохода в размере 415 тыс. руб.</w:t>
      </w:r>
    </w:p>
    <w:p w:rsidR="00B62E66" w:rsidRPr="00EE289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Новшеством в Законе о страховых взносах является введение для индивидуальных предпринимателей, адвокатов, нотариусов, занимающихся частной практикой, не производящих выплаты и иные вознаграждения физическим лицам, нового порядка формирования базы по страховым взносам (табл. 4).</w:t>
      </w:r>
    </w:p>
    <w:p w:rsidR="00B62E66" w:rsidRPr="00B62E66" w:rsidRDefault="00B62E66" w:rsidP="00EE2896">
      <w:pPr>
        <w:tabs>
          <w:tab w:val="left" w:pos="1134"/>
        </w:tabs>
        <w:suppressAutoHyphens/>
        <w:autoSpaceDE w:val="0"/>
        <w:autoSpaceDN w:val="0"/>
        <w:adjustRightInd w:val="0"/>
        <w:spacing w:line="360" w:lineRule="auto"/>
        <w:jc w:val="both"/>
        <w:rPr>
          <w:rFonts w:ascii="Times New Roman" w:hAnsi="Times New Roman"/>
          <w:sz w:val="28"/>
          <w:szCs w:val="28"/>
        </w:rPr>
      </w:pPr>
      <w:r w:rsidRPr="00B62E66">
        <w:rPr>
          <w:rFonts w:ascii="Times New Roman" w:hAnsi="Times New Roman"/>
          <w:sz w:val="28"/>
          <w:szCs w:val="28"/>
        </w:rPr>
        <w:t xml:space="preserve">Таблица </w:t>
      </w:r>
      <w:r w:rsidR="000F1E8F">
        <w:rPr>
          <w:rFonts w:ascii="Times New Roman" w:hAnsi="Times New Roman"/>
          <w:sz w:val="28"/>
          <w:szCs w:val="28"/>
        </w:rPr>
        <w:t>2.3</w:t>
      </w:r>
      <w:r w:rsidRPr="00B62E66">
        <w:rPr>
          <w:rFonts w:ascii="Times New Roman" w:hAnsi="Times New Roman"/>
          <w:sz w:val="28"/>
          <w:szCs w:val="28"/>
        </w:rPr>
        <w:t xml:space="preserve"> Страховые взносы </w:t>
      </w:r>
    </w:p>
    <w:tbl>
      <w:tblPr>
        <w:tblW w:w="5070" w:type="pct"/>
        <w:tblCellMar>
          <w:left w:w="70" w:type="dxa"/>
          <w:right w:w="70" w:type="dxa"/>
        </w:tblCellMar>
        <w:tblLook w:val="0000" w:firstRow="0" w:lastRow="0" w:firstColumn="0" w:lastColumn="0" w:noHBand="0" w:noVBand="0"/>
      </w:tblPr>
      <w:tblGrid>
        <w:gridCol w:w="1042"/>
        <w:gridCol w:w="2992"/>
        <w:gridCol w:w="1431"/>
        <w:gridCol w:w="4163"/>
      </w:tblGrid>
      <w:tr w:rsidR="00B62E66" w:rsidRPr="00B62E66">
        <w:trPr>
          <w:cantSplit/>
          <w:trHeight w:val="14"/>
        </w:trPr>
        <w:tc>
          <w:tcPr>
            <w:tcW w:w="2095" w:type="pct"/>
            <w:gridSpan w:val="2"/>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ЕСН </w:t>
            </w:r>
          </w:p>
        </w:tc>
        <w:tc>
          <w:tcPr>
            <w:tcW w:w="2905" w:type="pct"/>
            <w:gridSpan w:val="2"/>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Страховые взносы </w:t>
            </w:r>
          </w:p>
        </w:tc>
      </w:tr>
      <w:tr w:rsidR="00B62E66" w:rsidRPr="00B62E66">
        <w:trPr>
          <w:cantSplit/>
          <w:trHeight w:val="936"/>
        </w:trPr>
        <w:tc>
          <w:tcPr>
            <w:tcW w:w="54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Норма </w:t>
            </w:r>
          </w:p>
        </w:tc>
        <w:tc>
          <w:tcPr>
            <w:tcW w:w="1554"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Порядок формирования налоговой базы </w:t>
            </w:r>
          </w:p>
        </w:tc>
        <w:tc>
          <w:tcPr>
            <w:tcW w:w="743"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Норма </w:t>
            </w:r>
          </w:p>
        </w:tc>
        <w:tc>
          <w:tcPr>
            <w:tcW w:w="216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Порядок формирования облагаемой базы </w:t>
            </w:r>
          </w:p>
        </w:tc>
      </w:tr>
      <w:tr w:rsidR="00B62E66" w:rsidRPr="00B62E66">
        <w:trPr>
          <w:cantSplit/>
          <w:trHeight w:val="14"/>
        </w:trPr>
        <w:tc>
          <w:tcPr>
            <w:tcW w:w="541"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Пункт 3 ст. 237 НК РФ </w:t>
            </w:r>
          </w:p>
        </w:tc>
        <w:tc>
          <w:tcPr>
            <w:tcW w:w="1554"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Сумма доходов, полученных за налоговый период как в денежной, так и в натуральной форме от предпринимательской либо иной профессиональной деятельности, за вычетом расходов, связанных с их извлечением </w:t>
            </w:r>
          </w:p>
        </w:tc>
        <w:tc>
          <w:tcPr>
            <w:tcW w:w="743"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Статьи 13, 14 Закона о страховых взносах </w:t>
            </w:r>
          </w:p>
        </w:tc>
        <w:tc>
          <w:tcPr>
            <w:tcW w:w="2162" w:type="pct"/>
            <w:tcBorders>
              <w:top w:val="single" w:sz="6" w:space="0" w:color="auto"/>
              <w:left w:val="single" w:sz="6" w:space="0" w:color="auto"/>
              <w:bottom w:val="single" w:sz="6" w:space="0" w:color="auto"/>
              <w:right w:val="single" w:sz="6" w:space="0" w:color="auto"/>
            </w:tcBorders>
          </w:tcPr>
          <w:p w:rsidR="00B62E66" w:rsidRPr="00B62E66" w:rsidRDefault="00B62E66" w:rsidP="0020750C">
            <w:pPr>
              <w:pStyle w:val="ConsPlusCell"/>
              <w:tabs>
                <w:tab w:val="left" w:pos="1134"/>
              </w:tabs>
              <w:suppressAutoHyphens/>
              <w:spacing w:line="360" w:lineRule="auto"/>
              <w:jc w:val="both"/>
              <w:rPr>
                <w:rFonts w:ascii="Times New Roman" w:hAnsi="Times New Roman" w:cs="Times New Roman"/>
                <w:sz w:val="28"/>
              </w:rPr>
            </w:pPr>
            <w:r w:rsidRPr="00B62E66">
              <w:rPr>
                <w:rFonts w:ascii="Times New Roman" w:hAnsi="Times New Roman" w:cs="Times New Roman"/>
                <w:sz w:val="28"/>
              </w:rPr>
              <w:t xml:space="preserve">Стоимость страхового года, определяемая как произведение минимального размера оплаты труда (МРОТ), установленного федеральным законом на начало финансового года, за который уплачиваются страховые взносы, и тарифа страховых взносов (те же 34% в совокупности &lt;1&gt;), увеличенное в 12 раз. При этом если плательщик начинает деятельность в течение года, то Законом предусмотрено пропорциональное уменьшение стоимости страхового года. Нет обязанности исчислять и уплачивать страховые взносы по обязательному социальному страхованию на случай временной нетрудоспособности и в связи с материнством в ФСС РФ </w:t>
            </w:r>
          </w:p>
        </w:tc>
      </w:tr>
    </w:tbl>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br w:type="page"/>
        <w:t>Что касается перечня случаев, когда страховые взносы не начисляются, то он остался практически таким же, как и для ЕСН, за исключением некоторых положений. Так, например, компенсация за неиспользованный отпуск будет облагаться страховыми взносами. Напомним, что согласно пп. 2 п. 1 ст. 238 НК РФ компенсации за неиспользованный отпуск не облагались ЕСН.</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Как и ранее, не облагаются взносами в ФСС РФ любые вознаграждения, выплачиваемые физическим лицам по договорам гражданско-правового характера и авторским договорам. Пунктом 3 ст. 9 Закона о страховых взносах уточнено, что не облагаются договоры авторского заказа, договоры об отчуждении исключительного права на произведения науки, литературы, искусства, издательские лицензионные договоры, лицензионные договоры о предоставлении права использования произведения науки, литературы, искусства.</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Не вошли в Закон о страховых взносах пресловутые положения п. 3 ст. 236 НК РФ, вокруг которых не умолкали налоговые споры. Напомним, что выплаты и вознаграждения (вне зависимости от формы, в которой они производятся) не облагались ЕСН, если:</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у налогоплательщиков-организаций такие выплаты не относились к расходам, уменьшающим налоговую базу по налогу на прибыль организаций в текущем отчетном (налоговом) периоде;</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у налогоплательщиков - индивидуальных предпринимателей, нотариусов, занимающихся частной практикой, адвокатов, учредивших адвокатские кабинеты, или физических лиц такие выплаты не уменьшали налоговую базу по налогу на доходы физических лиц в текущем отчетном (налоговом) периоде.</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Законом о страховых взносах предусмотрен переходный период, в течение которого будут применяться пониженные страховые тарифы (табл. 5).</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Не перенесены в Закон о страховых взносах положения о налоговых льготах, закрепленные ранее ст. 239 НК РФ.</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В связи с нововведениями возникает вопрос: сохранятся ли за налогоплательщиками, применяющими специальные режимы, налоговые преференции в части освобождения от уплаты страховых взносов (за исключением ПФР)? Нет. Федеральным законом N 213-ФЗ положения, согласно которым "спецрежимники" не платят ЕСН, исключены. При этом соответствующие налоговые нормы не дополнены положениями, в соответствии с которыми такие плательщики освобождаются от уплаты социальных взносов. Изменения коснулись плательщиков ЕСХН (п. 3 ст. 346.1 НК РФ), УСН (п. п. 2, 3 ст. 346.11 НК РФ), ЕНВД (п. 4 ст. 346.26 НК РФ) и вступают в силу с 1 января 2010 г.</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Существенно изменится порядок обложения выплат иностранцам. Согласно пп. 15 п. 1 ст. 9 Закона о страховых взносах не подлежат обложению страховыми взносами суммы выплат и иных вознаграждений по трудовым договорам и гражданско-правовым договорам, в том числе по договорам авторского заказа в пользу иностранных граждан и лиц без гражданства, временно пребывающих на территории Российской Федерации.</w:t>
      </w:r>
    </w:p>
    <w:p w:rsidR="00B62E66" w:rsidRPr="00B62E66" w:rsidRDefault="00B62E66" w:rsidP="00EE2896">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Напомним, что ранее с таких выплат иностранцам приходилось платить ЕСН в полном объеме, несмотря даже на то, что иностранные лица, временно пребывающие на территории Российской Федерации, не являются плательщиками пенсионных взносов</w:t>
      </w:r>
      <w:r w:rsidRPr="00B62E66">
        <w:rPr>
          <w:rStyle w:val="a3"/>
          <w:rFonts w:ascii="Times New Roman" w:hAnsi="Times New Roman"/>
          <w:sz w:val="28"/>
          <w:szCs w:val="28"/>
        </w:rPr>
        <w:footnoteReference w:id="23"/>
      </w:r>
      <w:r w:rsidRPr="00B62E66">
        <w:rPr>
          <w:rFonts w:ascii="Times New Roman" w:hAnsi="Times New Roman"/>
          <w:sz w:val="28"/>
          <w:szCs w:val="28"/>
        </w:rPr>
        <w:t xml:space="preserve"> (п. 1 ст. 7 Федерального закона от 15.12.2001 N 167-ФЗ "Об обязательном пенсионном страховании в Российской Федерации" (в ред. от 18.07.2009)). Ведь в отношении иностранцев, временно пребывающих на территории Российской Федерации, уменьшить 20%-ный ЕСН, зачисляемый в федеральный бюджет, было не на что, поэтому он уплачивался в полном размере.</w:t>
      </w:r>
    </w:p>
    <w:p w:rsidR="000F1E8F" w:rsidRDefault="00B62E66" w:rsidP="00EE2896">
      <w:pPr>
        <w:pStyle w:val="1"/>
        <w:keepNext w:val="0"/>
        <w:tabs>
          <w:tab w:val="left" w:pos="1134"/>
        </w:tabs>
        <w:suppressAutoHyphens/>
        <w:spacing w:before="0" w:after="0" w:line="360" w:lineRule="auto"/>
        <w:ind w:firstLine="709"/>
        <w:jc w:val="center"/>
        <w:rPr>
          <w:rFonts w:ascii="Times New Roman" w:hAnsi="Times New Roman" w:cs="Times New Roman"/>
          <w:b w:val="0"/>
          <w:bCs w:val="0"/>
          <w:kern w:val="0"/>
          <w:sz w:val="28"/>
          <w:szCs w:val="28"/>
        </w:rPr>
      </w:pPr>
      <w:bookmarkStart w:id="8" w:name="_Toc259914987"/>
      <w:r w:rsidRPr="00B62E66">
        <w:rPr>
          <w:rFonts w:ascii="Times New Roman" w:hAnsi="Times New Roman" w:cs="Times New Roman"/>
          <w:b w:val="0"/>
          <w:bCs w:val="0"/>
          <w:kern w:val="0"/>
          <w:sz w:val="28"/>
          <w:szCs w:val="28"/>
        </w:rPr>
        <w:br w:type="page"/>
      </w:r>
    </w:p>
    <w:p w:rsidR="00B62E66" w:rsidRPr="00EE2896" w:rsidRDefault="00B62E66" w:rsidP="00EE2896">
      <w:pPr>
        <w:pStyle w:val="1"/>
        <w:keepNext w:val="0"/>
        <w:tabs>
          <w:tab w:val="left" w:pos="1134"/>
        </w:tabs>
        <w:suppressAutoHyphens/>
        <w:spacing w:before="0" w:after="0" w:line="360" w:lineRule="auto"/>
        <w:ind w:firstLine="709"/>
        <w:jc w:val="center"/>
        <w:rPr>
          <w:rFonts w:ascii="Times New Roman" w:hAnsi="Times New Roman"/>
          <w:b w:val="0"/>
          <w:bCs w:val="0"/>
          <w:kern w:val="0"/>
          <w:sz w:val="28"/>
          <w:szCs w:val="28"/>
        </w:rPr>
      </w:pPr>
      <w:r w:rsidRPr="00EE2896">
        <w:rPr>
          <w:rFonts w:ascii="Times New Roman" w:hAnsi="Times New Roman"/>
          <w:b w:val="0"/>
          <w:bCs w:val="0"/>
          <w:kern w:val="0"/>
          <w:sz w:val="28"/>
        </w:rPr>
        <w:t>2.3 Анализ Бюджетного Послания Президента РФ « О бюджетной политике в 2010-2011 гг.»</w:t>
      </w:r>
      <w:bookmarkEnd w:id="8"/>
    </w:p>
    <w:p w:rsidR="00B62E66" w:rsidRPr="00B62E66" w:rsidRDefault="00B62E66" w:rsidP="00B62E66">
      <w:pPr>
        <w:tabs>
          <w:tab w:val="left" w:pos="1134"/>
        </w:tabs>
        <w:suppressAutoHyphens/>
        <w:autoSpaceDE w:val="0"/>
        <w:autoSpaceDN w:val="0"/>
        <w:adjustRightInd w:val="0"/>
        <w:spacing w:line="360" w:lineRule="auto"/>
        <w:ind w:firstLine="709"/>
        <w:jc w:val="both"/>
        <w:rPr>
          <w:rFonts w:ascii="Times New Roman" w:hAnsi="Times New Roman"/>
          <w:sz w:val="28"/>
          <w:szCs w:val="32"/>
        </w:rPr>
      </w:pPr>
    </w:p>
    <w:p w:rsidR="00B62E66" w:rsidRPr="00B62E66" w:rsidRDefault="00B62E66" w:rsidP="00032790">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По мнению Минфина России, сложившаяся правоприменительная практика свидетельствует о том, что действующие ст. ст. 20 и 40 НК РФ не позволяют эффективно противодействовать уклонению от налогообложения посредством трансфертного ценообразования. Кроме того, действующее правовое регулирование рассматриваемых отношений не в полной мере соответствует апробированным в международной практике принципам и механизмам противодействия трансфертному ценообразованию.</w:t>
      </w:r>
    </w:p>
    <w:p w:rsidR="00B62E66" w:rsidRPr="00B62E66" w:rsidRDefault="00B62E66" w:rsidP="00032790">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В Бюджетном послании Президента РФ Федеральному Собранию РФ "О бюджетной политике в 2010 - 2011 годах" поставлены задачи внести в НК РФ поправки, направленные на совершенствование налогового контроля за использованием трансфертных цен в целях минимизации налогов. Процедуры такого контроля должны быть максимально простыми и понятными для налогоплательщиков и налоговых органов. Особое внимание следует обратить на то, что новые правила не должны привести к дополнительным сложностям в отраслях, производящих продукцию с высокой добавленной стоимостью, где в настоящее время формируются вертикально интегрированные структуры.</w:t>
      </w:r>
    </w:p>
    <w:p w:rsidR="00B62E66" w:rsidRPr="00B62E66" w:rsidRDefault="00B62E66" w:rsidP="00032790">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Именно на достижение данных целей, как указывает Минфин России, направлены изменения в НК РФ.</w:t>
      </w:r>
    </w:p>
    <w:p w:rsidR="00B62E66" w:rsidRPr="00B62E66" w:rsidRDefault="00B62E66" w:rsidP="00032790">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В частности, планируется существенно расширить понятие "взаимозависимых лиц" для налогового контроля; допускается заключение между крупнейшими налогоплательщиками и ФНС России соглашения о ценообразовании для целей налогообложения; вводятся понятия "интервал рыночных цен", "обычные затраты", "обычная прибыль", "обычная рентабельность" и т.д.</w:t>
      </w:r>
    </w:p>
    <w:p w:rsidR="00B62E66" w:rsidRPr="00B62E66" w:rsidRDefault="00B62E66" w:rsidP="00032790">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В целом разработчики изменений предлагают включить в НК РФ новый раздел из шести глав - с 14.1 по 14.6 вместо действующих с 1999 г. ст. ст. 20 и 40 НК.</w:t>
      </w:r>
    </w:p>
    <w:p w:rsidR="00B62E66" w:rsidRPr="00B62E66" w:rsidRDefault="00B62E66" w:rsidP="00032790">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Новые главы описывают критерии определения взаимозависимых лиц, операции которых могут быть признаны элементами трансфертного ценообразования; перечень источников информации и методов, на основании которых ФНС будет определять соответствие цены сделки рыночной цене; методы, используемые для расчета; перечень контролируемых сделок; порядок взимания налогов после оценки; порядок заключения налоговыми органами с налогоплательщиками "соглашений о ценообразовании".</w:t>
      </w:r>
    </w:p>
    <w:p w:rsidR="00B62E66" w:rsidRPr="00B62E66" w:rsidRDefault="00B62E66" w:rsidP="00032790">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В рамках проводимой налоговой реформы практически завершена кодификация налогового законодательства. Налоговая система в целом была упрощена, ставки основных налогов снижены, отменены наиболее обременительные для экономики налоги. Все индивидуальные налоговые льготы, зачеты и отсрочки, специальные соглашения с налогоплательщиками остались в прошлом.</w:t>
      </w:r>
    </w:p>
    <w:p w:rsidR="00B62E66" w:rsidRPr="00B62E66" w:rsidRDefault="00B62E66" w:rsidP="00032790">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Практика применения налога на добавленную стоимость остается препятствием для расширения экономической деятельности. Организации испытывают большие сложности ввиду сложившихся избыточно обременительных процедур возврата входящего налога на добавленную стоимость. За прошедшие со времени введения данного налога 15 лет так и не удалось сформировать эффективную и исключающую возможность значительных злоупотреблений систему его администрирования.</w:t>
      </w:r>
    </w:p>
    <w:p w:rsidR="00B62E66" w:rsidRPr="00B62E66" w:rsidRDefault="00B62E66" w:rsidP="00032790">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Другой проблемной сферой по-прежнему является налогообложение фонда оплаты труда для видов экономической деятельности с высокой долей оплаты труда в структуре затрат, прежде всего в инновационных секторах экономики.</w:t>
      </w:r>
    </w:p>
    <w:p w:rsidR="00B62E66" w:rsidRPr="00B62E66" w:rsidRDefault="00B62E66" w:rsidP="00032790">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Неоправданно затянута работа, касающаяся внедрения критериев оценки эффективности работы сотрудников налоговых органов, имея в виду не исполнение планов по сбору налогов, а проверку правильности исчисления и уплаты налогов. Соответственно, не реализованы механизмы материального стимулирования сотрудников в зависимости от соответствия таким критериям.</w:t>
      </w:r>
    </w:p>
    <w:p w:rsidR="00B62E66" w:rsidRPr="00B62E66" w:rsidRDefault="00B62E66" w:rsidP="00032790">
      <w:pPr>
        <w:tabs>
          <w:tab w:val="left" w:pos="1134"/>
        </w:tabs>
        <w:suppressAutoHyphens/>
        <w:autoSpaceDE w:val="0"/>
        <w:autoSpaceDN w:val="0"/>
        <w:adjustRightInd w:val="0"/>
        <w:spacing w:after="0" w:line="360" w:lineRule="auto"/>
        <w:ind w:firstLine="709"/>
        <w:jc w:val="both"/>
        <w:rPr>
          <w:rFonts w:ascii="Times New Roman" w:hAnsi="Times New Roman"/>
          <w:sz w:val="28"/>
          <w:szCs w:val="28"/>
        </w:rPr>
      </w:pPr>
      <w:r w:rsidRPr="00B62E66">
        <w:rPr>
          <w:rFonts w:ascii="Times New Roman" w:hAnsi="Times New Roman"/>
          <w:sz w:val="28"/>
          <w:szCs w:val="28"/>
        </w:rPr>
        <w:t>В настоящее время требуется дальнейшая модернизация налоговой системы, в том числе системы администрирования, в целях создания комфортных налоговых условий для перехода отечественной экономики на инновационный путь развития.</w:t>
      </w:r>
    </w:p>
    <w:p w:rsidR="00B62E66" w:rsidRPr="00B62E66" w:rsidRDefault="00B62E66" w:rsidP="00032790">
      <w:pPr>
        <w:tabs>
          <w:tab w:val="left" w:pos="1134"/>
        </w:tabs>
        <w:suppressAutoHyphens/>
        <w:autoSpaceDE w:val="0"/>
        <w:autoSpaceDN w:val="0"/>
        <w:adjustRightInd w:val="0"/>
        <w:spacing w:after="0" w:line="360" w:lineRule="auto"/>
        <w:ind w:firstLine="709"/>
        <w:jc w:val="both"/>
        <w:rPr>
          <w:rFonts w:ascii="Times New Roman" w:hAnsi="Times New Roman" w:cs="Courier New"/>
          <w:sz w:val="28"/>
          <w:szCs w:val="28"/>
        </w:rPr>
      </w:pPr>
      <w:r w:rsidRPr="00B62E66">
        <w:rPr>
          <w:rFonts w:ascii="Times New Roman" w:hAnsi="Times New Roman"/>
          <w:sz w:val="28"/>
          <w:szCs w:val="28"/>
        </w:rPr>
        <w:t xml:space="preserve">В 2000 - 2009 годах расходы консолидированного бюджета Российской Федерации увеличились с 2 трлн. рублей до 9,6 трлн. рублей, или более чем вдвое в реальном выражении. </w:t>
      </w:r>
    </w:p>
    <w:p w:rsidR="000F1E8F" w:rsidRDefault="00B62E66" w:rsidP="000F1E8F">
      <w:pPr>
        <w:pStyle w:val="1"/>
        <w:keepNext w:val="0"/>
        <w:tabs>
          <w:tab w:val="left" w:pos="1134"/>
        </w:tabs>
        <w:suppressAutoHyphens/>
        <w:spacing w:before="0" w:after="0" w:line="360" w:lineRule="auto"/>
        <w:rPr>
          <w:rFonts w:ascii="Times New Roman" w:hAnsi="Times New Roman"/>
          <w:b w:val="0"/>
          <w:bCs w:val="0"/>
          <w:kern w:val="0"/>
          <w:sz w:val="28"/>
          <w:szCs w:val="28"/>
        </w:rPr>
      </w:pPr>
      <w:bookmarkStart w:id="9" w:name="_Toc164954994"/>
      <w:r w:rsidRPr="00B62E66">
        <w:rPr>
          <w:rFonts w:ascii="Times New Roman" w:hAnsi="Times New Roman"/>
          <w:b w:val="0"/>
          <w:bCs w:val="0"/>
          <w:kern w:val="0"/>
          <w:sz w:val="28"/>
          <w:szCs w:val="28"/>
        </w:rPr>
        <w:br w:type="page"/>
      </w:r>
      <w:bookmarkEnd w:id="9"/>
      <w:r w:rsidR="00032790">
        <w:rPr>
          <w:rFonts w:ascii="Times New Roman" w:hAnsi="Times New Roman"/>
          <w:b w:val="0"/>
          <w:bCs w:val="0"/>
          <w:kern w:val="0"/>
          <w:sz w:val="28"/>
          <w:szCs w:val="28"/>
        </w:rPr>
        <w:t xml:space="preserve">                </w:t>
      </w:r>
      <w:r w:rsidR="000F1E8F">
        <w:rPr>
          <w:rFonts w:ascii="Times New Roman" w:hAnsi="Times New Roman"/>
          <w:b w:val="0"/>
          <w:bCs w:val="0"/>
          <w:kern w:val="0"/>
          <w:sz w:val="28"/>
          <w:szCs w:val="28"/>
        </w:rPr>
        <w:t xml:space="preserve">                             </w:t>
      </w:r>
    </w:p>
    <w:p w:rsidR="00B62E66" w:rsidRPr="00B62E66" w:rsidRDefault="00032790" w:rsidP="000F1E8F">
      <w:pPr>
        <w:pStyle w:val="1"/>
        <w:keepNext w:val="0"/>
        <w:tabs>
          <w:tab w:val="left" w:pos="1134"/>
        </w:tabs>
        <w:suppressAutoHyphens/>
        <w:spacing w:before="0" w:after="0" w:line="360" w:lineRule="auto"/>
        <w:jc w:val="center"/>
        <w:rPr>
          <w:rFonts w:ascii="Times New Roman" w:hAnsi="Times New Roman"/>
          <w:b w:val="0"/>
          <w:bCs w:val="0"/>
          <w:kern w:val="0"/>
          <w:sz w:val="28"/>
          <w:szCs w:val="28"/>
        </w:rPr>
      </w:pPr>
      <w:r>
        <w:rPr>
          <w:rFonts w:ascii="Times New Roman" w:hAnsi="Times New Roman"/>
          <w:b w:val="0"/>
          <w:bCs w:val="0"/>
          <w:kern w:val="0"/>
          <w:sz w:val="28"/>
          <w:szCs w:val="28"/>
        </w:rPr>
        <w:t>ЗАКЛЮЧЕНИЕ</w:t>
      </w:r>
    </w:p>
    <w:p w:rsidR="00B62E66" w:rsidRPr="00B62E66" w:rsidRDefault="00B62E66" w:rsidP="00B62E66">
      <w:pPr>
        <w:tabs>
          <w:tab w:val="left" w:pos="1134"/>
        </w:tabs>
        <w:suppressAutoHyphens/>
        <w:spacing w:line="360" w:lineRule="auto"/>
        <w:ind w:firstLine="709"/>
        <w:jc w:val="both"/>
        <w:rPr>
          <w:rFonts w:ascii="Times New Roman" w:hAnsi="Times New Roman"/>
          <w:sz w:val="28"/>
          <w:szCs w:val="28"/>
        </w:rPr>
      </w:pPr>
    </w:p>
    <w:p w:rsidR="00B62E66" w:rsidRPr="00B62E66" w:rsidRDefault="00B62E66" w:rsidP="00032790">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Налогообложение предприятий является одним из главных элементов рыночной экономики. Она выступает главным инструментом воздействия государства на развитие хозяйства, определения приоритетов экономического и социального развития. В связи с этим необходимо, чтобы налоговая система России была адаптирована к новым общественным отношениям, соответствовала мировому опыту.</w:t>
      </w:r>
    </w:p>
    <w:p w:rsidR="00B62E66" w:rsidRPr="00B62E66" w:rsidRDefault="00B62E66" w:rsidP="00032790">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Нестабильность наших налогов, постоянный пересмотр ставок, количества налогов, льгот и т.д., несомненно, играет отрицательную роль, особенно в период перехода российской экономики к рыночным отношениям, а также препятствует инвестициям как отечественным, так и иностранным. Нестабильность налоговой системы на сегодняшний день - главная проблема реформы налогообложения.</w:t>
      </w:r>
    </w:p>
    <w:p w:rsidR="00B62E66" w:rsidRPr="00B62E66" w:rsidRDefault="00B62E66" w:rsidP="00032790">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Жизнь показала несостоятельность сделанного упора на чисто фискальную функцию налоговой системы: обирая предприятие, налоги душат его, сужая тем самым налогооблагаемую базу и уменьшая налоговую массу.</w:t>
      </w:r>
    </w:p>
    <w:p w:rsidR="00B62E66" w:rsidRPr="00B62E66" w:rsidRDefault="00B62E66" w:rsidP="00032790">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xml:space="preserve">Анализ реформаторских преобразований в области налогов в основном показывает, что выдвигаемые предложения касаются отдельных элементов налоговой системы (прежде всего размеров ставок, предоставляемых льгот и привилегий; объектов обложения; усиления или замены одних налогов на другие). </w:t>
      </w:r>
    </w:p>
    <w:p w:rsidR="00B62E66" w:rsidRPr="00B62E66" w:rsidRDefault="00B62E66" w:rsidP="00032790">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На сегодняшний день существует огромный, причем теоретически обобщенный и осмысленный, опыт взимания и использования налогов в странах Запада. Но ориентация на их практику весьма затруднена, поскольку было бы совершенно неразумно не уделять первостепенное внимание специфике экономических, социальных и политических условий сегодняшней России, ищущей лучшие пути реформирования своего народного хозяйства.</w:t>
      </w:r>
    </w:p>
    <w:p w:rsidR="00B62E66" w:rsidRPr="00B62E66" w:rsidRDefault="00B62E66" w:rsidP="00032790">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В принципиальном плане основные направления государственной политики в области налоговой реформы определены в Указе Президента "Об основных направлениях налоговой реформы в Российской Федерации и мерах по укреплению налоговой и платежной дисциплины". В частности, к ним относятся следующие задачи:</w:t>
      </w:r>
    </w:p>
    <w:p w:rsidR="00B62E66" w:rsidRPr="00B62E66" w:rsidRDefault="00B62E66" w:rsidP="00032790">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построение стабильной налоговой системы, обеспечивающей единство, непротиворечивость и неизменность в течение финансового года системы налогов и других обязательных платежей;</w:t>
      </w:r>
    </w:p>
    <w:p w:rsidR="00B62E66" w:rsidRPr="00B62E66" w:rsidRDefault="00B62E66" w:rsidP="00032790">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сокращение общего числа налогов путем их укрупнения и отмены целевых налогов, не дающих значительных поступлений;</w:t>
      </w:r>
    </w:p>
    <w:p w:rsidR="00B62E66" w:rsidRPr="00B62E66" w:rsidRDefault="00B62E66" w:rsidP="00032790">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облегчение налогового бремени производителей продукции (работ, услуг);</w:t>
      </w:r>
    </w:p>
    <w:p w:rsidR="00B62E66" w:rsidRPr="00B62E66" w:rsidRDefault="00B62E66" w:rsidP="00032790">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сокращение льгот и исключений из общего режима налогообложения.</w:t>
      </w:r>
    </w:p>
    <w:p w:rsidR="00B62E66" w:rsidRPr="00B62E66" w:rsidRDefault="00B62E66" w:rsidP="00032790">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Эти задачи предполагают создание более выгодных условий для предпринимательской деятельности в России.</w:t>
      </w:r>
    </w:p>
    <w:p w:rsidR="00B62E66" w:rsidRPr="00B62E66" w:rsidRDefault="00B62E66" w:rsidP="00032790">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Совершенствование налогообложения неразрывно связано с созданием прочных экономических отношений. От того, как скоро это будет создано, зависит формирование устойчивых предпосылок для постепенного превращения системы налогообложения в фактор экономического роста.</w:t>
      </w:r>
    </w:p>
    <w:p w:rsidR="00B62E66" w:rsidRPr="00B62E66" w:rsidRDefault="00B62E66" w:rsidP="00032790">
      <w:pPr>
        <w:tabs>
          <w:tab w:val="left" w:pos="1134"/>
        </w:tabs>
        <w:suppressAutoHyphens/>
        <w:spacing w:after="0" w:line="360" w:lineRule="auto"/>
        <w:ind w:firstLine="709"/>
        <w:jc w:val="both"/>
        <w:rPr>
          <w:rFonts w:ascii="Times New Roman" w:hAnsi="Times New Roman"/>
          <w:sz w:val="28"/>
          <w:szCs w:val="28"/>
        </w:rPr>
      </w:pPr>
      <w:r w:rsidRPr="00B62E66">
        <w:rPr>
          <w:rFonts w:ascii="Times New Roman" w:hAnsi="Times New Roman"/>
          <w:sz w:val="28"/>
          <w:szCs w:val="28"/>
        </w:rPr>
        <w:t xml:space="preserve">В ближайшие годы необходимо скоординированное совершенствование налогового законодательства и налогового администрирования, а также активизация диалога правительства с бизнесом относительно условий, способствующих последовательному выходу бизнеса из тени. </w:t>
      </w:r>
    </w:p>
    <w:p w:rsidR="00032790" w:rsidRDefault="00032790" w:rsidP="00032790">
      <w:pPr>
        <w:pStyle w:val="1"/>
        <w:keepNext w:val="0"/>
        <w:tabs>
          <w:tab w:val="left" w:pos="1134"/>
        </w:tabs>
        <w:suppressAutoHyphens/>
        <w:spacing w:before="0" w:after="0" w:line="360" w:lineRule="auto"/>
        <w:rPr>
          <w:kern w:val="0"/>
        </w:rPr>
      </w:pPr>
    </w:p>
    <w:p w:rsidR="00032790" w:rsidRDefault="00032790" w:rsidP="00032790"/>
    <w:p w:rsidR="00032790" w:rsidRDefault="00032790" w:rsidP="00032790"/>
    <w:p w:rsidR="00032790" w:rsidRPr="00032790" w:rsidRDefault="00032790" w:rsidP="00032790">
      <w:pPr>
        <w:tabs>
          <w:tab w:val="left" w:pos="1275"/>
        </w:tabs>
      </w:pPr>
    </w:p>
    <w:p w:rsidR="00032790" w:rsidRDefault="00032790" w:rsidP="00032790">
      <w:pPr>
        <w:pStyle w:val="1"/>
        <w:keepNext w:val="0"/>
        <w:tabs>
          <w:tab w:val="left" w:pos="1134"/>
        </w:tabs>
        <w:suppressAutoHyphens/>
        <w:spacing w:before="0" w:after="0" w:line="360" w:lineRule="auto"/>
        <w:jc w:val="center"/>
        <w:rPr>
          <w:rFonts w:ascii="Times New Roman" w:hAnsi="Times New Roman" w:cs="Times New Roman"/>
          <w:b w:val="0"/>
          <w:sz w:val="28"/>
          <w:szCs w:val="28"/>
        </w:rPr>
      </w:pPr>
    </w:p>
    <w:p w:rsidR="00B62E66" w:rsidRDefault="00032790" w:rsidP="00032790">
      <w:pPr>
        <w:pStyle w:val="1"/>
        <w:keepNext w:val="0"/>
        <w:tabs>
          <w:tab w:val="left" w:pos="1134"/>
        </w:tabs>
        <w:suppressAutoHyphens/>
        <w:spacing w:before="0" w:after="0" w:line="360" w:lineRule="auto"/>
        <w:jc w:val="center"/>
        <w:rPr>
          <w:rFonts w:ascii="Times New Roman" w:hAnsi="Times New Roman" w:cs="Times New Roman"/>
          <w:b w:val="0"/>
          <w:sz w:val="28"/>
          <w:szCs w:val="28"/>
        </w:rPr>
      </w:pPr>
      <w:r>
        <w:rPr>
          <w:rFonts w:ascii="Times New Roman" w:hAnsi="Times New Roman" w:cs="Times New Roman"/>
          <w:b w:val="0"/>
          <w:sz w:val="28"/>
          <w:szCs w:val="28"/>
        </w:rPr>
        <w:t xml:space="preserve">СПИСОК </w:t>
      </w:r>
      <w:r w:rsidRPr="00032790">
        <w:rPr>
          <w:rFonts w:ascii="Times New Roman" w:hAnsi="Times New Roman" w:cs="Times New Roman"/>
          <w:b w:val="0"/>
          <w:sz w:val="28"/>
          <w:szCs w:val="28"/>
        </w:rPr>
        <w:t>ИСПОЛЬЗОВАННОЙ ЛИТЕРАТУРЫ</w:t>
      </w:r>
    </w:p>
    <w:p w:rsidR="00032790" w:rsidRPr="00032790" w:rsidRDefault="00032790" w:rsidP="00032790"/>
    <w:p w:rsidR="00B62E66" w:rsidRPr="00B62E66" w:rsidRDefault="00B62E66" w:rsidP="00B62E66">
      <w:pPr>
        <w:numPr>
          <w:ilvl w:val="0"/>
          <w:numId w:val="8"/>
        </w:numPr>
        <w:tabs>
          <w:tab w:val="clear" w:pos="720"/>
          <w:tab w:val="num" w:pos="567"/>
          <w:tab w:val="left" w:pos="1134"/>
        </w:tabs>
        <w:suppressAutoHyphens/>
        <w:spacing w:after="0" w:line="360" w:lineRule="auto"/>
        <w:ind w:left="0" w:firstLine="0"/>
        <w:rPr>
          <w:rFonts w:ascii="Times New Roman" w:hAnsi="Times New Roman"/>
          <w:sz w:val="28"/>
          <w:szCs w:val="28"/>
        </w:rPr>
      </w:pPr>
      <w:r w:rsidRPr="00B62E66">
        <w:rPr>
          <w:rFonts w:ascii="Times New Roman" w:hAnsi="Times New Roman"/>
          <w:sz w:val="28"/>
          <w:szCs w:val="28"/>
        </w:rPr>
        <w:t>Конституция Российской Федерации (принята на всенародном голосовании 12 декабря 1993г.)</w:t>
      </w:r>
    </w:p>
    <w:p w:rsidR="00B62E66" w:rsidRPr="00B62E66" w:rsidRDefault="00B62E66" w:rsidP="00B62E66">
      <w:pPr>
        <w:numPr>
          <w:ilvl w:val="0"/>
          <w:numId w:val="8"/>
        </w:numPr>
        <w:tabs>
          <w:tab w:val="clear" w:pos="720"/>
          <w:tab w:val="num" w:pos="567"/>
          <w:tab w:val="left" w:pos="1134"/>
        </w:tabs>
        <w:suppressAutoHyphens/>
        <w:spacing w:after="0" w:line="360" w:lineRule="auto"/>
        <w:ind w:left="0" w:firstLine="0"/>
        <w:rPr>
          <w:rFonts w:ascii="Times New Roman" w:hAnsi="Times New Roman"/>
          <w:sz w:val="28"/>
          <w:szCs w:val="28"/>
        </w:rPr>
      </w:pPr>
      <w:r w:rsidRPr="00B62E66">
        <w:rPr>
          <w:rFonts w:ascii="Times New Roman" w:hAnsi="Times New Roman"/>
          <w:sz w:val="28"/>
          <w:szCs w:val="28"/>
        </w:rPr>
        <w:t xml:space="preserve">Налоговый кодекс Российской Федерации: Часть первая Часть вторая. – М.: Экзамен, 2010. - 512с. </w:t>
      </w:r>
    </w:p>
    <w:p w:rsidR="00B62E66" w:rsidRPr="00B62E66" w:rsidRDefault="00B62E66" w:rsidP="00B62E66">
      <w:pPr>
        <w:pStyle w:val="ab"/>
        <w:numPr>
          <w:ilvl w:val="0"/>
          <w:numId w:val="8"/>
        </w:numPr>
        <w:tabs>
          <w:tab w:val="clear" w:pos="720"/>
          <w:tab w:val="num" w:pos="567"/>
          <w:tab w:val="left" w:pos="1134"/>
        </w:tabs>
        <w:suppressAutoHyphens/>
        <w:spacing w:line="360" w:lineRule="auto"/>
        <w:ind w:left="0" w:firstLine="0"/>
        <w:rPr>
          <w:sz w:val="28"/>
          <w:szCs w:val="28"/>
        </w:rPr>
      </w:pPr>
      <w:r w:rsidRPr="00B62E66">
        <w:rPr>
          <w:sz w:val="28"/>
          <w:szCs w:val="28"/>
        </w:rPr>
        <w:t>Алимурзаев Г., Хижняков В. Новые доктринальные подходы к межбюджетным отношениям и бюджетная политика Федерального Правительства // Российский экономический журнал, №9, 2009.- с. 23-25</w:t>
      </w:r>
    </w:p>
    <w:p w:rsidR="00B62E66" w:rsidRPr="00B62E66" w:rsidRDefault="00B62E66" w:rsidP="00B62E66">
      <w:pPr>
        <w:pStyle w:val="a5"/>
        <w:numPr>
          <w:ilvl w:val="0"/>
          <w:numId w:val="8"/>
        </w:numPr>
        <w:tabs>
          <w:tab w:val="clear" w:pos="720"/>
          <w:tab w:val="num" w:pos="567"/>
          <w:tab w:val="left" w:pos="1134"/>
        </w:tabs>
        <w:suppressAutoHyphens/>
        <w:spacing w:line="360" w:lineRule="auto"/>
        <w:ind w:left="0" w:firstLine="0"/>
        <w:rPr>
          <w:rFonts w:ascii="Times New Roman" w:hAnsi="Times New Roman"/>
          <w:sz w:val="28"/>
          <w:szCs w:val="28"/>
        </w:rPr>
      </w:pPr>
      <w:r w:rsidRPr="00B62E66">
        <w:rPr>
          <w:rFonts w:ascii="Times New Roman" w:hAnsi="Times New Roman"/>
          <w:sz w:val="28"/>
          <w:szCs w:val="28"/>
        </w:rPr>
        <w:t>Андреева Б.Ю. Налоговая политика или кому на Руси жить хорошо? – Аудиторские ведомости, № 9, 2008.- с. 33-37</w:t>
      </w:r>
    </w:p>
    <w:p w:rsidR="00B62E66" w:rsidRPr="00B62E66" w:rsidRDefault="00B62E66" w:rsidP="00B62E66">
      <w:pPr>
        <w:numPr>
          <w:ilvl w:val="0"/>
          <w:numId w:val="8"/>
        </w:numPr>
        <w:tabs>
          <w:tab w:val="clear" w:pos="720"/>
          <w:tab w:val="num" w:pos="567"/>
          <w:tab w:val="left" w:pos="1134"/>
        </w:tabs>
        <w:suppressAutoHyphens/>
        <w:spacing w:after="0" w:line="360" w:lineRule="auto"/>
        <w:ind w:left="0" w:firstLine="0"/>
        <w:rPr>
          <w:rFonts w:ascii="Times New Roman" w:hAnsi="Times New Roman"/>
          <w:sz w:val="28"/>
          <w:szCs w:val="28"/>
        </w:rPr>
      </w:pPr>
      <w:r w:rsidRPr="00B62E66">
        <w:rPr>
          <w:rFonts w:ascii="Times New Roman" w:hAnsi="Times New Roman"/>
          <w:sz w:val="28"/>
          <w:szCs w:val="28"/>
        </w:rPr>
        <w:t>Астапов К.М. Приоритеты налоговой реформы в РФ // Экономист, №2, 2008.- с. 54-59</w:t>
      </w:r>
    </w:p>
    <w:p w:rsidR="00B62E66" w:rsidRPr="00B62E66" w:rsidRDefault="00B62E66" w:rsidP="00B62E66">
      <w:pPr>
        <w:numPr>
          <w:ilvl w:val="0"/>
          <w:numId w:val="8"/>
        </w:numPr>
        <w:tabs>
          <w:tab w:val="clear" w:pos="720"/>
          <w:tab w:val="num" w:pos="567"/>
          <w:tab w:val="left" w:pos="1134"/>
        </w:tabs>
        <w:suppressAutoHyphens/>
        <w:spacing w:after="0" w:line="360" w:lineRule="auto"/>
        <w:ind w:left="0" w:firstLine="0"/>
        <w:rPr>
          <w:rFonts w:ascii="Times New Roman" w:hAnsi="Times New Roman"/>
          <w:sz w:val="28"/>
          <w:szCs w:val="28"/>
        </w:rPr>
      </w:pPr>
      <w:r w:rsidRPr="00B62E66">
        <w:rPr>
          <w:rFonts w:ascii="Times New Roman" w:hAnsi="Times New Roman"/>
          <w:sz w:val="28"/>
          <w:szCs w:val="28"/>
        </w:rPr>
        <w:t>Басалаева Е.В. О координации и гармонизации налоговой реформы // Финансы,№2, 2008 - с.27-30</w:t>
      </w:r>
    </w:p>
    <w:p w:rsidR="00B62E66" w:rsidRPr="00B62E66" w:rsidRDefault="00B62E66" w:rsidP="00B62E66">
      <w:pPr>
        <w:pStyle w:val="a5"/>
        <w:numPr>
          <w:ilvl w:val="0"/>
          <w:numId w:val="8"/>
        </w:numPr>
        <w:tabs>
          <w:tab w:val="clear" w:pos="720"/>
          <w:tab w:val="num" w:pos="567"/>
          <w:tab w:val="left" w:pos="1134"/>
        </w:tabs>
        <w:suppressAutoHyphens/>
        <w:spacing w:line="360" w:lineRule="auto"/>
        <w:ind w:left="0" w:firstLine="0"/>
        <w:rPr>
          <w:rFonts w:ascii="Times New Roman" w:hAnsi="Times New Roman"/>
          <w:sz w:val="28"/>
          <w:szCs w:val="28"/>
        </w:rPr>
      </w:pPr>
      <w:r w:rsidRPr="00B62E66">
        <w:rPr>
          <w:rFonts w:ascii="Times New Roman" w:hAnsi="Times New Roman"/>
          <w:sz w:val="28"/>
          <w:szCs w:val="28"/>
        </w:rPr>
        <w:t>Босс Г.Б. Изменение налоговой политики – насущное веление времени //Аудитор, №3, 2008 - с. 24-29</w:t>
      </w:r>
    </w:p>
    <w:p w:rsidR="00B62E66" w:rsidRPr="00B62E66" w:rsidRDefault="00B62E66" w:rsidP="00B62E66">
      <w:pPr>
        <w:numPr>
          <w:ilvl w:val="0"/>
          <w:numId w:val="8"/>
        </w:numPr>
        <w:tabs>
          <w:tab w:val="clear" w:pos="720"/>
          <w:tab w:val="num" w:pos="567"/>
          <w:tab w:val="left" w:pos="1134"/>
        </w:tabs>
        <w:suppressAutoHyphens/>
        <w:spacing w:after="0" w:line="360" w:lineRule="auto"/>
        <w:ind w:left="0" w:firstLine="0"/>
        <w:rPr>
          <w:rFonts w:ascii="Times New Roman" w:hAnsi="Times New Roman"/>
          <w:sz w:val="28"/>
          <w:szCs w:val="28"/>
        </w:rPr>
      </w:pPr>
      <w:r w:rsidRPr="00B62E66">
        <w:rPr>
          <w:rFonts w:ascii="Times New Roman" w:hAnsi="Times New Roman"/>
          <w:sz w:val="28"/>
          <w:szCs w:val="28"/>
        </w:rPr>
        <w:t>Брызгалин А.В. Налоги и налоговое право: Учебник для вузов - М.: ИНФРА-М, 2008 - 232с.</w:t>
      </w:r>
    </w:p>
    <w:p w:rsidR="00B62E66" w:rsidRPr="00B62E66" w:rsidRDefault="00B62E66" w:rsidP="00B62E66">
      <w:pPr>
        <w:pStyle w:val="21"/>
        <w:numPr>
          <w:ilvl w:val="0"/>
          <w:numId w:val="8"/>
        </w:numPr>
        <w:tabs>
          <w:tab w:val="clear" w:pos="720"/>
          <w:tab w:val="num" w:pos="567"/>
          <w:tab w:val="left" w:pos="1134"/>
        </w:tabs>
        <w:suppressAutoHyphens/>
        <w:spacing w:after="0" w:line="360" w:lineRule="auto"/>
        <w:ind w:left="0" w:firstLine="0"/>
        <w:rPr>
          <w:rFonts w:ascii="Times New Roman" w:hAnsi="Times New Roman"/>
          <w:sz w:val="28"/>
          <w:szCs w:val="28"/>
        </w:rPr>
      </w:pPr>
      <w:r w:rsidRPr="00B62E66">
        <w:rPr>
          <w:rFonts w:ascii="Times New Roman" w:hAnsi="Times New Roman"/>
          <w:sz w:val="28"/>
          <w:szCs w:val="28"/>
        </w:rPr>
        <w:t>Грисимова Е.Н. Налогообложение – СПб: Издательство Санкт-Петербургского Университета, 2008. – 348с.</w:t>
      </w:r>
    </w:p>
    <w:p w:rsidR="00B62E66" w:rsidRPr="00B62E66" w:rsidRDefault="00B62E66" w:rsidP="00B62E66">
      <w:pPr>
        <w:pStyle w:val="a5"/>
        <w:numPr>
          <w:ilvl w:val="0"/>
          <w:numId w:val="8"/>
        </w:numPr>
        <w:tabs>
          <w:tab w:val="clear" w:pos="720"/>
          <w:tab w:val="num" w:pos="567"/>
          <w:tab w:val="left" w:pos="1134"/>
        </w:tabs>
        <w:suppressAutoHyphens/>
        <w:spacing w:line="360" w:lineRule="auto"/>
        <w:ind w:left="0" w:firstLine="0"/>
        <w:rPr>
          <w:rFonts w:ascii="Times New Roman" w:hAnsi="Times New Roman"/>
          <w:sz w:val="28"/>
          <w:szCs w:val="28"/>
        </w:rPr>
      </w:pPr>
      <w:r w:rsidRPr="00B62E66">
        <w:rPr>
          <w:rFonts w:ascii="Times New Roman" w:hAnsi="Times New Roman"/>
          <w:sz w:val="28"/>
          <w:szCs w:val="28"/>
        </w:rPr>
        <w:t>Кашин В., Мерзляков И. Налоговая политика и оздоровление России//Аудитор, №9, 2008.- с. 24-30.</w:t>
      </w:r>
    </w:p>
    <w:p w:rsidR="00B62E66" w:rsidRPr="00B62E66" w:rsidRDefault="00B62E66" w:rsidP="00B62E66">
      <w:pPr>
        <w:pStyle w:val="a5"/>
        <w:numPr>
          <w:ilvl w:val="0"/>
          <w:numId w:val="8"/>
        </w:numPr>
        <w:tabs>
          <w:tab w:val="clear" w:pos="720"/>
          <w:tab w:val="num" w:pos="567"/>
          <w:tab w:val="left" w:pos="1134"/>
        </w:tabs>
        <w:suppressAutoHyphens/>
        <w:spacing w:line="360" w:lineRule="auto"/>
        <w:ind w:left="0" w:firstLine="0"/>
        <w:rPr>
          <w:rFonts w:ascii="Times New Roman" w:hAnsi="Times New Roman"/>
          <w:sz w:val="28"/>
          <w:szCs w:val="28"/>
        </w:rPr>
      </w:pPr>
      <w:r w:rsidRPr="00B62E66">
        <w:rPr>
          <w:rFonts w:ascii="Times New Roman" w:hAnsi="Times New Roman"/>
          <w:sz w:val="28"/>
          <w:szCs w:val="28"/>
        </w:rPr>
        <w:t>Лескин В.Э., Швецов А.Р. Бюджетный федерализм в период кризиса и реформ // Вопросы экономики, №3, 2008 – с.18-38.</w:t>
      </w:r>
    </w:p>
    <w:p w:rsidR="00B62E66" w:rsidRPr="00B62E66" w:rsidRDefault="00B62E66" w:rsidP="00B62E66">
      <w:pPr>
        <w:pStyle w:val="21"/>
        <w:numPr>
          <w:ilvl w:val="0"/>
          <w:numId w:val="8"/>
        </w:numPr>
        <w:tabs>
          <w:tab w:val="clear" w:pos="720"/>
          <w:tab w:val="num" w:pos="567"/>
          <w:tab w:val="left" w:pos="1134"/>
        </w:tabs>
        <w:suppressAutoHyphens/>
        <w:spacing w:after="0" w:line="360" w:lineRule="auto"/>
        <w:ind w:left="0" w:firstLine="0"/>
        <w:rPr>
          <w:rFonts w:ascii="Times New Roman" w:hAnsi="Times New Roman"/>
          <w:sz w:val="28"/>
          <w:szCs w:val="28"/>
        </w:rPr>
      </w:pPr>
      <w:r w:rsidRPr="00B62E66">
        <w:rPr>
          <w:rFonts w:ascii="Times New Roman" w:hAnsi="Times New Roman"/>
          <w:sz w:val="28"/>
          <w:szCs w:val="28"/>
        </w:rPr>
        <w:t>Лыкова Л. Н. Налоги и налогообложение в России - М: БЕК, 2008. – 384с.</w:t>
      </w:r>
    </w:p>
    <w:p w:rsidR="00B62E66" w:rsidRPr="00B62E66" w:rsidRDefault="00B62E66" w:rsidP="00B62E66">
      <w:pPr>
        <w:pStyle w:val="21"/>
        <w:numPr>
          <w:ilvl w:val="0"/>
          <w:numId w:val="8"/>
        </w:numPr>
        <w:tabs>
          <w:tab w:val="clear" w:pos="720"/>
          <w:tab w:val="num" w:pos="567"/>
          <w:tab w:val="left" w:pos="1134"/>
        </w:tabs>
        <w:suppressAutoHyphens/>
        <w:spacing w:after="0" w:line="360" w:lineRule="auto"/>
        <w:ind w:left="0" w:firstLine="0"/>
        <w:rPr>
          <w:rFonts w:ascii="Times New Roman" w:hAnsi="Times New Roman"/>
          <w:sz w:val="28"/>
          <w:szCs w:val="28"/>
        </w:rPr>
      </w:pPr>
      <w:r w:rsidRPr="00B62E66">
        <w:rPr>
          <w:rFonts w:ascii="Times New Roman" w:hAnsi="Times New Roman"/>
          <w:sz w:val="28"/>
          <w:szCs w:val="28"/>
        </w:rPr>
        <w:t xml:space="preserve">Мамруков О.С Налоги и налогообложение – М: Финансы и статистика, 2007. – 244с. </w:t>
      </w:r>
    </w:p>
    <w:p w:rsidR="00B62E66" w:rsidRPr="00B62E66" w:rsidRDefault="00B62E66" w:rsidP="00B62E66">
      <w:pPr>
        <w:pStyle w:val="21"/>
        <w:numPr>
          <w:ilvl w:val="0"/>
          <w:numId w:val="8"/>
        </w:numPr>
        <w:tabs>
          <w:tab w:val="clear" w:pos="720"/>
          <w:tab w:val="num" w:pos="567"/>
          <w:tab w:val="left" w:pos="1134"/>
        </w:tabs>
        <w:suppressAutoHyphens/>
        <w:spacing w:after="0" w:line="360" w:lineRule="auto"/>
        <w:ind w:left="0" w:firstLine="0"/>
        <w:rPr>
          <w:rFonts w:ascii="Times New Roman" w:hAnsi="Times New Roman"/>
          <w:sz w:val="28"/>
          <w:szCs w:val="28"/>
        </w:rPr>
      </w:pPr>
      <w:r w:rsidRPr="00B62E66">
        <w:rPr>
          <w:rFonts w:ascii="Times New Roman" w:hAnsi="Times New Roman"/>
          <w:sz w:val="28"/>
          <w:szCs w:val="28"/>
        </w:rPr>
        <w:t>Мау В.Д. Экономическая политика России: в начале новой фазы // Вопросы экономики, №3, 2007 - с. 4-13</w:t>
      </w:r>
    </w:p>
    <w:p w:rsidR="00B62E66" w:rsidRPr="00B62E66" w:rsidRDefault="00B62E66" w:rsidP="00B62E66">
      <w:pPr>
        <w:pStyle w:val="21"/>
        <w:numPr>
          <w:ilvl w:val="0"/>
          <w:numId w:val="8"/>
        </w:numPr>
        <w:tabs>
          <w:tab w:val="clear" w:pos="720"/>
          <w:tab w:val="num" w:pos="567"/>
          <w:tab w:val="left" w:pos="1134"/>
        </w:tabs>
        <w:suppressAutoHyphens/>
        <w:spacing w:after="0" w:line="360" w:lineRule="auto"/>
        <w:ind w:left="0" w:firstLine="0"/>
        <w:rPr>
          <w:rFonts w:ascii="Times New Roman" w:hAnsi="Times New Roman"/>
          <w:sz w:val="28"/>
          <w:szCs w:val="28"/>
        </w:rPr>
      </w:pPr>
      <w:r w:rsidRPr="00B62E66">
        <w:rPr>
          <w:rFonts w:ascii="Times New Roman" w:hAnsi="Times New Roman"/>
          <w:sz w:val="28"/>
          <w:szCs w:val="28"/>
        </w:rPr>
        <w:t>Мокрый В.С. Межбюджетные отношения и финансовые основы местного самоуправления //Финансы, №6, 2008.- с. 54-59.</w:t>
      </w:r>
    </w:p>
    <w:p w:rsidR="00B62E66" w:rsidRPr="00B62E66" w:rsidRDefault="00B62E66" w:rsidP="00B62E66">
      <w:pPr>
        <w:pStyle w:val="a5"/>
        <w:numPr>
          <w:ilvl w:val="0"/>
          <w:numId w:val="8"/>
        </w:numPr>
        <w:tabs>
          <w:tab w:val="clear" w:pos="720"/>
          <w:tab w:val="num" w:pos="567"/>
          <w:tab w:val="left" w:pos="1134"/>
        </w:tabs>
        <w:suppressAutoHyphens/>
        <w:spacing w:line="360" w:lineRule="auto"/>
        <w:ind w:left="0" w:firstLine="0"/>
        <w:rPr>
          <w:rFonts w:ascii="Times New Roman" w:hAnsi="Times New Roman"/>
          <w:sz w:val="28"/>
          <w:szCs w:val="28"/>
        </w:rPr>
      </w:pPr>
      <w:r w:rsidRPr="00B62E66">
        <w:rPr>
          <w:rFonts w:ascii="Times New Roman" w:hAnsi="Times New Roman"/>
          <w:sz w:val="28"/>
          <w:szCs w:val="28"/>
        </w:rPr>
        <w:t>Мурзов И.А. Трансформация налоговой системы в экономике переходного периода. – Новосибирск: Инфос, 2008 - 495 с.</w:t>
      </w:r>
    </w:p>
    <w:p w:rsidR="00B62E66" w:rsidRPr="00B62E66" w:rsidRDefault="00B62E66" w:rsidP="00B62E66">
      <w:pPr>
        <w:pStyle w:val="a5"/>
        <w:numPr>
          <w:ilvl w:val="0"/>
          <w:numId w:val="8"/>
        </w:numPr>
        <w:tabs>
          <w:tab w:val="clear" w:pos="720"/>
          <w:tab w:val="num" w:pos="567"/>
          <w:tab w:val="left" w:pos="1134"/>
        </w:tabs>
        <w:suppressAutoHyphens/>
        <w:spacing w:line="360" w:lineRule="auto"/>
        <w:ind w:left="0" w:firstLine="0"/>
        <w:rPr>
          <w:rFonts w:ascii="Times New Roman" w:hAnsi="Times New Roman"/>
          <w:sz w:val="28"/>
          <w:szCs w:val="28"/>
        </w:rPr>
      </w:pPr>
      <w:r w:rsidRPr="00B62E66">
        <w:rPr>
          <w:rFonts w:ascii="Times New Roman" w:hAnsi="Times New Roman"/>
          <w:sz w:val="28"/>
          <w:szCs w:val="28"/>
        </w:rPr>
        <w:t>Налоговая система России/Министерство Финансов, Госналогслужба РФ – М., 2008 (электронное приложение к журналу «Консультант»).</w:t>
      </w:r>
    </w:p>
    <w:p w:rsidR="00B62E66" w:rsidRPr="00B62E66" w:rsidRDefault="00B62E66" w:rsidP="00B62E66">
      <w:pPr>
        <w:pStyle w:val="a5"/>
        <w:numPr>
          <w:ilvl w:val="0"/>
          <w:numId w:val="8"/>
        </w:numPr>
        <w:tabs>
          <w:tab w:val="clear" w:pos="720"/>
          <w:tab w:val="num" w:pos="567"/>
          <w:tab w:val="left" w:pos="1134"/>
        </w:tabs>
        <w:suppressAutoHyphens/>
        <w:spacing w:line="360" w:lineRule="auto"/>
        <w:ind w:left="0" w:firstLine="0"/>
        <w:rPr>
          <w:rFonts w:ascii="Times New Roman" w:hAnsi="Times New Roman"/>
          <w:sz w:val="28"/>
          <w:szCs w:val="28"/>
        </w:rPr>
      </w:pPr>
      <w:r w:rsidRPr="00B62E66">
        <w:rPr>
          <w:rFonts w:ascii="Times New Roman" w:hAnsi="Times New Roman"/>
          <w:sz w:val="28"/>
          <w:szCs w:val="28"/>
        </w:rPr>
        <w:t>Павлова Л.,Мерзляков И. Совершенствование налогообложения в Российской Федерации //Аудитор, №8, 2008.- с. 14-19.</w:t>
      </w:r>
    </w:p>
    <w:p w:rsidR="00B62E66" w:rsidRPr="00B62E66" w:rsidRDefault="00B62E66" w:rsidP="00B62E66">
      <w:pPr>
        <w:pStyle w:val="a5"/>
        <w:numPr>
          <w:ilvl w:val="0"/>
          <w:numId w:val="8"/>
        </w:numPr>
        <w:tabs>
          <w:tab w:val="clear" w:pos="720"/>
          <w:tab w:val="num" w:pos="567"/>
          <w:tab w:val="left" w:pos="1134"/>
        </w:tabs>
        <w:suppressAutoHyphens/>
        <w:spacing w:line="360" w:lineRule="auto"/>
        <w:ind w:left="0" w:firstLine="0"/>
        <w:rPr>
          <w:rFonts w:ascii="Times New Roman" w:hAnsi="Times New Roman"/>
          <w:sz w:val="28"/>
          <w:szCs w:val="28"/>
        </w:rPr>
      </w:pPr>
      <w:r w:rsidRPr="00B62E66">
        <w:rPr>
          <w:rFonts w:ascii="Times New Roman" w:hAnsi="Times New Roman"/>
          <w:sz w:val="28"/>
          <w:szCs w:val="28"/>
        </w:rPr>
        <w:t>Пансков В. Налоги и налоговая политика - 2005//Российский экономический журнал,№1, 2008 - с. 22-29.</w:t>
      </w:r>
    </w:p>
    <w:p w:rsidR="00B62E66" w:rsidRPr="00B62E66" w:rsidRDefault="00B62E66" w:rsidP="00B62E66">
      <w:pPr>
        <w:numPr>
          <w:ilvl w:val="0"/>
          <w:numId w:val="8"/>
        </w:numPr>
        <w:tabs>
          <w:tab w:val="clear" w:pos="720"/>
          <w:tab w:val="num" w:pos="567"/>
          <w:tab w:val="left" w:pos="1134"/>
        </w:tabs>
        <w:suppressAutoHyphens/>
        <w:spacing w:after="0" w:line="360" w:lineRule="auto"/>
        <w:ind w:left="0" w:firstLine="0"/>
        <w:rPr>
          <w:rFonts w:ascii="Times New Roman" w:hAnsi="Times New Roman"/>
          <w:sz w:val="28"/>
          <w:szCs w:val="28"/>
        </w:rPr>
      </w:pPr>
      <w:r w:rsidRPr="00B62E66">
        <w:rPr>
          <w:rFonts w:ascii="Times New Roman" w:hAnsi="Times New Roman"/>
          <w:sz w:val="28"/>
          <w:szCs w:val="28"/>
        </w:rPr>
        <w:t>Перов А.В., Толкушкин А.В. Налоги и налогообложение - М.: НФРА-М, 2008. - 567с.</w:t>
      </w:r>
    </w:p>
    <w:p w:rsidR="00B62E66" w:rsidRPr="00B62E66" w:rsidRDefault="00B62E66" w:rsidP="00B62E66">
      <w:pPr>
        <w:pStyle w:val="a9"/>
        <w:numPr>
          <w:ilvl w:val="0"/>
          <w:numId w:val="8"/>
        </w:numPr>
        <w:tabs>
          <w:tab w:val="clear" w:pos="720"/>
          <w:tab w:val="num" w:pos="567"/>
          <w:tab w:val="left" w:pos="1134"/>
        </w:tabs>
        <w:suppressAutoHyphens/>
        <w:spacing w:after="0" w:line="360" w:lineRule="auto"/>
        <w:ind w:left="0" w:firstLine="0"/>
        <w:rPr>
          <w:rFonts w:ascii="Times New Roman" w:hAnsi="Times New Roman"/>
          <w:sz w:val="28"/>
          <w:szCs w:val="28"/>
        </w:rPr>
      </w:pPr>
      <w:r w:rsidRPr="00B62E66">
        <w:rPr>
          <w:rFonts w:ascii="Times New Roman" w:hAnsi="Times New Roman"/>
          <w:sz w:val="28"/>
          <w:szCs w:val="28"/>
        </w:rPr>
        <w:t>Пронина Л.И. Реформирование межбюджетных отношений и интересы федерального бюджета //Финансы, №11, 2008.- с. 34 -36</w:t>
      </w:r>
    </w:p>
    <w:p w:rsidR="00B62E66" w:rsidRPr="00B62E66" w:rsidRDefault="00B62E66" w:rsidP="00B62E66">
      <w:pPr>
        <w:pStyle w:val="a9"/>
        <w:numPr>
          <w:ilvl w:val="0"/>
          <w:numId w:val="8"/>
        </w:numPr>
        <w:tabs>
          <w:tab w:val="clear" w:pos="720"/>
          <w:tab w:val="num" w:pos="567"/>
          <w:tab w:val="left" w:pos="1134"/>
        </w:tabs>
        <w:suppressAutoHyphens/>
        <w:spacing w:after="0" w:line="360" w:lineRule="auto"/>
        <w:ind w:left="0" w:firstLine="0"/>
        <w:rPr>
          <w:rFonts w:ascii="Times New Roman" w:hAnsi="Times New Roman"/>
          <w:sz w:val="28"/>
          <w:szCs w:val="28"/>
        </w:rPr>
      </w:pPr>
      <w:r w:rsidRPr="00B62E66">
        <w:rPr>
          <w:rFonts w:ascii="Times New Roman" w:hAnsi="Times New Roman"/>
          <w:sz w:val="28"/>
          <w:szCs w:val="28"/>
        </w:rPr>
        <w:t>Сабуров Е.Ю., Типенко Н.Л., Чернявский А.Д. Бюджетное регулирование и межбюджетные отношения // Вопросы экономики, №1, 2008 - с.56-71</w:t>
      </w:r>
    </w:p>
    <w:p w:rsidR="00B62E66" w:rsidRPr="00B62E66" w:rsidRDefault="00B62E66" w:rsidP="00B62E66">
      <w:pPr>
        <w:pStyle w:val="a9"/>
        <w:numPr>
          <w:ilvl w:val="0"/>
          <w:numId w:val="8"/>
        </w:numPr>
        <w:tabs>
          <w:tab w:val="clear" w:pos="720"/>
          <w:tab w:val="num" w:pos="567"/>
          <w:tab w:val="left" w:pos="1134"/>
        </w:tabs>
        <w:suppressAutoHyphens/>
        <w:spacing w:after="0" w:line="360" w:lineRule="auto"/>
        <w:ind w:left="0" w:firstLine="0"/>
        <w:rPr>
          <w:rFonts w:ascii="Times New Roman" w:hAnsi="Times New Roman"/>
          <w:sz w:val="28"/>
          <w:szCs w:val="28"/>
        </w:rPr>
      </w:pPr>
      <w:r w:rsidRPr="00B62E66">
        <w:rPr>
          <w:rFonts w:ascii="Times New Roman" w:hAnsi="Times New Roman"/>
          <w:sz w:val="28"/>
          <w:szCs w:val="28"/>
        </w:rPr>
        <w:t>Титов К.А. Федеральные налоги и бюджетное регулирование // Экономические науки, №1, 2008.- с. 5-8</w:t>
      </w:r>
    </w:p>
    <w:p w:rsidR="00B62E66" w:rsidRPr="00B62E66" w:rsidRDefault="00B62E66" w:rsidP="00B62E66">
      <w:pPr>
        <w:pStyle w:val="a5"/>
        <w:numPr>
          <w:ilvl w:val="0"/>
          <w:numId w:val="8"/>
        </w:numPr>
        <w:tabs>
          <w:tab w:val="clear" w:pos="720"/>
          <w:tab w:val="num" w:pos="567"/>
          <w:tab w:val="left" w:pos="1134"/>
        </w:tabs>
        <w:suppressAutoHyphens/>
        <w:spacing w:line="360" w:lineRule="auto"/>
        <w:ind w:left="0" w:firstLine="0"/>
        <w:rPr>
          <w:rFonts w:ascii="Times New Roman" w:hAnsi="Times New Roman"/>
          <w:sz w:val="28"/>
          <w:szCs w:val="28"/>
        </w:rPr>
      </w:pPr>
      <w:r w:rsidRPr="00B62E66">
        <w:rPr>
          <w:rFonts w:ascii="Times New Roman" w:hAnsi="Times New Roman"/>
          <w:sz w:val="28"/>
          <w:szCs w:val="28"/>
        </w:rPr>
        <w:t>Финансы, денежное обращение и кредит. Учебник./Под ред. В.К. Сенчагова, А.И. Архипова. – М.: Проспект, 2007 – 496с.</w:t>
      </w:r>
    </w:p>
    <w:p w:rsidR="00B62E66" w:rsidRPr="00B62E66" w:rsidRDefault="003652F8" w:rsidP="00B62E66">
      <w:pPr>
        <w:pStyle w:val="ab"/>
        <w:numPr>
          <w:ilvl w:val="0"/>
          <w:numId w:val="8"/>
        </w:numPr>
        <w:tabs>
          <w:tab w:val="clear" w:pos="720"/>
          <w:tab w:val="num" w:pos="567"/>
          <w:tab w:val="left" w:pos="1134"/>
        </w:tabs>
        <w:suppressAutoHyphens/>
        <w:spacing w:line="360" w:lineRule="auto"/>
        <w:ind w:left="0" w:firstLine="0"/>
        <w:rPr>
          <w:sz w:val="28"/>
          <w:szCs w:val="28"/>
        </w:rPr>
      </w:pPr>
      <w:hyperlink r:id="rId7" w:history="1">
        <w:r w:rsidR="00B62E66" w:rsidRPr="00B62E66">
          <w:rPr>
            <w:rStyle w:val="a8"/>
            <w:color w:val="auto"/>
            <w:sz w:val="28"/>
            <w:szCs w:val="28"/>
            <w:u w:val="none"/>
            <w:lang w:val="en-US"/>
          </w:rPr>
          <w:t>http</w:t>
        </w:r>
        <w:r w:rsidR="00B62E66" w:rsidRPr="00B62E66">
          <w:rPr>
            <w:rStyle w:val="a8"/>
            <w:color w:val="auto"/>
            <w:sz w:val="28"/>
            <w:szCs w:val="28"/>
            <w:u w:val="none"/>
          </w:rPr>
          <w:t>://</w:t>
        </w:r>
        <w:r w:rsidR="00B62E66" w:rsidRPr="00B62E66">
          <w:rPr>
            <w:rStyle w:val="a8"/>
            <w:color w:val="auto"/>
            <w:sz w:val="28"/>
            <w:szCs w:val="28"/>
            <w:u w:val="none"/>
            <w:lang w:val="en-US"/>
          </w:rPr>
          <w:t>www</w:t>
        </w:r>
        <w:r w:rsidR="00B62E66" w:rsidRPr="00B62E66">
          <w:rPr>
            <w:rStyle w:val="a8"/>
            <w:color w:val="auto"/>
            <w:sz w:val="28"/>
            <w:szCs w:val="28"/>
            <w:u w:val="none"/>
          </w:rPr>
          <w:t>.</w:t>
        </w:r>
        <w:r w:rsidR="00B62E66" w:rsidRPr="00B62E66">
          <w:rPr>
            <w:rStyle w:val="a8"/>
            <w:color w:val="auto"/>
            <w:sz w:val="28"/>
            <w:szCs w:val="28"/>
            <w:u w:val="none"/>
            <w:lang w:val="en-US"/>
          </w:rPr>
          <w:t>minfin</w:t>
        </w:r>
        <w:r w:rsidR="00B62E66" w:rsidRPr="00B62E66">
          <w:rPr>
            <w:rStyle w:val="a8"/>
            <w:color w:val="auto"/>
            <w:sz w:val="28"/>
            <w:szCs w:val="28"/>
            <w:u w:val="none"/>
          </w:rPr>
          <w:t>.</w:t>
        </w:r>
        <w:r w:rsidR="00B62E66" w:rsidRPr="00B62E66">
          <w:rPr>
            <w:rStyle w:val="a8"/>
            <w:color w:val="auto"/>
            <w:sz w:val="28"/>
            <w:szCs w:val="28"/>
            <w:u w:val="none"/>
            <w:lang w:val="en-US"/>
          </w:rPr>
          <w:t>ru</w:t>
        </w:r>
      </w:hyperlink>
      <w:r w:rsidR="00B62E66" w:rsidRPr="00B62E66">
        <w:rPr>
          <w:sz w:val="28"/>
          <w:szCs w:val="28"/>
        </w:rPr>
        <w:t xml:space="preserve"> </w:t>
      </w:r>
    </w:p>
    <w:p w:rsidR="00B62E66" w:rsidRPr="00B62E66" w:rsidRDefault="003652F8" w:rsidP="00B62E66">
      <w:pPr>
        <w:shd w:val="clear" w:color="auto" w:fill="FFFFFF"/>
        <w:spacing w:after="0" w:line="360" w:lineRule="auto"/>
        <w:ind w:firstLine="709"/>
        <w:jc w:val="both"/>
        <w:rPr>
          <w:rFonts w:ascii="Times New Roman" w:hAnsi="Times New Roman"/>
          <w:sz w:val="28"/>
          <w:szCs w:val="28"/>
        </w:rPr>
      </w:pPr>
      <w:hyperlink r:id="rId8" w:history="1">
        <w:r w:rsidR="00B62E66" w:rsidRPr="00B62E66">
          <w:rPr>
            <w:rStyle w:val="a8"/>
            <w:rFonts w:ascii="Times New Roman" w:hAnsi="Times New Roman"/>
            <w:color w:val="auto"/>
            <w:sz w:val="28"/>
            <w:szCs w:val="28"/>
            <w:u w:val="none"/>
            <w:lang w:val="en-US"/>
          </w:rPr>
          <w:t>http</w:t>
        </w:r>
        <w:r w:rsidR="00B62E66" w:rsidRPr="00B62E66">
          <w:rPr>
            <w:rStyle w:val="a8"/>
            <w:rFonts w:ascii="Times New Roman" w:hAnsi="Times New Roman"/>
            <w:color w:val="auto"/>
            <w:sz w:val="28"/>
            <w:szCs w:val="28"/>
            <w:u w:val="none"/>
          </w:rPr>
          <w:t>://</w:t>
        </w:r>
        <w:r w:rsidR="00B62E66" w:rsidRPr="00B62E66">
          <w:rPr>
            <w:rStyle w:val="a8"/>
            <w:rFonts w:ascii="Times New Roman" w:hAnsi="Times New Roman"/>
            <w:color w:val="auto"/>
            <w:sz w:val="28"/>
            <w:szCs w:val="28"/>
            <w:u w:val="none"/>
            <w:lang w:val="en-US"/>
          </w:rPr>
          <w:t>www</w:t>
        </w:r>
        <w:r w:rsidR="00B62E66" w:rsidRPr="00B62E66">
          <w:rPr>
            <w:rStyle w:val="a8"/>
            <w:rFonts w:ascii="Times New Roman" w:hAnsi="Times New Roman"/>
            <w:color w:val="auto"/>
            <w:sz w:val="28"/>
            <w:szCs w:val="28"/>
            <w:u w:val="none"/>
          </w:rPr>
          <w:t>.</w:t>
        </w:r>
        <w:r w:rsidR="00B62E66" w:rsidRPr="00B62E66">
          <w:rPr>
            <w:rStyle w:val="a8"/>
            <w:rFonts w:ascii="Times New Roman" w:hAnsi="Times New Roman"/>
            <w:color w:val="auto"/>
            <w:sz w:val="28"/>
            <w:szCs w:val="28"/>
            <w:u w:val="none"/>
            <w:lang w:val="en-US"/>
          </w:rPr>
          <w:t>nalog</w:t>
        </w:r>
        <w:r w:rsidR="00B62E66" w:rsidRPr="00B62E66">
          <w:rPr>
            <w:rStyle w:val="a8"/>
            <w:rFonts w:ascii="Times New Roman" w:hAnsi="Times New Roman"/>
            <w:color w:val="auto"/>
            <w:sz w:val="28"/>
            <w:szCs w:val="28"/>
            <w:u w:val="none"/>
          </w:rPr>
          <w:t>.</w:t>
        </w:r>
        <w:r w:rsidR="00B62E66" w:rsidRPr="00B62E66">
          <w:rPr>
            <w:rStyle w:val="a8"/>
            <w:rFonts w:ascii="Times New Roman" w:hAnsi="Times New Roman"/>
            <w:color w:val="auto"/>
            <w:sz w:val="28"/>
            <w:szCs w:val="28"/>
            <w:u w:val="none"/>
            <w:lang w:val="en-US"/>
          </w:rPr>
          <w:t>ru</w:t>
        </w:r>
      </w:hyperlink>
    </w:p>
    <w:p w:rsidR="00B62E66" w:rsidRPr="00B62E66" w:rsidRDefault="00B62E66" w:rsidP="00B62E66">
      <w:pPr>
        <w:shd w:val="clear" w:color="auto" w:fill="FFFFFF"/>
        <w:spacing w:after="0" w:line="360" w:lineRule="auto"/>
        <w:ind w:firstLine="709"/>
        <w:jc w:val="both"/>
        <w:rPr>
          <w:rFonts w:ascii="Times New Roman" w:hAnsi="Times New Roman"/>
          <w:sz w:val="28"/>
          <w:szCs w:val="28"/>
        </w:rPr>
      </w:pPr>
    </w:p>
    <w:p w:rsidR="00770806" w:rsidRPr="00B62E66" w:rsidRDefault="00770806">
      <w:pPr>
        <w:rPr>
          <w:rFonts w:ascii="Times New Roman" w:hAnsi="Times New Roman"/>
          <w:sz w:val="28"/>
        </w:rPr>
      </w:pPr>
      <w:bookmarkStart w:id="10" w:name="_GoBack"/>
      <w:bookmarkEnd w:id="10"/>
    </w:p>
    <w:sectPr w:rsidR="00770806" w:rsidRPr="00B62E66" w:rsidSect="00C51768">
      <w:headerReference w:type="even" r:id="rId9"/>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AB0" w:rsidRDefault="00277AB0">
      <w:r>
        <w:separator/>
      </w:r>
    </w:p>
  </w:endnote>
  <w:endnote w:type="continuationSeparator" w:id="0">
    <w:p w:rsidR="00277AB0" w:rsidRDefault="00277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AB0" w:rsidRDefault="00277AB0">
      <w:r>
        <w:separator/>
      </w:r>
    </w:p>
  </w:footnote>
  <w:footnote w:type="continuationSeparator" w:id="0">
    <w:p w:rsidR="00277AB0" w:rsidRDefault="00277AB0">
      <w:r>
        <w:continuationSeparator/>
      </w:r>
    </w:p>
  </w:footnote>
  <w:footnote w:id="1">
    <w:p w:rsidR="00B62E66" w:rsidRDefault="00B62E66" w:rsidP="00B62E66">
      <w:pPr>
        <w:pStyle w:val="a5"/>
        <w:spacing w:line="360" w:lineRule="auto"/>
        <w:jc w:val="both"/>
      </w:pPr>
      <w:r w:rsidRPr="00A672C7">
        <w:rPr>
          <w:rStyle w:val="a3"/>
          <w:rFonts w:ascii="Times New Roman" w:hAnsi="Times New Roman"/>
        </w:rPr>
        <w:footnoteRef/>
      </w:r>
      <w:r w:rsidRPr="00A672C7">
        <w:rPr>
          <w:rFonts w:ascii="Times New Roman" w:hAnsi="Times New Roman"/>
        </w:rPr>
        <w:t xml:space="preserve"> Андреева Б.Ю. Налоговая политика или кому на Руси жить хорошо? – Аудиторские ведомости, № 9, 2008. – с. 22</w:t>
      </w:r>
    </w:p>
  </w:footnote>
  <w:footnote w:id="2">
    <w:p w:rsidR="00B62E66" w:rsidRDefault="00B62E66" w:rsidP="00B62E66">
      <w:pPr>
        <w:pStyle w:val="3"/>
        <w:spacing w:after="0" w:line="360" w:lineRule="auto"/>
        <w:ind w:left="0"/>
        <w:jc w:val="both"/>
      </w:pPr>
      <w:r w:rsidRPr="00A672C7">
        <w:rPr>
          <w:rStyle w:val="a3"/>
          <w:sz w:val="20"/>
          <w:szCs w:val="20"/>
        </w:rPr>
        <w:footnoteRef/>
      </w:r>
      <w:r w:rsidRPr="00A672C7">
        <w:rPr>
          <w:sz w:val="20"/>
          <w:szCs w:val="20"/>
        </w:rPr>
        <w:t xml:space="preserve"> </w:t>
      </w:r>
      <w:r w:rsidRPr="00A672C7">
        <w:rPr>
          <w:bCs/>
          <w:sz w:val="20"/>
          <w:szCs w:val="20"/>
        </w:rPr>
        <w:t>Черник Д. Г., Починок А.П., Морозов В. П. Основы налоговой системы: Учебное пособие для вузов / Под ред. Д. Г. Черника. – М.: Финансы, ЮНИТИ, 2007</w:t>
      </w:r>
      <w:r w:rsidRPr="00A672C7">
        <w:rPr>
          <w:sz w:val="20"/>
          <w:szCs w:val="20"/>
        </w:rPr>
        <w:t xml:space="preserve">– с. 80 </w:t>
      </w:r>
    </w:p>
  </w:footnote>
  <w:footnote w:id="3">
    <w:p w:rsidR="00B62E66" w:rsidRDefault="00B62E66" w:rsidP="00B62E66">
      <w:pPr>
        <w:pStyle w:val="a4"/>
        <w:jc w:val="both"/>
      </w:pPr>
      <w:r>
        <w:rPr>
          <w:rStyle w:val="a3"/>
          <w:sz w:val="26"/>
        </w:rPr>
        <w:footnoteRef/>
      </w:r>
      <w:r>
        <w:rPr>
          <w:sz w:val="26"/>
        </w:rPr>
        <w:t xml:space="preserve"> </w:t>
      </w:r>
      <w:r w:rsidRPr="00EB7B50">
        <w:t>Смит А</w:t>
      </w:r>
      <w:r w:rsidRPr="00EB7B50">
        <w:rPr>
          <w:i/>
        </w:rPr>
        <w:t>.</w:t>
      </w:r>
      <w:r w:rsidRPr="00EB7B50">
        <w:t xml:space="preserve"> Исследование о природе и причинах богатства народов. - М.: Госкомиздат, 1962. - Т. 5.- С. 25.</w:t>
      </w:r>
    </w:p>
  </w:footnote>
  <w:footnote w:id="4">
    <w:p w:rsidR="00B62E66" w:rsidRDefault="00B62E66" w:rsidP="00B62E66">
      <w:pPr>
        <w:pStyle w:val="a4"/>
        <w:jc w:val="both"/>
      </w:pPr>
      <w:r>
        <w:rPr>
          <w:rStyle w:val="a3"/>
          <w:sz w:val="26"/>
        </w:rPr>
        <w:footnoteRef/>
      </w:r>
      <w:r>
        <w:rPr>
          <w:sz w:val="26"/>
        </w:rPr>
        <w:t xml:space="preserve"> </w:t>
      </w:r>
      <w:r w:rsidRPr="00EB7B50">
        <w:t>Смит А</w:t>
      </w:r>
      <w:r w:rsidRPr="00EB7B50">
        <w:rPr>
          <w:i/>
        </w:rPr>
        <w:t>.</w:t>
      </w:r>
      <w:r w:rsidRPr="00EB7B50">
        <w:t xml:space="preserve"> Исследование о природе и пр</w:t>
      </w:r>
      <w:r>
        <w:t>ичинах богатства народов. - М.:</w:t>
      </w:r>
      <w:r w:rsidRPr="00EB7B50">
        <w:t>Госкоми</w:t>
      </w:r>
      <w:r>
        <w:t>здат, 1962. -</w:t>
      </w:r>
      <w:r w:rsidRPr="00EB7B50">
        <w:t>Т. 5. - С. 25.</w:t>
      </w:r>
    </w:p>
  </w:footnote>
  <w:footnote w:id="5">
    <w:p w:rsidR="00B62E66" w:rsidRDefault="00B62E66" w:rsidP="00B62E66">
      <w:pPr>
        <w:pStyle w:val="a4"/>
        <w:jc w:val="both"/>
      </w:pPr>
      <w:r w:rsidRPr="00EB7B50">
        <w:rPr>
          <w:rStyle w:val="a3"/>
        </w:rPr>
        <w:footnoteRef/>
      </w:r>
      <w:r w:rsidRPr="00EB7B50">
        <w:t xml:space="preserve"> Там же.</w:t>
      </w:r>
    </w:p>
  </w:footnote>
  <w:footnote w:id="6">
    <w:p w:rsidR="00B62E66" w:rsidRDefault="00B62E66" w:rsidP="00B62E66">
      <w:pPr>
        <w:pStyle w:val="a4"/>
        <w:jc w:val="both"/>
      </w:pPr>
      <w:r w:rsidRPr="00EB7B50">
        <w:rPr>
          <w:rStyle w:val="a3"/>
        </w:rPr>
        <w:footnoteRef/>
      </w:r>
      <w:r w:rsidRPr="00EB7B50">
        <w:t xml:space="preserve"> Там же.</w:t>
      </w:r>
    </w:p>
  </w:footnote>
  <w:footnote w:id="7">
    <w:p w:rsidR="00B62E66" w:rsidRDefault="00B62E66" w:rsidP="00B62E66">
      <w:pPr>
        <w:pStyle w:val="21"/>
        <w:spacing w:after="0" w:line="360" w:lineRule="auto"/>
        <w:ind w:left="0"/>
      </w:pPr>
      <w:r w:rsidRPr="00A672C7">
        <w:rPr>
          <w:rStyle w:val="a3"/>
          <w:sz w:val="20"/>
          <w:szCs w:val="20"/>
        </w:rPr>
        <w:footnoteRef/>
      </w:r>
      <w:r w:rsidRPr="00A672C7">
        <w:rPr>
          <w:sz w:val="22"/>
          <w:szCs w:val="22"/>
        </w:rPr>
        <w:t xml:space="preserve"> Худолеев В.В. Налоги и налогообложение – М: ФОРУМ-ИНФРА-М, 2007. – с. 56</w:t>
      </w:r>
    </w:p>
  </w:footnote>
  <w:footnote w:id="8">
    <w:p w:rsidR="00B62E66" w:rsidRDefault="00B62E66" w:rsidP="00B62E66">
      <w:pPr>
        <w:pStyle w:val="a4"/>
        <w:spacing w:line="360" w:lineRule="auto"/>
      </w:pPr>
      <w:r w:rsidRPr="00A672C7">
        <w:rPr>
          <w:rStyle w:val="a3"/>
        </w:rPr>
        <w:footnoteRef/>
      </w:r>
      <w:r w:rsidRPr="00A672C7">
        <w:t xml:space="preserve"> </w:t>
      </w:r>
      <w:hyperlink r:id="rId1" w:history="1">
        <w:r w:rsidRPr="00A672C7">
          <w:rPr>
            <w:rStyle w:val="a8"/>
            <w:lang w:val="en-US"/>
          </w:rPr>
          <w:t>http</w:t>
        </w:r>
        <w:r w:rsidRPr="00A672C7">
          <w:rPr>
            <w:rStyle w:val="a8"/>
          </w:rPr>
          <w:t>://</w:t>
        </w:r>
        <w:r w:rsidRPr="00A672C7">
          <w:rPr>
            <w:rStyle w:val="a8"/>
            <w:lang w:val="en-US"/>
          </w:rPr>
          <w:t>www</w:t>
        </w:r>
        <w:r w:rsidRPr="00A672C7">
          <w:rPr>
            <w:rStyle w:val="a8"/>
          </w:rPr>
          <w:t>.</w:t>
        </w:r>
        <w:r w:rsidRPr="00A672C7">
          <w:rPr>
            <w:rStyle w:val="a8"/>
            <w:lang w:val="en-US"/>
          </w:rPr>
          <w:t>minfin</w:t>
        </w:r>
        <w:r w:rsidRPr="00A672C7">
          <w:rPr>
            <w:rStyle w:val="a8"/>
          </w:rPr>
          <w:t>.</w:t>
        </w:r>
        <w:r w:rsidRPr="00A672C7">
          <w:rPr>
            <w:rStyle w:val="a8"/>
            <w:lang w:val="en-US"/>
          </w:rPr>
          <w:t>ru</w:t>
        </w:r>
      </w:hyperlink>
    </w:p>
  </w:footnote>
  <w:footnote w:id="9">
    <w:p w:rsidR="00B62E66" w:rsidRDefault="00B62E66" w:rsidP="00B62E66">
      <w:pPr>
        <w:pStyle w:val="a9"/>
        <w:spacing w:after="0" w:line="360" w:lineRule="auto"/>
      </w:pPr>
      <w:r w:rsidRPr="00A672C7">
        <w:rPr>
          <w:rStyle w:val="a3"/>
          <w:sz w:val="22"/>
          <w:szCs w:val="22"/>
        </w:rPr>
        <w:footnoteRef/>
      </w:r>
      <w:r w:rsidRPr="00A672C7">
        <w:rPr>
          <w:sz w:val="22"/>
          <w:szCs w:val="22"/>
        </w:rPr>
        <w:t xml:space="preserve"> Титов К.А. Федеральные налоги и бюджетное регулирование // Экономические науки, №1, 2008.- с. </w:t>
      </w:r>
      <w:r w:rsidRPr="00A672C7">
        <w:rPr>
          <w:sz w:val="18"/>
          <w:szCs w:val="18"/>
        </w:rPr>
        <w:t>5</w:t>
      </w:r>
    </w:p>
  </w:footnote>
  <w:footnote w:id="10">
    <w:p w:rsidR="00B62E66" w:rsidRDefault="00B62E66" w:rsidP="00B62E66">
      <w:pPr>
        <w:spacing w:line="360" w:lineRule="auto"/>
      </w:pPr>
      <w:r w:rsidRPr="00A672C7">
        <w:rPr>
          <w:rStyle w:val="a3"/>
          <w:sz w:val="20"/>
          <w:szCs w:val="20"/>
        </w:rPr>
        <w:footnoteRef/>
      </w:r>
      <w:r w:rsidRPr="00A672C7">
        <w:rPr>
          <w:sz w:val="20"/>
          <w:szCs w:val="20"/>
        </w:rPr>
        <w:t xml:space="preserve"> Астапов К.М. Приоритеты налоговой реформы в РФ // Экономист, №2, 2008.- с. 56</w:t>
      </w:r>
    </w:p>
  </w:footnote>
  <w:footnote w:id="11">
    <w:p w:rsidR="00B62E66" w:rsidRDefault="00B62E66" w:rsidP="00B62E66">
      <w:pPr>
        <w:spacing w:line="360" w:lineRule="auto"/>
      </w:pPr>
      <w:r w:rsidRPr="00A672C7">
        <w:rPr>
          <w:rStyle w:val="a3"/>
          <w:sz w:val="20"/>
          <w:szCs w:val="20"/>
        </w:rPr>
        <w:footnoteRef/>
      </w:r>
      <w:r w:rsidRPr="00A672C7">
        <w:rPr>
          <w:sz w:val="20"/>
          <w:szCs w:val="20"/>
        </w:rPr>
        <w:t xml:space="preserve"> Горский К.В. Некоторые параметры налоговой реформы // Финансы. 2008.-№2.- с. 26.</w:t>
      </w:r>
    </w:p>
  </w:footnote>
  <w:footnote w:id="12">
    <w:p w:rsidR="00B62E66" w:rsidRDefault="00B62E66" w:rsidP="00B62E66">
      <w:pPr>
        <w:pStyle w:val="a9"/>
        <w:spacing w:after="0" w:line="360" w:lineRule="auto"/>
        <w:jc w:val="both"/>
      </w:pPr>
      <w:r w:rsidRPr="00A672C7">
        <w:rPr>
          <w:rStyle w:val="a3"/>
          <w:sz w:val="20"/>
          <w:szCs w:val="20"/>
        </w:rPr>
        <w:footnoteRef/>
      </w:r>
      <w:r w:rsidRPr="00A672C7">
        <w:rPr>
          <w:sz w:val="20"/>
          <w:szCs w:val="20"/>
        </w:rPr>
        <w:t xml:space="preserve"> Сабуров Е.Ю., Типенко Н.Л., Чернявский А.Д. Бюджетное регулирование и межбюджетные отношения // Вопросы экономики, №1, 2008 - с.60</w:t>
      </w:r>
    </w:p>
  </w:footnote>
  <w:footnote w:id="13">
    <w:p w:rsidR="00B62E66" w:rsidRDefault="00B62E66" w:rsidP="00B62E66">
      <w:pPr>
        <w:spacing w:line="360" w:lineRule="auto"/>
      </w:pPr>
      <w:r w:rsidRPr="00A672C7">
        <w:rPr>
          <w:rStyle w:val="a3"/>
          <w:sz w:val="20"/>
          <w:szCs w:val="20"/>
        </w:rPr>
        <w:footnoteRef/>
      </w:r>
      <w:r w:rsidRPr="00A672C7">
        <w:rPr>
          <w:sz w:val="20"/>
          <w:szCs w:val="20"/>
        </w:rPr>
        <w:t xml:space="preserve"> Черник Д.Г., Починок А.П., Морозов В.П. Основы налоговой системы: Учебник для вузов - М.: ЮНИТИ-ДАНА, 2008.- с.91</w:t>
      </w:r>
    </w:p>
  </w:footnote>
  <w:footnote w:id="14">
    <w:p w:rsidR="00B62E66" w:rsidRDefault="00B62E66" w:rsidP="00B62E66">
      <w:pPr>
        <w:spacing w:line="360" w:lineRule="auto"/>
      </w:pPr>
      <w:r w:rsidRPr="00A672C7">
        <w:rPr>
          <w:rStyle w:val="a3"/>
          <w:sz w:val="20"/>
          <w:szCs w:val="20"/>
        </w:rPr>
        <w:footnoteRef/>
      </w:r>
      <w:r w:rsidRPr="00A672C7">
        <w:rPr>
          <w:sz w:val="20"/>
          <w:szCs w:val="20"/>
        </w:rPr>
        <w:t xml:space="preserve"> Астапов К.М. Приоритеты налоговой реформы в РФ // Экономист.-2008.- №2.- с. 59.</w:t>
      </w:r>
    </w:p>
  </w:footnote>
  <w:footnote w:id="15">
    <w:p w:rsidR="00B62E66" w:rsidRDefault="00B62E66" w:rsidP="00B62E66">
      <w:pPr>
        <w:pStyle w:val="21"/>
        <w:spacing w:after="0" w:line="360" w:lineRule="auto"/>
        <w:ind w:left="0"/>
      </w:pPr>
      <w:r w:rsidRPr="00A672C7">
        <w:rPr>
          <w:rStyle w:val="a3"/>
          <w:sz w:val="20"/>
          <w:szCs w:val="20"/>
        </w:rPr>
        <w:footnoteRef/>
      </w:r>
      <w:r w:rsidRPr="00A672C7">
        <w:rPr>
          <w:sz w:val="20"/>
          <w:szCs w:val="20"/>
        </w:rPr>
        <w:t xml:space="preserve"> Худолеев В.В. Налоги и налогообложение – М: ФОРУМ-ИНФРА-М, 2008. – с. 26</w:t>
      </w:r>
    </w:p>
  </w:footnote>
  <w:footnote w:id="16">
    <w:p w:rsidR="00B62E66" w:rsidRDefault="00B62E66" w:rsidP="00B62E66">
      <w:pPr>
        <w:pStyle w:val="a4"/>
        <w:spacing w:line="360" w:lineRule="auto"/>
      </w:pPr>
      <w:r w:rsidRPr="00A672C7">
        <w:rPr>
          <w:rStyle w:val="a3"/>
        </w:rPr>
        <w:footnoteRef/>
      </w:r>
      <w:r w:rsidRPr="00A672C7">
        <w:t xml:space="preserve"> </w:t>
      </w:r>
      <w:hyperlink r:id="rId2" w:history="1">
        <w:r w:rsidRPr="00A672C7">
          <w:rPr>
            <w:rStyle w:val="a8"/>
            <w:lang w:val="en-US"/>
          </w:rPr>
          <w:t>http</w:t>
        </w:r>
        <w:r w:rsidRPr="00A672C7">
          <w:rPr>
            <w:rStyle w:val="a8"/>
          </w:rPr>
          <w:t>://</w:t>
        </w:r>
        <w:r w:rsidRPr="00A672C7">
          <w:rPr>
            <w:rStyle w:val="a8"/>
            <w:lang w:val="en-US"/>
          </w:rPr>
          <w:t>www</w:t>
        </w:r>
        <w:r w:rsidRPr="00A672C7">
          <w:rPr>
            <w:rStyle w:val="a8"/>
          </w:rPr>
          <w:t>.</w:t>
        </w:r>
        <w:r w:rsidRPr="00A672C7">
          <w:rPr>
            <w:rStyle w:val="a8"/>
            <w:lang w:val="en-US"/>
          </w:rPr>
          <w:t>minfin</w:t>
        </w:r>
        <w:r w:rsidRPr="00A672C7">
          <w:rPr>
            <w:rStyle w:val="a8"/>
          </w:rPr>
          <w:t>.</w:t>
        </w:r>
        <w:r w:rsidRPr="00A672C7">
          <w:rPr>
            <w:rStyle w:val="a8"/>
            <w:lang w:val="en-US"/>
          </w:rPr>
          <w:t>ru</w:t>
        </w:r>
      </w:hyperlink>
    </w:p>
  </w:footnote>
  <w:footnote w:id="17">
    <w:p w:rsidR="00B62E66" w:rsidRDefault="00B62E66" w:rsidP="00B62E66">
      <w:pPr>
        <w:pStyle w:val="a9"/>
        <w:spacing w:after="0" w:line="360" w:lineRule="auto"/>
        <w:jc w:val="both"/>
      </w:pPr>
      <w:r w:rsidRPr="00A672C7">
        <w:rPr>
          <w:rStyle w:val="a3"/>
          <w:sz w:val="20"/>
          <w:szCs w:val="20"/>
        </w:rPr>
        <w:footnoteRef/>
      </w:r>
      <w:r w:rsidRPr="00A672C7">
        <w:rPr>
          <w:sz w:val="20"/>
          <w:szCs w:val="20"/>
        </w:rPr>
        <w:t xml:space="preserve"> Титов К.А. Федеральные налоги и бюджетное регулирование // Экономические науки, №1, 2008- с.5</w:t>
      </w:r>
    </w:p>
  </w:footnote>
  <w:footnote w:id="18">
    <w:p w:rsidR="00B62E66" w:rsidRDefault="00B62E66" w:rsidP="00B62E66">
      <w:pPr>
        <w:pStyle w:val="a4"/>
        <w:spacing w:line="360" w:lineRule="auto"/>
      </w:pPr>
      <w:r w:rsidRPr="00A672C7">
        <w:rPr>
          <w:rStyle w:val="a3"/>
        </w:rPr>
        <w:footnoteRef/>
      </w:r>
      <w:r w:rsidRPr="00A672C7">
        <w:t xml:space="preserve"> Басалаева Е.В. О координации и гармонизации налоговой реформы // Финансы. - 2008. -№2.- с.30.</w:t>
      </w:r>
    </w:p>
  </w:footnote>
  <w:footnote w:id="19">
    <w:p w:rsidR="00B62E66" w:rsidRDefault="00B62E66" w:rsidP="00B62E66">
      <w:pPr>
        <w:spacing w:line="360" w:lineRule="auto"/>
      </w:pPr>
      <w:r w:rsidRPr="00A672C7">
        <w:rPr>
          <w:rStyle w:val="a3"/>
          <w:sz w:val="20"/>
          <w:szCs w:val="20"/>
        </w:rPr>
        <w:footnoteRef/>
      </w:r>
      <w:r w:rsidRPr="00A672C7">
        <w:rPr>
          <w:sz w:val="20"/>
          <w:szCs w:val="20"/>
        </w:rPr>
        <w:t xml:space="preserve"> Черник Д.Г., Починок А.П., Морозов В.П. Основы налоговой системы: Учебник для вузов - М.: ЮНИТИ-ДАНА, 2008.- с.51</w:t>
      </w:r>
    </w:p>
  </w:footnote>
  <w:footnote w:id="20">
    <w:p w:rsidR="00B62E66" w:rsidRDefault="00B62E66" w:rsidP="00B62E66">
      <w:pPr>
        <w:pStyle w:val="12"/>
        <w:spacing w:line="360" w:lineRule="auto"/>
      </w:pPr>
      <w:r w:rsidRPr="00A672C7">
        <w:rPr>
          <w:rStyle w:val="a3"/>
          <w:sz w:val="20"/>
          <w:szCs w:val="20"/>
        </w:rPr>
        <w:footnoteRef/>
      </w:r>
      <w:r w:rsidRPr="00A672C7">
        <w:rPr>
          <w:sz w:val="20"/>
          <w:szCs w:val="20"/>
        </w:rPr>
        <w:t xml:space="preserve"> Артемьева Ю.Б. Новое о взносах // Консультант. – 2010. - N 1. – с. 2-4.</w:t>
      </w:r>
    </w:p>
  </w:footnote>
  <w:footnote w:id="21">
    <w:p w:rsidR="00B62E66" w:rsidRDefault="00B62E66" w:rsidP="00B62E66">
      <w:pPr>
        <w:pStyle w:val="12"/>
        <w:spacing w:line="360" w:lineRule="auto"/>
      </w:pPr>
      <w:r w:rsidRPr="00A672C7">
        <w:rPr>
          <w:rStyle w:val="a3"/>
          <w:sz w:val="20"/>
          <w:szCs w:val="20"/>
        </w:rPr>
        <w:footnoteRef/>
      </w:r>
      <w:r w:rsidRPr="00A672C7">
        <w:rPr>
          <w:sz w:val="20"/>
          <w:szCs w:val="20"/>
        </w:rPr>
        <w:t xml:space="preserve"> Переход на страховые взносы / под общей редакцией Крутяковой Т.Л. – М.: АКДИ «Экономика и жизнь»,  2009. –  225с.</w:t>
      </w:r>
    </w:p>
  </w:footnote>
  <w:footnote w:id="22">
    <w:p w:rsidR="00B62E66" w:rsidRDefault="00B62E66" w:rsidP="00B62E66">
      <w:pPr>
        <w:pStyle w:val="12"/>
        <w:spacing w:line="360" w:lineRule="auto"/>
      </w:pPr>
      <w:r w:rsidRPr="00A672C7">
        <w:rPr>
          <w:rStyle w:val="a3"/>
          <w:sz w:val="20"/>
          <w:szCs w:val="20"/>
        </w:rPr>
        <w:footnoteRef/>
      </w:r>
      <w:r w:rsidRPr="00A672C7">
        <w:rPr>
          <w:sz w:val="20"/>
          <w:szCs w:val="20"/>
        </w:rPr>
        <w:t xml:space="preserve"> Артемьева Ю.Б. Новое о взносах // Консультант. – 2010. - N 1. – с. 2-4.</w:t>
      </w:r>
    </w:p>
  </w:footnote>
  <w:footnote w:id="23">
    <w:p w:rsidR="00B62E66" w:rsidRDefault="00B62E66" w:rsidP="00B62E66">
      <w:pPr>
        <w:pStyle w:val="12"/>
        <w:spacing w:line="360" w:lineRule="auto"/>
      </w:pPr>
      <w:r w:rsidRPr="00A672C7">
        <w:rPr>
          <w:rStyle w:val="a3"/>
          <w:sz w:val="20"/>
          <w:szCs w:val="20"/>
        </w:rPr>
        <w:footnoteRef/>
      </w:r>
      <w:r w:rsidRPr="00A672C7">
        <w:rPr>
          <w:sz w:val="20"/>
          <w:szCs w:val="20"/>
        </w:rPr>
        <w:t xml:space="preserve"> Переход на страховые взносы / под общей редакцией Крутяковой Т.Л. – М.: АКДИ «Экономика и жизнь»,  2009. –  225с.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1768" w:rsidRDefault="00C51768" w:rsidP="000F1E8F">
    <w:pPr>
      <w:pStyle w:val="ac"/>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51768" w:rsidRDefault="00C51768">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1768" w:rsidRDefault="00C51768" w:rsidP="000F1E8F">
    <w:pPr>
      <w:pStyle w:val="ac"/>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277AB0">
      <w:rPr>
        <w:rStyle w:val="ad"/>
        <w:noProof/>
      </w:rPr>
      <w:t>2</w:t>
    </w:r>
    <w:r>
      <w:rPr>
        <w:rStyle w:val="ad"/>
      </w:rPr>
      <w:fldChar w:fldCharType="end"/>
    </w:r>
  </w:p>
  <w:p w:rsidR="00C51768" w:rsidRDefault="00C51768">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D24B1"/>
    <w:multiLevelType w:val="hybridMultilevel"/>
    <w:tmpl w:val="8772B5C4"/>
    <w:lvl w:ilvl="0" w:tplc="0419000F">
      <w:start w:val="1"/>
      <w:numFmt w:val="decimal"/>
      <w:lvlText w:val="%1."/>
      <w:lvlJc w:val="left"/>
      <w:pPr>
        <w:tabs>
          <w:tab w:val="num" w:pos="1429"/>
        </w:tabs>
        <w:ind w:left="1429" w:hanging="360"/>
      </w:pPr>
      <w:rPr>
        <w:rFonts w:cs="Times New Roman"/>
      </w:rPr>
    </w:lvl>
    <w:lvl w:ilvl="1" w:tplc="04190019">
      <w:start w:val="1"/>
      <w:numFmt w:val="lowerLetter"/>
      <w:lvlText w:val="%2."/>
      <w:lvlJc w:val="left"/>
      <w:pPr>
        <w:tabs>
          <w:tab w:val="num" w:pos="2149"/>
        </w:tabs>
        <w:ind w:left="2149" w:hanging="360"/>
      </w:pPr>
      <w:rPr>
        <w:rFonts w:cs="Times New Roman"/>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abstractNum w:abstractNumId="1">
    <w:nsid w:val="0C7D576A"/>
    <w:multiLevelType w:val="hybridMultilevel"/>
    <w:tmpl w:val="EAC891F4"/>
    <w:lvl w:ilvl="0" w:tplc="1084E964">
      <w:numFmt w:val="bullet"/>
      <w:lvlText w:val=""/>
      <w:lvlJc w:val="left"/>
      <w:pPr>
        <w:tabs>
          <w:tab w:val="num" w:pos="927"/>
        </w:tabs>
        <w:ind w:firstLine="567"/>
      </w:pPr>
      <w:rPr>
        <w:rFonts w:ascii="Times New Roman" w:hAnsi="Times New Roman" w:hint="default"/>
        <w:b w:val="0"/>
        <w:color w:val="auto"/>
        <w:sz w:val="28"/>
      </w:rPr>
    </w:lvl>
    <w:lvl w:ilvl="1" w:tplc="FFFFFFFF">
      <w:start w:val="1"/>
      <w:numFmt w:val="bullet"/>
      <w:lvlText w:val="o"/>
      <w:lvlJc w:val="left"/>
      <w:pPr>
        <w:tabs>
          <w:tab w:val="num" w:pos="2007"/>
        </w:tabs>
        <w:ind w:left="2007" w:hanging="360"/>
      </w:pPr>
      <w:rPr>
        <w:rFonts w:ascii="Courier New" w:hAnsi="Courier New" w:hint="default"/>
      </w:rPr>
    </w:lvl>
    <w:lvl w:ilvl="2" w:tplc="FFFFFFFF">
      <w:start w:val="1"/>
      <w:numFmt w:val="bullet"/>
      <w:lvlText w:val=""/>
      <w:lvlJc w:val="left"/>
      <w:pPr>
        <w:tabs>
          <w:tab w:val="num" w:pos="2727"/>
        </w:tabs>
        <w:ind w:left="2727" w:hanging="360"/>
      </w:pPr>
      <w:rPr>
        <w:rFonts w:ascii="Wingdings" w:hAnsi="Wingdings" w:hint="default"/>
      </w:rPr>
    </w:lvl>
    <w:lvl w:ilvl="3" w:tplc="FFFFFFFF">
      <w:start w:val="1"/>
      <w:numFmt w:val="bullet"/>
      <w:lvlText w:val=""/>
      <w:lvlJc w:val="left"/>
      <w:pPr>
        <w:tabs>
          <w:tab w:val="num" w:pos="3447"/>
        </w:tabs>
        <w:ind w:left="3447" w:hanging="360"/>
      </w:pPr>
      <w:rPr>
        <w:rFonts w:ascii="Symbol" w:hAnsi="Symbol" w:hint="default"/>
      </w:rPr>
    </w:lvl>
    <w:lvl w:ilvl="4" w:tplc="FFFFFFFF">
      <w:start w:val="1"/>
      <w:numFmt w:val="bullet"/>
      <w:lvlText w:val="o"/>
      <w:lvlJc w:val="left"/>
      <w:pPr>
        <w:tabs>
          <w:tab w:val="num" w:pos="4167"/>
        </w:tabs>
        <w:ind w:left="4167" w:hanging="360"/>
      </w:pPr>
      <w:rPr>
        <w:rFonts w:ascii="Courier New" w:hAnsi="Courier New" w:hint="default"/>
      </w:rPr>
    </w:lvl>
    <w:lvl w:ilvl="5" w:tplc="FFFFFFFF">
      <w:start w:val="1"/>
      <w:numFmt w:val="bullet"/>
      <w:lvlText w:val=""/>
      <w:lvlJc w:val="left"/>
      <w:pPr>
        <w:tabs>
          <w:tab w:val="num" w:pos="4887"/>
        </w:tabs>
        <w:ind w:left="4887" w:hanging="360"/>
      </w:pPr>
      <w:rPr>
        <w:rFonts w:ascii="Wingdings" w:hAnsi="Wingdings" w:hint="default"/>
      </w:rPr>
    </w:lvl>
    <w:lvl w:ilvl="6" w:tplc="FFFFFFFF">
      <w:start w:val="1"/>
      <w:numFmt w:val="bullet"/>
      <w:lvlText w:val=""/>
      <w:lvlJc w:val="left"/>
      <w:pPr>
        <w:tabs>
          <w:tab w:val="num" w:pos="5607"/>
        </w:tabs>
        <w:ind w:left="5607" w:hanging="360"/>
      </w:pPr>
      <w:rPr>
        <w:rFonts w:ascii="Symbol" w:hAnsi="Symbol" w:hint="default"/>
      </w:rPr>
    </w:lvl>
    <w:lvl w:ilvl="7" w:tplc="FFFFFFFF">
      <w:start w:val="1"/>
      <w:numFmt w:val="bullet"/>
      <w:lvlText w:val="o"/>
      <w:lvlJc w:val="left"/>
      <w:pPr>
        <w:tabs>
          <w:tab w:val="num" w:pos="6327"/>
        </w:tabs>
        <w:ind w:left="6327" w:hanging="360"/>
      </w:pPr>
      <w:rPr>
        <w:rFonts w:ascii="Courier New" w:hAnsi="Courier New" w:hint="default"/>
      </w:rPr>
    </w:lvl>
    <w:lvl w:ilvl="8" w:tplc="FFFFFFFF">
      <w:start w:val="1"/>
      <w:numFmt w:val="bullet"/>
      <w:lvlText w:val=""/>
      <w:lvlJc w:val="left"/>
      <w:pPr>
        <w:tabs>
          <w:tab w:val="num" w:pos="7047"/>
        </w:tabs>
        <w:ind w:left="7047" w:hanging="360"/>
      </w:pPr>
      <w:rPr>
        <w:rFonts w:ascii="Wingdings" w:hAnsi="Wingdings" w:hint="default"/>
      </w:rPr>
    </w:lvl>
  </w:abstractNum>
  <w:abstractNum w:abstractNumId="2">
    <w:nsid w:val="2A997463"/>
    <w:multiLevelType w:val="hybridMultilevel"/>
    <w:tmpl w:val="9B94011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35F7147D"/>
    <w:multiLevelType w:val="hybridMultilevel"/>
    <w:tmpl w:val="4D80B762"/>
    <w:lvl w:ilvl="0" w:tplc="1084E964">
      <w:numFmt w:val="bullet"/>
      <w:lvlText w:val=""/>
      <w:lvlJc w:val="left"/>
      <w:pPr>
        <w:tabs>
          <w:tab w:val="num" w:pos="927"/>
        </w:tabs>
        <w:ind w:firstLine="567"/>
      </w:pPr>
      <w:rPr>
        <w:rFonts w:ascii="Times New Roman" w:hAnsi="Times New Roman" w:hint="default"/>
        <w:b w:val="0"/>
        <w:color w:val="auto"/>
        <w:sz w:val="28"/>
      </w:rPr>
    </w:lvl>
    <w:lvl w:ilvl="1" w:tplc="FFFFFFFF">
      <w:start w:val="1"/>
      <w:numFmt w:val="bullet"/>
      <w:lvlText w:val="o"/>
      <w:lvlJc w:val="left"/>
      <w:pPr>
        <w:tabs>
          <w:tab w:val="num" w:pos="2007"/>
        </w:tabs>
        <w:ind w:left="2007" w:hanging="360"/>
      </w:pPr>
      <w:rPr>
        <w:rFonts w:ascii="Courier New" w:hAnsi="Courier New" w:hint="default"/>
      </w:rPr>
    </w:lvl>
    <w:lvl w:ilvl="2" w:tplc="FFFFFFFF">
      <w:start w:val="1"/>
      <w:numFmt w:val="bullet"/>
      <w:lvlText w:val=""/>
      <w:lvlJc w:val="left"/>
      <w:pPr>
        <w:tabs>
          <w:tab w:val="num" w:pos="2727"/>
        </w:tabs>
        <w:ind w:left="2727" w:hanging="360"/>
      </w:pPr>
      <w:rPr>
        <w:rFonts w:ascii="Wingdings" w:hAnsi="Wingdings" w:hint="default"/>
      </w:rPr>
    </w:lvl>
    <w:lvl w:ilvl="3" w:tplc="FFFFFFFF">
      <w:start w:val="1"/>
      <w:numFmt w:val="bullet"/>
      <w:lvlText w:val=""/>
      <w:lvlJc w:val="left"/>
      <w:pPr>
        <w:tabs>
          <w:tab w:val="num" w:pos="3447"/>
        </w:tabs>
        <w:ind w:left="3447" w:hanging="360"/>
      </w:pPr>
      <w:rPr>
        <w:rFonts w:ascii="Symbol" w:hAnsi="Symbol" w:hint="default"/>
      </w:rPr>
    </w:lvl>
    <w:lvl w:ilvl="4" w:tplc="FFFFFFFF">
      <w:start w:val="1"/>
      <w:numFmt w:val="bullet"/>
      <w:lvlText w:val="o"/>
      <w:lvlJc w:val="left"/>
      <w:pPr>
        <w:tabs>
          <w:tab w:val="num" w:pos="4167"/>
        </w:tabs>
        <w:ind w:left="4167" w:hanging="360"/>
      </w:pPr>
      <w:rPr>
        <w:rFonts w:ascii="Courier New" w:hAnsi="Courier New" w:hint="default"/>
      </w:rPr>
    </w:lvl>
    <w:lvl w:ilvl="5" w:tplc="FFFFFFFF">
      <w:start w:val="1"/>
      <w:numFmt w:val="bullet"/>
      <w:lvlText w:val=""/>
      <w:lvlJc w:val="left"/>
      <w:pPr>
        <w:tabs>
          <w:tab w:val="num" w:pos="4887"/>
        </w:tabs>
        <w:ind w:left="4887" w:hanging="360"/>
      </w:pPr>
      <w:rPr>
        <w:rFonts w:ascii="Wingdings" w:hAnsi="Wingdings" w:hint="default"/>
      </w:rPr>
    </w:lvl>
    <w:lvl w:ilvl="6" w:tplc="FFFFFFFF">
      <w:start w:val="1"/>
      <w:numFmt w:val="bullet"/>
      <w:lvlText w:val=""/>
      <w:lvlJc w:val="left"/>
      <w:pPr>
        <w:tabs>
          <w:tab w:val="num" w:pos="5607"/>
        </w:tabs>
        <w:ind w:left="5607" w:hanging="360"/>
      </w:pPr>
      <w:rPr>
        <w:rFonts w:ascii="Symbol" w:hAnsi="Symbol" w:hint="default"/>
      </w:rPr>
    </w:lvl>
    <w:lvl w:ilvl="7" w:tplc="FFFFFFFF">
      <w:start w:val="1"/>
      <w:numFmt w:val="bullet"/>
      <w:lvlText w:val="o"/>
      <w:lvlJc w:val="left"/>
      <w:pPr>
        <w:tabs>
          <w:tab w:val="num" w:pos="6327"/>
        </w:tabs>
        <w:ind w:left="6327" w:hanging="360"/>
      </w:pPr>
      <w:rPr>
        <w:rFonts w:ascii="Courier New" w:hAnsi="Courier New" w:hint="default"/>
      </w:rPr>
    </w:lvl>
    <w:lvl w:ilvl="8" w:tplc="FFFFFFFF">
      <w:start w:val="1"/>
      <w:numFmt w:val="bullet"/>
      <w:lvlText w:val=""/>
      <w:lvlJc w:val="left"/>
      <w:pPr>
        <w:tabs>
          <w:tab w:val="num" w:pos="7047"/>
        </w:tabs>
        <w:ind w:left="7047" w:hanging="360"/>
      </w:pPr>
      <w:rPr>
        <w:rFonts w:ascii="Wingdings" w:hAnsi="Wingdings" w:hint="default"/>
      </w:rPr>
    </w:lvl>
  </w:abstractNum>
  <w:abstractNum w:abstractNumId="4">
    <w:nsid w:val="3FA9680C"/>
    <w:multiLevelType w:val="hybridMultilevel"/>
    <w:tmpl w:val="DA766B2A"/>
    <w:lvl w:ilvl="0" w:tplc="FFFFFFFF">
      <w:start w:val="1"/>
      <w:numFmt w:val="decimal"/>
      <w:lvlText w:val="%1)"/>
      <w:lvlJc w:val="left"/>
      <w:pPr>
        <w:tabs>
          <w:tab w:val="num" w:pos="927"/>
        </w:tabs>
        <w:ind w:firstLine="567"/>
      </w:pPr>
      <w:rPr>
        <w:rFonts w:ascii="Times New Roman" w:hAnsi="Times New Roman" w:cs="Times New Roman" w:hint="default"/>
        <w:b w:val="0"/>
        <w:i w:val="0"/>
        <w:sz w:val="30"/>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5">
    <w:nsid w:val="44594581"/>
    <w:multiLevelType w:val="hybridMultilevel"/>
    <w:tmpl w:val="4D74D2B0"/>
    <w:lvl w:ilvl="0" w:tplc="1084E964">
      <w:numFmt w:val="bullet"/>
      <w:lvlText w:val=""/>
      <w:lvlJc w:val="left"/>
      <w:pPr>
        <w:tabs>
          <w:tab w:val="num" w:pos="927"/>
        </w:tabs>
        <w:ind w:firstLine="567"/>
      </w:pPr>
      <w:rPr>
        <w:rFonts w:ascii="Times New Roman" w:hAnsi="Times New Roman" w:hint="default"/>
        <w:b w:val="0"/>
        <w:color w:val="auto"/>
        <w:sz w:val="28"/>
      </w:rPr>
    </w:lvl>
    <w:lvl w:ilvl="1" w:tplc="FFFFFFFF">
      <w:start w:val="1"/>
      <w:numFmt w:val="bullet"/>
      <w:lvlText w:val="o"/>
      <w:lvlJc w:val="left"/>
      <w:pPr>
        <w:tabs>
          <w:tab w:val="num" w:pos="2007"/>
        </w:tabs>
        <w:ind w:left="2007" w:hanging="360"/>
      </w:pPr>
      <w:rPr>
        <w:rFonts w:ascii="Courier New" w:hAnsi="Courier New" w:hint="default"/>
      </w:rPr>
    </w:lvl>
    <w:lvl w:ilvl="2" w:tplc="FFFFFFFF">
      <w:start w:val="1"/>
      <w:numFmt w:val="bullet"/>
      <w:lvlText w:val=""/>
      <w:lvlJc w:val="left"/>
      <w:pPr>
        <w:tabs>
          <w:tab w:val="num" w:pos="2727"/>
        </w:tabs>
        <w:ind w:left="2727" w:hanging="360"/>
      </w:pPr>
      <w:rPr>
        <w:rFonts w:ascii="Wingdings" w:hAnsi="Wingdings" w:hint="default"/>
      </w:rPr>
    </w:lvl>
    <w:lvl w:ilvl="3" w:tplc="FFFFFFFF">
      <w:start w:val="1"/>
      <w:numFmt w:val="bullet"/>
      <w:lvlText w:val=""/>
      <w:lvlJc w:val="left"/>
      <w:pPr>
        <w:tabs>
          <w:tab w:val="num" w:pos="3447"/>
        </w:tabs>
        <w:ind w:left="3447" w:hanging="360"/>
      </w:pPr>
      <w:rPr>
        <w:rFonts w:ascii="Symbol" w:hAnsi="Symbol" w:hint="default"/>
      </w:rPr>
    </w:lvl>
    <w:lvl w:ilvl="4" w:tplc="FFFFFFFF">
      <w:start w:val="1"/>
      <w:numFmt w:val="bullet"/>
      <w:lvlText w:val="o"/>
      <w:lvlJc w:val="left"/>
      <w:pPr>
        <w:tabs>
          <w:tab w:val="num" w:pos="4167"/>
        </w:tabs>
        <w:ind w:left="4167" w:hanging="360"/>
      </w:pPr>
      <w:rPr>
        <w:rFonts w:ascii="Courier New" w:hAnsi="Courier New" w:hint="default"/>
      </w:rPr>
    </w:lvl>
    <w:lvl w:ilvl="5" w:tplc="FFFFFFFF">
      <w:start w:val="1"/>
      <w:numFmt w:val="bullet"/>
      <w:lvlText w:val=""/>
      <w:lvlJc w:val="left"/>
      <w:pPr>
        <w:tabs>
          <w:tab w:val="num" w:pos="4887"/>
        </w:tabs>
        <w:ind w:left="4887" w:hanging="360"/>
      </w:pPr>
      <w:rPr>
        <w:rFonts w:ascii="Wingdings" w:hAnsi="Wingdings" w:hint="default"/>
      </w:rPr>
    </w:lvl>
    <w:lvl w:ilvl="6" w:tplc="FFFFFFFF">
      <w:start w:val="1"/>
      <w:numFmt w:val="bullet"/>
      <w:lvlText w:val=""/>
      <w:lvlJc w:val="left"/>
      <w:pPr>
        <w:tabs>
          <w:tab w:val="num" w:pos="5607"/>
        </w:tabs>
        <w:ind w:left="5607" w:hanging="360"/>
      </w:pPr>
      <w:rPr>
        <w:rFonts w:ascii="Symbol" w:hAnsi="Symbol" w:hint="default"/>
      </w:rPr>
    </w:lvl>
    <w:lvl w:ilvl="7" w:tplc="FFFFFFFF">
      <w:start w:val="1"/>
      <w:numFmt w:val="bullet"/>
      <w:lvlText w:val="o"/>
      <w:lvlJc w:val="left"/>
      <w:pPr>
        <w:tabs>
          <w:tab w:val="num" w:pos="6327"/>
        </w:tabs>
        <w:ind w:left="6327" w:hanging="360"/>
      </w:pPr>
      <w:rPr>
        <w:rFonts w:ascii="Courier New" w:hAnsi="Courier New" w:hint="default"/>
      </w:rPr>
    </w:lvl>
    <w:lvl w:ilvl="8" w:tplc="FFFFFFFF">
      <w:start w:val="1"/>
      <w:numFmt w:val="bullet"/>
      <w:lvlText w:val=""/>
      <w:lvlJc w:val="left"/>
      <w:pPr>
        <w:tabs>
          <w:tab w:val="num" w:pos="7047"/>
        </w:tabs>
        <w:ind w:left="7047" w:hanging="360"/>
      </w:pPr>
      <w:rPr>
        <w:rFonts w:ascii="Wingdings" w:hAnsi="Wingdings" w:hint="default"/>
      </w:rPr>
    </w:lvl>
  </w:abstractNum>
  <w:abstractNum w:abstractNumId="6">
    <w:nsid w:val="524A19AD"/>
    <w:multiLevelType w:val="hybridMultilevel"/>
    <w:tmpl w:val="9C0E6F3C"/>
    <w:lvl w:ilvl="0" w:tplc="04190001">
      <w:start w:val="1"/>
      <w:numFmt w:val="bullet"/>
      <w:lvlText w:val=""/>
      <w:lvlJc w:val="left"/>
      <w:pPr>
        <w:tabs>
          <w:tab w:val="num" w:pos="540"/>
        </w:tabs>
        <w:ind w:left="540" w:hanging="360"/>
      </w:pPr>
      <w:rPr>
        <w:rFonts w:ascii="Symbol" w:hAnsi="Symbol" w:hint="default"/>
      </w:rPr>
    </w:lvl>
    <w:lvl w:ilvl="1" w:tplc="04190003">
      <w:start w:val="1"/>
      <w:numFmt w:val="bullet"/>
      <w:lvlText w:val="o"/>
      <w:lvlJc w:val="left"/>
      <w:pPr>
        <w:tabs>
          <w:tab w:val="num" w:pos="1260"/>
        </w:tabs>
        <w:ind w:left="1260" w:hanging="360"/>
      </w:pPr>
      <w:rPr>
        <w:rFonts w:ascii="Courier New" w:hAnsi="Courier New" w:hint="default"/>
      </w:rPr>
    </w:lvl>
    <w:lvl w:ilvl="2" w:tplc="04190005">
      <w:start w:val="1"/>
      <w:numFmt w:val="bullet"/>
      <w:lvlText w:val=""/>
      <w:lvlJc w:val="left"/>
      <w:pPr>
        <w:tabs>
          <w:tab w:val="num" w:pos="1980"/>
        </w:tabs>
        <w:ind w:left="1980" w:hanging="360"/>
      </w:pPr>
      <w:rPr>
        <w:rFonts w:ascii="Wingdings" w:hAnsi="Wingdings" w:hint="default"/>
      </w:rPr>
    </w:lvl>
    <w:lvl w:ilvl="3" w:tplc="04190001">
      <w:start w:val="1"/>
      <w:numFmt w:val="bullet"/>
      <w:lvlText w:val=""/>
      <w:lvlJc w:val="left"/>
      <w:pPr>
        <w:tabs>
          <w:tab w:val="num" w:pos="2700"/>
        </w:tabs>
        <w:ind w:left="2700" w:hanging="360"/>
      </w:pPr>
      <w:rPr>
        <w:rFonts w:ascii="Symbol" w:hAnsi="Symbol" w:hint="default"/>
      </w:rPr>
    </w:lvl>
    <w:lvl w:ilvl="4" w:tplc="04190003">
      <w:start w:val="1"/>
      <w:numFmt w:val="bullet"/>
      <w:lvlText w:val="o"/>
      <w:lvlJc w:val="left"/>
      <w:pPr>
        <w:tabs>
          <w:tab w:val="num" w:pos="3420"/>
        </w:tabs>
        <w:ind w:left="3420" w:hanging="360"/>
      </w:pPr>
      <w:rPr>
        <w:rFonts w:ascii="Courier New" w:hAnsi="Courier New" w:hint="default"/>
      </w:rPr>
    </w:lvl>
    <w:lvl w:ilvl="5" w:tplc="04190005">
      <w:start w:val="1"/>
      <w:numFmt w:val="bullet"/>
      <w:lvlText w:val=""/>
      <w:lvlJc w:val="left"/>
      <w:pPr>
        <w:tabs>
          <w:tab w:val="num" w:pos="4140"/>
        </w:tabs>
        <w:ind w:left="4140" w:hanging="360"/>
      </w:pPr>
      <w:rPr>
        <w:rFonts w:ascii="Wingdings" w:hAnsi="Wingdings" w:hint="default"/>
      </w:rPr>
    </w:lvl>
    <w:lvl w:ilvl="6" w:tplc="04190001">
      <w:start w:val="1"/>
      <w:numFmt w:val="bullet"/>
      <w:lvlText w:val=""/>
      <w:lvlJc w:val="left"/>
      <w:pPr>
        <w:tabs>
          <w:tab w:val="num" w:pos="4860"/>
        </w:tabs>
        <w:ind w:left="4860" w:hanging="360"/>
      </w:pPr>
      <w:rPr>
        <w:rFonts w:ascii="Symbol" w:hAnsi="Symbol" w:hint="default"/>
      </w:rPr>
    </w:lvl>
    <w:lvl w:ilvl="7" w:tplc="04190003">
      <w:start w:val="1"/>
      <w:numFmt w:val="bullet"/>
      <w:lvlText w:val="o"/>
      <w:lvlJc w:val="left"/>
      <w:pPr>
        <w:tabs>
          <w:tab w:val="num" w:pos="5580"/>
        </w:tabs>
        <w:ind w:left="5580" w:hanging="360"/>
      </w:pPr>
      <w:rPr>
        <w:rFonts w:ascii="Courier New" w:hAnsi="Courier New" w:hint="default"/>
      </w:rPr>
    </w:lvl>
    <w:lvl w:ilvl="8" w:tplc="04190005">
      <w:start w:val="1"/>
      <w:numFmt w:val="bullet"/>
      <w:lvlText w:val=""/>
      <w:lvlJc w:val="left"/>
      <w:pPr>
        <w:tabs>
          <w:tab w:val="num" w:pos="6300"/>
        </w:tabs>
        <w:ind w:left="6300" w:hanging="360"/>
      </w:pPr>
      <w:rPr>
        <w:rFonts w:ascii="Wingdings" w:hAnsi="Wingdings" w:hint="default"/>
      </w:rPr>
    </w:lvl>
  </w:abstractNum>
  <w:abstractNum w:abstractNumId="7">
    <w:nsid w:val="54064386"/>
    <w:multiLevelType w:val="hybridMultilevel"/>
    <w:tmpl w:val="70525C72"/>
    <w:lvl w:ilvl="0" w:tplc="1084E964">
      <w:numFmt w:val="bullet"/>
      <w:lvlText w:val=""/>
      <w:lvlJc w:val="left"/>
      <w:pPr>
        <w:tabs>
          <w:tab w:val="num" w:pos="1494"/>
        </w:tabs>
        <w:ind w:left="567" w:firstLine="567"/>
      </w:pPr>
      <w:rPr>
        <w:rFonts w:ascii="Times New Roman" w:hAnsi="Times New Roman" w:hint="default"/>
        <w:b w:val="0"/>
        <w:i w:val="0"/>
        <w:caps w:val="0"/>
        <w:strike w:val="0"/>
        <w:dstrike w:val="0"/>
        <w:outline w:val="0"/>
        <w:shadow w:val="0"/>
        <w:emboss w:val="0"/>
        <w:imprint w:val="0"/>
        <w:vanish w:val="0"/>
        <w:color w:val="auto"/>
        <w:sz w:val="28"/>
        <w:vertAlign w:val="baseline"/>
      </w:rPr>
    </w:lvl>
    <w:lvl w:ilvl="1" w:tplc="FFFFFFFF">
      <w:start w:val="1"/>
      <w:numFmt w:val="bullet"/>
      <w:lvlText w:val="o"/>
      <w:lvlJc w:val="left"/>
      <w:pPr>
        <w:tabs>
          <w:tab w:val="num" w:pos="2007"/>
        </w:tabs>
        <w:ind w:left="2007" w:hanging="360"/>
      </w:pPr>
      <w:rPr>
        <w:rFonts w:ascii="Courier New" w:hAnsi="Courier New" w:hint="default"/>
      </w:rPr>
    </w:lvl>
    <w:lvl w:ilvl="2" w:tplc="FFFFFFFF">
      <w:start w:val="1"/>
      <w:numFmt w:val="bullet"/>
      <w:lvlText w:val=""/>
      <w:lvlJc w:val="left"/>
      <w:pPr>
        <w:tabs>
          <w:tab w:val="num" w:pos="2727"/>
        </w:tabs>
        <w:ind w:left="2727" w:hanging="360"/>
      </w:pPr>
      <w:rPr>
        <w:rFonts w:ascii="Wingdings" w:hAnsi="Wingdings" w:hint="default"/>
      </w:rPr>
    </w:lvl>
    <w:lvl w:ilvl="3" w:tplc="FFFFFFFF">
      <w:start w:val="1"/>
      <w:numFmt w:val="bullet"/>
      <w:lvlText w:val=""/>
      <w:lvlJc w:val="left"/>
      <w:pPr>
        <w:tabs>
          <w:tab w:val="num" w:pos="3447"/>
        </w:tabs>
        <w:ind w:left="3447" w:hanging="360"/>
      </w:pPr>
      <w:rPr>
        <w:rFonts w:ascii="Symbol" w:hAnsi="Symbol" w:hint="default"/>
      </w:rPr>
    </w:lvl>
    <w:lvl w:ilvl="4" w:tplc="FFFFFFFF">
      <w:start w:val="1"/>
      <w:numFmt w:val="bullet"/>
      <w:lvlText w:val="o"/>
      <w:lvlJc w:val="left"/>
      <w:pPr>
        <w:tabs>
          <w:tab w:val="num" w:pos="4167"/>
        </w:tabs>
        <w:ind w:left="4167" w:hanging="360"/>
      </w:pPr>
      <w:rPr>
        <w:rFonts w:ascii="Courier New" w:hAnsi="Courier New" w:hint="default"/>
      </w:rPr>
    </w:lvl>
    <w:lvl w:ilvl="5" w:tplc="FFFFFFFF">
      <w:start w:val="1"/>
      <w:numFmt w:val="bullet"/>
      <w:lvlText w:val=""/>
      <w:lvlJc w:val="left"/>
      <w:pPr>
        <w:tabs>
          <w:tab w:val="num" w:pos="4887"/>
        </w:tabs>
        <w:ind w:left="4887" w:hanging="360"/>
      </w:pPr>
      <w:rPr>
        <w:rFonts w:ascii="Wingdings" w:hAnsi="Wingdings" w:hint="default"/>
      </w:rPr>
    </w:lvl>
    <w:lvl w:ilvl="6" w:tplc="FFFFFFFF">
      <w:start w:val="1"/>
      <w:numFmt w:val="bullet"/>
      <w:lvlText w:val=""/>
      <w:lvlJc w:val="left"/>
      <w:pPr>
        <w:tabs>
          <w:tab w:val="num" w:pos="5607"/>
        </w:tabs>
        <w:ind w:left="5607" w:hanging="360"/>
      </w:pPr>
      <w:rPr>
        <w:rFonts w:ascii="Symbol" w:hAnsi="Symbol" w:hint="default"/>
      </w:rPr>
    </w:lvl>
    <w:lvl w:ilvl="7" w:tplc="FFFFFFFF">
      <w:start w:val="1"/>
      <w:numFmt w:val="bullet"/>
      <w:lvlText w:val="o"/>
      <w:lvlJc w:val="left"/>
      <w:pPr>
        <w:tabs>
          <w:tab w:val="num" w:pos="6327"/>
        </w:tabs>
        <w:ind w:left="6327" w:hanging="360"/>
      </w:pPr>
      <w:rPr>
        <w:rFonts w:ascii="Courier New" w:hAnsi="Courier New" w:hint="default"/>
      </w:rPr>
    </w:lvl>
    <w:lvl w:ilvl="8" w:tplc="FFFFFFFF">
      <w:start w:val="1"/>
      <w:numFmt w:val="bullet"/>
      <w:lvlText w:val=""/>
      <w:lvlJc w:val="left"/>
      <w:pPr>
        <w:tabs>
          <w:tab w:val="num" w:pos="7047"/>
        </w:tabs>
        <w:ind w:left="7047" w:hanging="360"/>
      </w:pPr>
      <w:rPr>
        <w:rFonts w:ascii="Wingdings" w:hAnsi="Wingdings" w:hint="default"/>
      </w:rPr>
    </w:lvl>
  </w:abstractNum>
  <w:abstractNum w:abstractNumId="8">
    <w:nsid w:val="67672DCD"/>
    <w:multiLevelType w:val="hybridMultilevel"/>
    <w:tmpl w:val="F24E4AE0"/>
    <w:lvl w:ilvl="0" w:tplc="1084E964">
      <w:numFmt w:val="bullet"/>
      <w:lvlText w:val=""/>
      <w:lvlJc w:val="left"/>
      <w:pPr>
        <w:tabs>
          <w:tab w:val="num" w:pos="927"/>
        </w:tabs>
        <w:ind w:firstLine="567"/>
      </w:pPr>
      <w:rPr>
        <w:rFonts w:ascii="Times New Roman" w:hAnsi="Times New Roman" w:hint="default"/>
        <w:b w:val="0"/>
        <w:color w:val="auto"/>
        <w:sz w:val="28"/>
      </w:rPr>
    </w:lvl>
    <w:lvl w:ilvl="1" w:tplc="FFFFFFFF">
      <w:start w:val="1"/>
      <w:numFmt w:val="bullet"/>
      <w:lvlText w:val="o"/>
      <w:lvlJc w:val="left"/>
      <w:pPr>
        <w:tabs>
          <w:tab w:val="num" w:pos="2007"/>
        </w:tabs>
        <w:ind w:left="2007" w:hanging="360"/>
      </w:pPr>
      <w:rPr>
        <w:rFonts w:ascii="Courier New" w:hAnsi="Courier New" w:hint="default"/>
      </w:rPr>
    </w:lvl>
    <w:lvl w:ilvl="2" w:tplc="FFFFFFFF">
      <w:start w:val="1"/>
      <w:numFmt w:val="bullet"/>
      <w:lvlText w:val=""/>
      <w:lvlJc w:val="left"/>
      <w:pPr>
        <w:tabs>
          <w:tab w:val="num" w:pos="2727"/>
        </w:tabs>
        <w:ind w:left="2727" w:hanging="360"/>
      </w:pPr>
      <w:rPr>
        <w:rFonts w:ascii="Wingdings" w:hAnsi="Wingdings" w:hint="default"/>
      </w:rPr>
    </w:lvl>
    <w:lvl w:ilvl="3" w:tplc="FFFFFFFF">
      <w:start w:val="1"/>
      <w:numFmt w:val="bullet"/>
      <w:lvlText w:val=""/>
      <w:lvlJc w:val="left"/>
      <w:pPr>
        <w:tabs>
          <w:tab w:val="num" w:pos="3447"/>
        </w:tabs>
        <w:ind w:left="3447" w:hanging="360"/>
      </w:pPr>
      <w:rPr>
        <w:rFonts w:ascii="Symbol" w:hAnsi="Symbol" w:hint="default"/>
      </w:rPr>
    </w:lvl>
    <w:lvl w:ilvl="4" w:tplc="FFFFFFFF">
      <w:start w:val="1"/>
      <w:numFmt w:val="bullet"/>
      <w:lvlText w:val="o"/>
      <w:lvlJc w:val="left"/>
      <w:pPr>
        <w:tabs>
          <w:tab w:val="num" w:pos="4167"/>
        </w:tabs>
        <w:ind w:left="4167" w:hanging="360"/>
      </w:pPr>
      <w:rPr>
        <w:rFonts w:ascii="Courier New" w:hAnsi="Courier New" w:hint="default"/>
      </w:rPr>
    </w:lvl>
    <w:lvl w:ilvl="5" w:tplc="FFFFFFFF">
      <w:start w:val="1"/>
      <w:numFmt w:val="bullet"/>
      <w:lvlText w:val=""/>
      <w:lvlJc w:val="left"/>
      <w:pPr>
        <w:tabs>
          <w:tab w:val="num" w:pos="4887"/>
        </w:tabs>
        <w:ind w:left="4887" w:hanging="360"/>
      </w:pPr>
      <w:rPr>
        <w:rFonts w:ascii="Wingdings" w:hAnsi="Wingdings" w:hint="default"/>
      </w:rPr>
    </w:lvl>
    <w:lvl w:ilvl="6" w:tplc="FFFFFFFF">
      <w:start w:val="1"/>
      <w:numFmt w:val="bullet"/>
      <w:lvlText w:val=""/>
      <w:lvlJc w:val="left"/>
      <w:pPr>
        <w:tabs>
          <w:tab w:val="num" w:pos="5607"/>
        </w:tabs>
        <w:ind w:left="5607" w:hanging="360"/>
      </w:pPr>
      <w:rPr>
        <w:rFonts w:ascii="Symbol" w:hAnsi="Symbol" w:hint="default"/>
      </w:rPr>
    </w:lvl>
    <w:lvl w:ilvl="7" w:tplc="FFFFFFFF">
      <w:start w:val="1"/>
      <w:numFmt w:val="bullet"/>
      <w:lvlText w:val="o"/>
      <w:lvlJc w:val="left"/>
      <w:pPr>
        <w:tabs>
          <w:tab w:val="num" w:pos="6327"/>
        </w:tabs>
        <w:ind w:left="6327" w:hanging="360"/>
      </w:pPr>
      <w:rPr>
        <w:rFonts w:ascii="Courier New" w:hAnsi="Courier New" w:hint="default"/>
      </w:rPr>
    </w:lvl>
    <w:lvl w:ilvl="8" w:tplc="FFFFFFFF">
      <w:start w:val="1"/>
      <w:numFmt w:val="bullet"/>
      <w:lvlText w:val=""/>
      <w:lvlJc w:val="left"/>
      <w:pPr>
        <w:tabs>
          <w:tab w:val="num" w:pos="7047"/>
        </w:tabs>
        <w:ind w:left="7047" w:hanging="360"/>
      </w:pPr>
      <w:rPr>
        <w:rFonts w:ascii="Wingdings" w:hAnsi="Wingdings" w:hint="default"/>
      </w:rPr>
    </w:lvl>
  </w:abstractNum>
  <w:num w:numId="1">
    <w:abstractNumId w:val="7"/>
  </w:num>
  <w:num w:numId="2">
    <w:abstractNumId w:val="4"/>
  </w:num>
  <w:num w:numId="3">
    <w:abstractNumId w:val="8"/>
  </w:num>
  <w:num w:numId="4">
    <w:abstractNumId w:val="5"/>
  </w:num>
  <w:num w:numId="5">
    <w:abstractNumId w:val="1"/>
  </w:num>
  <w:num w:numId="6">
    <w:abstractNumId w:val="3"/>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2353"/>
    <w:rsid w:val="00032790"/>
    <w:rsid w:val="000F1E8F"/>
    <w:rsid w:val="0020750C"/>
    <w:rsid w:val="00277AB0"/>
    <w:rsid w:val="003652F8"/>
    <w:rsid w:val="003A2353"/>
    <w:rsid w:val="003E4E05"/>
    <w:rsid w:val="004959CF"/>
    <w:rsid w:val="006329BC"/>
    <w:rsid w:val="00770806"/>
    <w:rsid w:val="008368DC"/>
    <w:rsid w:val="00984D2B"/>
    <w:rsid w:val="00B62E66"/>
    <w:rsid w:val="00C51768"/>
    <w:rsid w:val="00EE28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54C77DE-62F5-496B-A7AD-FC5BA65EA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2E66"/>
    <w:pPr>
      <w:spacing w:after="200" w:line="276" w:lineRule="auto"/>
    </w:pPr>
    <w:rPr>
      <w:rFonts w:ascii="Calibri" w:hAnsi="Calibri"/>
      <w:sz w:val="22"/>
      <w:szCs w:val="22"/>
    </w:rPr>
  </w:style>
  <w:style w:type="paragraph" w:styleId="1">
    <w:name w:val="heading 1"/>
    <w:aliases w:val="Знак Знак,Заголовок 1 Знак"/>
    <w:basedOn w:val="a"/>
    <w:next w:val="a"/>
    <w:link w:val="11"/>
    <w:qFormat/>
    <w:rsid w:val="00B62E66"/>
    <w:pPr>
      <w:keepNext/>
      <w:spacing w:before="240" w:after="60" w:line="240" w:lineRule="auto"/>
      <w:outlineLvl w:val="0"/>
    </w:pPr>
    <w:rPr>
      <w:rFonts w:ascii="Arial" w:hAnsi="Arial" w:cs="Arial"/>
      <w:b/>
      <w:bCs/>
      <w:kern w:val="32"/>
      <w:sz w:val="32"/>
      <w:szCs w:val="32"/>
    </w:rPr>
  </w:style>
  <w:style w:type="paragraph" w:styleId="2">
    <w:name w:val="heading 2"/>
    <w:basedOn w:val="a"/>
    <w:next w:val="a"/>
    <w:link w:val="20"/>
    <w:qFormat/>
    <w:rsid w:val="00B62E66"/>
    <w:pPr>
      <w:keepNext/>
      <w:spacing w:before="240" w:after="60" w:line="240" w:lineRule="auto"/>
      <w:outlineLvl w:val="1"/>
    </w:pPr>
    <w:rPr>
      <w:b/>
      <w:bCs/>
      <w:color w:val="0000F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62E66"/>
    <w:rPr>
      <w:rFonts w:ascii="Calibri" w:hAnsi="Calibri"/>
      <w:b/>
      <w:bCs/>
      <w:color w:val="0000FF"/>
      <w:sz w:val="28"/>
      <w:szCs w:val="28"/>
      <w:lang w:val="ru-RU" w:eastAsia="ru-RU" w:bidi="ar-SA"/>
    </w:rPr>
  </w:style>
  <w:style w:type="character" w:styleId="a3">
    <w:name w:val="footnote reference"/>
    <w:basedOn w:val="a0"/>
    <w:semiHidden/>
    <w:rsid w:val="00B62E66"/>
    <w:rPr>
      <w:rFonts w:cs="Times New Roman"/>
      <w:vertAlign w:val="superscript"/>
    </w:rPr>
  </w:style>
  <w:style w:type="paragraph" w:styleId="a4">
    <w:name w:val="footnote text"/>
    <w:aliases w:val="Текст сноски Знак"/>
    <w:basedOn w:val="a"/>
    <w:link w:val="10"/>
    <w:semiHidden/>
    <w:rsid w:val="00B62E66"/>
    <w:pPr>
      <w:spacing w:after="0" w:line="240" w:lineRule="auto"/>
    </w:pPr>
  </w:style>
  <w:style w:type="character" w:customStyle="1" w:styleId="10">
    <w:name w:val="Текст сноски Знак1"/>
    <w:aliases w:val="Текст сноски Знак Знак"/>
    <w:basedOn w:val="a0"/>
    <w:link w:val="a4"/>
    <w:semiHidden/>
    <w:rsid w:val="00B62E66"/>
    <w:rPr>
      <w:rFonts w:ascii="Calibri" w:hAnsi="Calibri"/>
      <w:sz w:val="22"/>
      <w:szCs w:val="22"/>
      <w:lang w:val="ru-RU" w:eastAsia="ru-RU" w:bidi="ar-SA"/>
    </w:rPr>
  </w:style>
  <w:style w:type="paragraph" w:customStyle="1" w:styleId="12">
    <w:name w:val="Основной текст с отступом1"/>
    <w:basedOn w:val="a"/>
    <w:link w:val="BodyTextIndent"/>
    <w:semiHidden/>
    <w:rsid w:val="00B62E66"/>
    <w:pPr>
      <w:spacing w:after="120"/>
      <w:ind w:left="283"/>
    </w:pPr>
  </w:style>
  <w:style w:type="character" w:customStyle="1" w:styleId="BodyTextIndent">
    <w:name w:val="Body Text Indent Знак"/>
    <w:basedOn w:val="a0"/>
    <w:link w:val="12"/>
    <w:semiHidden/>
    <w:rsid w:val="00B62E66"/>
    <w:rPr>
      <w:rFonts w:ascii="Calibri" w:hAnsi="Calibri"/>
      <w:sz w:val="22"/>
      <w:szCs w:val="22"/>
      <w:lang w:val="ru-RU" w:eastAsia="ru-RU" w:bidi="ar-SA"/>
    </w:rPr>
  </w:style>
  <w:style w:type="character" w:customStyle="1" w:styleId="11">
    <w:name w:val="Заголовок 1 Знак1"/>
    <w:aliases w:val="Знак Знак Знак,Заголовок 1 Знак Знак"/>
    <w:basedOn w:val="a0"/>
    <w:link w:val="1"/>
    <w:rsid w:val="00B62E66"/>
    <w:rPr>
      <w:rFonts w:ascii="Arial" w:hAnsi="Arial" w:cs="Arial"/>
      <w:b/>
      <w:bCs/>
      <w:kern w:val="32"/>
      <w:sz w:val="32"/>
      <w:szCs w:val="32"/>
      <w:lang w:val="ru-RU" w:eastAsia="ru-RU" w:bidi="ar-SA"/>
    </w:rPr>
  </w:style>
  <w:style w:type="paragraph" w:styleId="a5">
    <w:name w:val="Plain Text"/>
    <w:aliases w:val="Текст Знак"/>
    <w:basedOn w:val="a"/>
    <w:link w:val="13"/>
    <w:rsid w:val="00B62E66"/>
    <w:pPr>
      <w:spacing w:after="0" w:line="240" w:lineRule="auto"/>
    </w:pPr>
    <w:rPr>
      <w:rFonts w:ascii="Courier New" w:hAnsi="Courier New" w:cs="Courier New"/>
      <w:sz w:val="24"/>
      <w:szCs w:val="24"/>
    </w:rPr>
  </w:style>
  <w:style w:type="character" w:customStyle="1" w:styleId="13">
    <w:name w:val="Текст Знак1"/>
    <w:aliases w:val="Текст Знак Знак"/>
    <w:basedOn w:val="a0"/>
    <w:link w:val="a5"/>
    <w:semiHidden/>
    <w:rsid w:val="00B62E66"/>
    <w:rPr>
      <w:rFonts w:ascii="Courier New" w:hAnsi="Courier New" w:cs="Courier New"/>
      <w:sz w:val="24"/>
      <w:szCs w:val="24"/>
      <w:lang w:val="ru-RU" w:eastAsia="ru-RU" w:bidi="ar-SA"/>
    </w:rPr>
  </w:style>
  <w:style w:type="paragraph" w:styleId="3">
    <w:name w:val="Body Text Indent 3"/>
    <w:basedOn w:val="a"/>
    <w:link w:val="30"/>
    <w:rsid w:val="00B62E66"/>
    <w:pPr>
      <w:spacing w:after="120" w:line="240" w:lineRule="auto"/>
      <w:ind w:left="283"/>
    </w:pPr>
    <w:rPr>
      <w:sz w:val="16"/>
      <w:szCs w:val="16"/>
    </w:rPr>
  </w:style>
  <w:style w:type="character" w:customStyle="1" w:styleId="30">
    <w:name w:val="Основной текст с отступом 3 Знак"/>
    <w:basedOn w:val="a0"/>
    <w:link w:val="3"/>
    <w:semiHidden/>
    <w:rsid w:val="00B62E66"/>
    <w:rPr>
      <w:rFonts w:ascii="Calibri" w:hAnsi="Calibri"/>
      <w:sz w:val="16"/>
      <w:szCs w:val="16"/>
      <w:lang w:val="ru-RU" w:eastAsia="ru-RU" w:bidi="ar-SA"/>
    </w:rPr>
  </w:style>
  <w:style w:type="table" w:styleId="a6">
    <w:name w:val="Table Grid"/>
    <w:basedOn w:val="a1"/>
    <w:rsid w:val="00B62E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Основной текст с отступом Знак"/>
    <w:basedOn w:val="a0"/>
    <w:semiHidden/>
    <w:rsid w:val="00B62E66"/>
    <w:rPr>
      <w:sz w:val="24"/>
      <w:szCs w:val="24"/>
      <w:lang w:val="ru-RU" w:eastAsia="ru-RU" w:bidi="ar-SA"/>
    </w:rPr>
  </w:style>
  <w:style w:type="character" w:styleId="a8">
    <w:name w:val="Hyperlink"/>
    <w:basedOn w:val="a0"/>
    <w:rsid w:val="00B62E66"/>
    <w:rPr>
      <w:rFonts w:cs="Times New Roman"/>
      <w:color w:val="0000FF"/>
      <w:u w:val="single"/>
    </w:rPr>
  </w:style>
  <w:style w:type="paragraph" w:styleId="21">
    <w:name w:val="Body Text Indent 2"/>
    <w:basedOn w:val="a"/>
    <w:link w:val="22"/>
    <w:rsid w:val="00B62E66"/>
    <w:pPr>
      <w:spacing w:after="120" w:line="480" w:lineRule="auto"/>
      <w:ind w:left="283"/>
    </w:pPr>
    <w:rPr>
      <w:sz w:val="24"/>
      <w:szCs w:val="24"/>
    </w:rPr>
  </w:style>
  <w:style w:type="character" w:customStyle="1" w:styleId="22">
    <w:name w:val="Основной текст с отступом 2 Знак"/>
    <w:basedOn w:val="a0"/>
    <w:link w:val="21"/>
    <w:semiHidden/>
    <w:rsid w:val="00B62E66"/>
    <w:rPr>
      <w:rFonts w:ascii="Calibri" w:hAnsi="Calibri"/>
      <w:sz w:val="24"/>
      <w:szCs w:val="24"/>
      <w:lang w:val="ru-RU" w:eastAsia="ru-RU" w:bidi="ar-SA"/>
    </w:rPr>
  </w:style>
  <w:style w:type="paragraph" w:styleId="a9">
    <w:name w:val="Body Text"/>
    <w:basedOn w:val="a"/>
    <w:link w:val="aa"/>
    <w:rsid w:val="00B62E66"/>
    <w:pPr>
      <w:spacing w:after="120" w:line="240" w:lineRule="auto"/>
    </w:pPr>
    <w:rPr>
      <w:sz w:val="24"/>
      <w:szCs w:val="24"/>
    </w:rPr>
  </w:style>
  <w:style w:type="character" w:customStyle="1" w:styleId="aa">
    <w:name w:val="Основной текст Знак"/>
    <w:basedOn w:val="a0"/>
    <w:link w:val="a9"/>
    <w:semiHidden/>
    <w:rsid w:val="00B62E66"/>
    <w:rPr>
      <w:rFonts w:ascii="Calibri" w:hAnsi="Calibri"/>
      <w:sz w:val="24"/>
      <w:szCs w:val="24"/>
      <w:lang w:val="ru-RU" w:eastAsia="ru-RU" w:bidi="ar-SA"/>
    </w:rPr>
  </w:style>
  <w:style w:type="paragraph" w:styleId="ab">
    <w:name w:val="List"/>
    <w:basedOn w:val="a"/>
    <w:rsid w:val="00B62E66"/>
    <w:pPr>
      <w:spacing w:after="0" w:line="240" w:lineRule="auto"/>
      <w:ind w:left="283" w:hanging="283"/>
    </w:pPr>
    <w:rPr>
      <w:rFonts w:ascii="Times New Roman" w:hAnsi="Times New Roman"/>
      <w:sz w:val="24"/>
      <w:szCs w:val="24"/>
    </w:rPr>
  </w:style>
  <w:style w:type="paragraph" w:customStyle="1" w:styleId="ConsNonformat">
    <w:name w:val="ConsNonformat"/>
    <w:rsid w:val="00B62E66"/>
    <w:pPr>
      <w:widowControl w:val="0"/>
      <w:autoSpaceDE w:val="0"/>
      <w:autoSpaceDN w:val="0"/>
      <w:adjustRightInd w:val="0"/>
    </w:pPr>
    <w:rPr>
      <w:rFonts w:ascii="Courier New" w:hAnsi="Courier New" w:cs="Courier New"/>
    </w:rPr>
  </w:style>
  <w:style w:type="paragraph" w:customStyle="1" w:styleId="ConsPlusCell">
    <w:name w:val="ConsPlusCell"/>
    <w:rsid w:val="00B62E66"/>
    <w:pPr>
      <w:autoSpaceDE w:val="0"/>
      <w:autoSpaceDN w:val="0"/>
      <w:adjustRightInd w:val="0"/>
    </w:pPr>
    <w:rPr>
      <w:rFonts w:ascii="Arial" w:hAnsi="Arial" w:cs="Arial"/>
    </w:rPr>
  </w:style>
  <w:style w:type="paragraph" w:styleId="ac">
    <w:name w:val="header"/>
    <w:basedOn w:val="a"/>
    <w:rsid w:val="00C51768"/>
    <w:pPr>
      <w:tabs>
        <w:tab w:val="center" w:pos="4677"/>
        <w:tab w:val="right" w:pos="9355"/>
      </w:tabs>
    </w:pPr>
  </w:style>
  <w:style w:type="character" w:styleId="ad">
    <w:name w:val="page number"/>
    <w:basedOn w:val="a0"/>
    <w:rsid w:val="00C51768"/>
  </w:style>
  <w:style w:type="character" w:styleId="HTML">
    <w:name w:val="HTML Typewriter"/>
    <w:basedOn w:val="a0"/>
    <w:rsid w:val="00032790"/>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log.ru" TargetMode="External"/><Relationship Id="rId3" Type="http://schemas.openxmlformats.org/officeDocument/2006/relationships/settings" Target="settings.xml"/><Relationship Id="rId7" Type="http://schemas.openxmlformats.org/officeDocument/2006/relationships/hyperlink" Target="http://www.nalog.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nalog.ru" TargetMode="External"/><Relationship Id="rId1" Type="http://schemas.openxmlformats.org/officeDocument/2006/relationships/hyperlink" Target="http://www.nalo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7291</Words>
  <Characters>41562</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11</Company>
  <LinksUpToDate>false</LinksUpToDate>
  <CharactersWithSpaces>48756</CharactersWithSpaces>
  <SharedDoc>false</SharedDoc>
  <HLinks>
    <vt:vector size="24" baseType="variant">
      <vt:variant>
        <vt:i4>1245189</vt:i4>
      </vt:variant>
      <vt:variant>
        <vt:i4>3</vt:i4>
      </vt:variant>
      <vt:variant>
        <vt:i4>0</vt:i4>
      </vt:variant>
      <vt:variant>
        <vt:i4>5</vt:i4>
      </vt:variant>
      <vt:variant>
        <vt:lpwstr>http://www.nalog.ru/</vt:lpwstr>
      </vt:variant>
      <vt:variant>
        <vt:lpwstr/>
      </vt:variant>
      <vt:variant>
        <vt:i4>1245189</vt:i4>
      </vt:variant>
      <vt:variant>
        <vt:i4>0</vt:i4>
      </vt:variant>
      <vt:variant>
        <vt:i4>0</vt:i4>
      </vt:variant>
      <vt:variant>
        <vt:i4>5</vt:i4>
      </vt:variant>
      <vt:variant>
        <vt:lpwstr>http://www.nalog.ru/</vt:lpwstr>
      </vt:variant>
      <vt:variant>
        <vt:lpwstr/>
      </vt:variant>
      <vt:variant>
        <vt:i4>1245189</vt:i4>
      </vt:variant>
      <vt:variant>
        <vt:i4>3</vt:i4>
      </vt:variant>
      <vt:variant>
        <vt:i4>0</vt:i4>
      </vt:variant>
      <vt:variant>
        <vt:i4>5</vt:i4>
      </vt:variant>
      <vt:variant>
        <vt:lpwstr>http://www.nalog.ru/</vt:lpwstr>
      </vt:variant>
      <vt:variant>
        <vt:lpwstr/>
      </vt:variant>
      <vt:variant>
        <vt:i4>1245189</vt:i4>
      </vt:variant>
      <vt:variant>
        <vt:i4>0</vt:i4>
      </vt:variant>
      <vt:variant>
        <vt:i4>0</vt:i4>
      </vt:variant>
      <vt:variant>
        <vt:i4>5</vt:i4>
      </vt:variant>
      <vt:variant>
        <vt:lpwstr>http://www.nalog.ru/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Ритушка</dc:creator>
  <cp:keywords/>
  <cp:lastModifiedBy>admin</cp:lastModifiedBy>
  <cp:revision>2</cp:revision>
  <dcterms:created xsi:type="dcterms:W3CDTF">2014-05-06T02:39:00Z</dcterms:created>
  <dcterms:modified xsi:type="dcterms:W3CDTF">2014-05-06T02:39:00Z</dcterms:modified>
</cp:coreProperties>
</file>