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03E3" w:rsidRDefault="000203E3" w:rsidP="00DB7AB5">
      <w:pPr>
        <w:spacing w:after="0" w:line="228" w:lineRule="auto"/>
        <w:ind w:firstLine="425"/>
        <w:rPr>
          <w:rFonts w:ascii="Times New Roman" w:eastAsia="Times New Roman" w:hAnsi="Times New Roman"/>
          <w:sz w:val="20"/>
          <w:szCs w:val="20"/>
          <w:lang w:eastAsia="ru-RU"/>
        </w:rPr>
      </w:pPr>
    </w:p>
    <w:p w:rsidR="003F6064" w:rsidRPr="003F6064" w:rsidRDefault="003F6064" w:rsidP="00DB7AB5">
      <w:pPr>
        <w:spacing w:after="0" w:line="228" w:lineRule="auto"/>
        <w:ind w:firstLine="425"/>
        <w:rPr>
          <w:rFonts w:ascii="Times New Roman" w:eastAsia="Times New Roman" w:hAnsi="Times New Roman"/>
          <w:sz w:val="20"/>
          <w:szCs w:val="20"/>
          <w:lang w:eastAsia="ru-RU"/>
        </w:rPr>
      </w:pPr>
      <w:r w:rsidRPr="003F6064">
        <w:rPr>
          <w:rFonts w:ascii="Times New Roman" w:eastAsia="Times New Roman" w:hAnsi="Times New Roman"/>
          <w:sz w:val="20"/>
          <w:szCs w:val="20"/>
          <w:lang w:eastAsia="ru-RU"/>
        </w:rPr>
        <w:t xml:space="preserve">Акции во время торгов представляются тремя ценами: </w:t>
      </w:r>
    </w:p>
    <w:p w:rsidR="003F6064" w:rsidRPr="003F6064" w:rsidRDefault="003F6064" w:rsidP="00DB7AB5">
      <w:pPr>
        <w:numPr>
          <w:ilvl w:val="0"/>
          <w:numId w:val="1"/>
        </w:numPr>
        <w:spacing w:after="0" w:line="228" w:lineRule="auto"/>
        <w:ind w:firstLine="425"/>
        <w:rPr>
          <w:rFonts w:ascii="Times New Roman" w:eastAsia="Times New Roman" w:hAnsi="Times New Roman"/>
          <w:sz w:val="20"/>
          <w:szCs w:val="20"/>
          <w:lang w:eastAsia="ru-RU"/>
        </w:rPr>
      </w:pPr>
      <w:r w:rsidRPr="003F6064">
        <w:rPr>
          <w:rFonts w:ascii="Times New Roman" w:eastAsia="Times New Roman" w:hAnsi="Times New Roman"/>
          <w:sz w:val="20"/>
          <w:szCs w:val="20"/>
          <w:lang w:eastAsia="ru-RU"/>
        </w:rPr>
        <w:t xml:space="preserve">ценой </w:t>
      </w:r>
      <w:r w:rsidRPr="003F6064">
        <w:rPr>
          <w:rFonts w:ascii="Times New Roman" w:eastAsia="Times New Roman" w:hAnsi="Times New Roman"/>
          <w:b/>
          <w:bCs/>
          <w:sz w:val="20"/>
          <w:szCs w:val="20"/>
          <w:lang w:eastAsia="ru-RU"/>
        </w:rPr>
        <w:t>bid</w:t>
      </w:r>
      <w:r w:rsidRPr="003F6064">
        <w:rPr>
          <w:rFonts w:ascii="Times New Roman" w:eastAsia="Times New Roman" w:hAnsi="Times New Roman"/>
          <w:sz w:val="20"/>
          <w:szCs w:val="20"/>
          <w:lang w:eastAsia="ru-RU"/>
        </w:rPr>
        <w:t xml:space="preserve"> - ценой, по которой покупатель желает приобрести акцию;</w:t>
      </w:r>
    </w:p>
    <w:p w:rsidR="003F6064" w:rsidRPr="003F6064" w:rsidRDefault="003F6064" w:rsidP="00DB7AB5">
      <w:pPr>
        <w:numPr>
          <w:ilvl w:val="0"/>
          <w:numId w:val="1"/>
        </w:numPr>
        <w:spacing w:after="0" w:line="228" w:lineRule="auto"/>
        <w:ind w:firstLine="425"/>
        <w:rPr>
          <w:rFonts w:ascii="Times New Roman" w:eastAsia="Times New Roman" w:hAnsi="Times New Roman"/>
          <w:sz w:val="20"/>
          <w:szCs w:val="20"/>
          <w:lang w:eastAsia="ru-RU"/>
        </w:rPr>
      </w:pPr>
      <w:r w:rsidRPr="003F6064">
        <w:rPr>
          <w:rFonts w:ascii="Times New Roman" w:eastAsia="Times New Roman" w:hAnsi="Times New Roman"/>
          <w:sz w:val="20"/>
          <w:szCs w:val="20"/>
          <w:lang w:eastAsia="ru-RU"/>
        </w:rPr>
        <w:t xml:space="preserve">ценой </w:t>
      </w:r>
      <w:r w:rsidRPr="003F6064">
        <w:rPr>
          <w:rFonts w:ascii="Times New Roman" w:eastAsia="Times New Roman" w:hAnsi="Times New Roman"/>
          <w:b/>
          <w:bCs/>
          <w:sz w:val="20"/>
          <w:szCs w:val="20"/>
          <w:lang w:eastAsia="ru-RU"/>
        </w:rPr>
        <w:t>ask</w:t>
      </w:r>
      <w:r w:rsidRPr="003F6064">
        <w:rPr>
          <w:rFonts w:ascii="Times New Roman" w:eastAsia="Times New Roman" w:hAnsi="Times New Roman"/>
          <w:sz w:val="20"/>
          <w:szCs w:val="20"/>
          <w:lang w:eastAsia="ru-RU"/>
        </w:rPr>
        <w:t xml:space="preserve"> - ценой, по которой владелец акции желает ее продать;</w:t>
      </w:r>
    </w:p>
    <w:p w:rsidR="003F6064" w:rsidRPr="003F6064" w:rsidRDefault="003F6064" w:rsidP="00DB7AB5">
      <w:pPr>
        <w:numPr>
          <w:ilvl w:val="0"/>
          <w:numId w:val="1"/>
        </w:numPr>
        <w:spacing w:after="0" w:line="228" w:lineRule="auto"/>
        <w:ind w:firstLine="425"/>
        <w:rPr>
          <w:rFonts w:ascii="Times New Roman" w:eastAsia="Times New Roman" w:hAnsi="Times New Roman"/>
          <w:sz w:val="20"/>
          <w:szCs w:val="20"/>
          <w:lang w:eastAsia="ru-RU"/>
        </w:rPr>
      </w:pPr>
      <w:r w:rsidRPr="003F6064">
        <w:rPr>
          <w:rFonts w:ascii="Times New Roman" w:eastAsia="Times New Roman" w:hAnsi="Times New Roman"/>
          <w:sz w:val="20"/>
          <w:szCs w:val="20"/>
          <w:lang w:eastAsia="ru-RU"/>
        </w:rPr>
        <w:t xml:space="preserve">ценой </w:t>
      </w:r>
      <w:r w:rsidRPr="003F6064">
        <w:rPr>
          <w:rFonts w:ascii="Times New Roman" w:eastAsia="Times New Roman" w:hAnsi="Times New Roman"/>
          <w:b/>
          <w:bCs/>
          <w:sz w:val="20"/>
          <w:szCs w:val="20"/>
          <w:lang w:eastAsia="ru-RU"/>
        </w:rPr>
        <w:t>последней сделки</w:t>
      </w:r>
      <w:r w:rsidRPr="003F6064">
        <w:rPr>
          <w:rFonts w:ascii="Times New Roman" w:eastAsia="Times New Roman" w:hAnsi="Times New Roman"/>
          <w:sz w:val="20"/>
          <w:szCs w:val="20"/>
          <w:lang w:eastAsia="ru-RU"/>
        </w:rPr>
        <w:t xml:space="preserve"> </w:t>
      </w:r>
      <w:r w:rsidRPr="003F6064">
        <w:rPr>
          <w:rFonts w:ascii="Times New Roman" w:eastAsia="Times New Roman" w:hAnsi="Times New Roman"/>
          <w:i/>
          <w:iCs/>
          <w:sz w:val="20"/>
          <w:szCs w:val="20"/>
          <w:lang w:eastAsia="ru-RU"/>
        </w:rPr>
        <w:t>(англ. last trade)</w:t>
      </w:r>
      <w:r w:rsidRPr="003F6064">
        <w:rPr>
          <w:rFonts w:ascii="Times New Roman" w:eastAsia="Times New Roman" w:hAnsi="Times New Roman"/>
          <w:sz w:val="20"/>
          <w:szCs w:val="20"/>
          <w:lang w:eastAsia="ru-RU"/>
        </w:rPr>
        <w:t>.</w:t>
      </w:r>
    </w:p>
    <w:p w:rsidR="00D477EB" w:rsidRPr="00002B46" w:rsidRDefault="003F6064" w:rsidP="00DB7AB5">
      <w:pPr>
        <w:spacing w:after="0" w:line="228" w:lineRule="auto"/>
        <w:ind w:firstLine="425"/>
        <w:rPr>
          <w:rFonts w:ascii="Times New Roman" w:eastAsia="Times New Roman" w:hAnsi="Times New Roman"/>
          <w:sz w:val="20"/>
          <w:szCs w:val="20"/>
          <w:lang w:eastAsia="ru-RU"/>
        </w:rPr>
      </w:pPr>
      <w:r w:rsidRPr="00002B46">
        <w:rPr>
          <w:rFonts w:ascii="Times New Roman" w:eastAsia="Times New Roman" w:hAnsi="Times New Roman"/>
          <w:sz w:val="20"/>
          <w:szCs w:val="20"/>
          <w:lang w:eastAsia="ru-RU"/>
        </w:rPr>
        <w:t xml:space="preserve">В торгах на бирже одновременно принимают участие множество продавцов и покупателей, каждый из которых заявляет свою цену предложения и спроса. При этом ценой bid считается наилучшее на данный момент предложение от покупателя, а ценой ask - лучшее предложение от продавца. Разница между ценами bid и ask создает так называемый </w:t>
      </w:r>
      <w:r w:rsidRPr="00002B46">
        <w:rPr>
          <w:rFonts w:ascii="Times New Roman" w:eastAsia="Times New Roman" w:hAnsi="Times New Roman"/>
          <w:b/>
          <w:bCs/>
          <w:sz w:val="20"/>
          <w:szCs w:val="20"/>
          <w:lang w:eastAsia="ru-RU"/>
        </w:rPr>
        <w:t>спрэд</w:t>
      </w:r>
      <w:r w:rsidRPr="00002B46">
        <w:rPr>
          <w:rFonts w:ascii="Times New Roman" w:eastAsia="Times New Roman" w:hAnsi="Times New Roman"/>
          <w:sz w:val="20"/>
          <w:szCs w:val="20"/>
          <w:lang w:eastAsia="ru-RU"/>
        </w:rPr>
        <w:t xml:space="preserve"> </w:t>
      </w:r>
      <w:r w:rsidRPr="00002B46">
        <w:rPr>
          <w:rFonts w:ascii="Times New Roman" w:eastAsia="Times New Roman" w:hAnsi="Times New Roman"/>
          <w:i/>
          <w:iCs/>
          <w:sz w:val="20"/>
          <w:szCs w:val="20"/>
          <w:lang w:eastAsia="ru-RU"/>
        </w:rPr>
        <w:t>(англ. spread)</w:t>
      </w:r>
      <w:r w:rsidRPr="00002B46">
        <w:rPr>
          <w:rFonts w:ascii="Times New Roman" w:eastAsia="Times New Roman" w:hAnsi="Times New Roman"/>
          <w:sz w:val="20"/>
          <w:szCs w:val="20"/>
          <w:lang w:eastAsia="ru-RU"/>
        </w:rPr>
        <w:t>. Спрэд высоколиквидных бумаг, как правило, небольшой, у низколиквидных же он может быть очень существенным.</w:t>
      </w:r>
    </w:p>
    <w:p w:rsidR="000D026D" w:rsidRPr="00002B46" w:rsidRDefault="000D026D" w:rsidP="00DB7AB5">
      <w:pPr>
        <w:spacing w:after="0" w:line="228" w:lineRule="auto"/>
        <w:ind w:firstLine="425"/>
        <w:rPr>
          <w:rFonts w:ascii="Times New Roman" w:eastAsia="Times New Roman" w:hAnsi="Times New Roman"/>
          <w:sz w:val="20"/>
          <w:szCs w:val="20"/>
          <w:lang w:eastAsia="ru-RU"/>
        </w:rPr>
      </w:pPr>
      <w:r w:rsidRPr="00002B46">
        <w:rPr>
          <w:rFonts w:ascii="Times New Roman" w:hAnsi="Times New Roman"/>
          <w:sz w:val="20"/>
          <w:szCs w:val="20"/>
        </w:rPr>
        <w:t>В первую очередь необходимо учитывать, что согласно экономико-финансовым источникам следует различать следующие виды стоимости акций:</w:t>
      </w:r>
      <w:r w:rsidRPr="00002B46">
        <w:rPr>
          <w:rFonts w:ascii="Times New Roman" w:hAnsi="Times New Roman"/>
          <w:sz w:val="20"/>
          <w:szCs w:val="20"/>
        </w:rPr>
        <w:br/>
        <w:t>•    номинальная стоимость (номинал);</w:t>
      </w:r>
      <w:r w:rsidRPr="00002B46">
        <w:rPr>
          <w:rFonts w:ascii="Times New Roman" w:hAnsi="Times New Roman"/>
          <w:sz w:val="20"/>
          <w:szCs w:val="20"/>
        </w:rPr>
        <w:br/>
        <w:t>•    эмиссионная стоимость (цена размещения);</w:t>
      </w:r>
      <w:r w:rsidRPr="00002B46">
        <w:rPr>
          <w:rFonts w:ascii="Times New Roman" w:hAnsi="Times New Roman"/>
          <w:sz w:val="20"/>
          <w:szCs w:val="20"/>
        </w:rPr>
        <w:br/>
        <w:t>•    ликвидационная стоимость;</w:t>
      </w:r>
      <w:r w:rsidRPr="00002B46">
        <w:rPr>
          <w:rFonts w:ascii="Times New Roman" w:hAnsi="Times New Roman"/>
          <w:sz w:val="20"/>
          <w:szCs w:val="20"/>
        </w:rPr>
        <w:br/>
        <w:t>•    инвестиционная стоимость;</w:t>
      </w:r>
      <w:r w:rsidRPr="00002B46">
        <w:rPr>
          <w:rFonts w:ascii="Times New Roman" w:hAnsi="Times New Roman"/>
          <w:sz w:val="20"/>
          <w:szCs w:val="20"/>
        </w:rPr>
        <w:br/>
        <w:t>•    рыночная стоимость;</w:t>
      </w:r>
      <w:r w:rsidRPr="00002B46">
        <w:rPr>
          <w:rFonts w:ascii="Times New Roman" w:hAnsi="Times New Roman"/>
          <w:sz w:val="20"/>
          <w:szCs w:val="20"/>
        </w:rPr>
        <w:br/>
        <w:t>•    расчетная стоимость.</w:t>
      </w:r>
    </w:p>
    <w:p w:rsidR="00457161" w:rsidRPr="00002B46" w:rsidRDefault="00457161" w:rsidP="00DB7AB5">
      <w:pPr>
        <w:spacing w:after="0" w:line="228" w:lineRule="auto"/>
        <w:ind w:firstLine="425"/>
        <w:rPr>
          <w:rFonts w:ascii="Times New Roman" w:hAnsi="Times New Roman"/>
          <w:sz w:val="20"/>
          <w:szCs w:val="20"/>
        </w:rPr>
      </w:pPr>
      <w:r w:rsidRPr="00002B46">
        <w:rPr>
          <w:rFonts w:ascii="Times New Roman" w:hAnsi="Times New Roman"/>
          <w:sz w:val="20"/>
          <w:szCs w:val="20"/>
        </w:rPr>
        <w:t>1)</w:t>
      </w:r>
      <w:r w:rsidR="000D026D" w:rsidRPr="00002B46">
        <w:rPr>
          <w:rFonts w:ascii="Times New Roman" w:hAnsi="Times New Roman"/>
          <w:sz w:val="20"/>
          <w:szCs w:val="20"/>
        </w:rPr>
        <w:t xml:space="preserve">Номинальная стоимость акции - первоначальная цена, по которой акционерное общество реализует акции при своем учреждении. Иначе говоря, номинальная стоимость - это стоимость, указанная на акции при их выпуске. Интересно отметить, что условность номинальной стоимости акции по отношению к стоимости реальной приводит в развитых правовых системах (США, Япония и др.) к допустимости выпуска акций без указания номинальной стоимости (обозначается класс, серия, номер акций). Номинальная стоимость акции имеет значение только по отношению к тому доходу или дивидендам, которые владелец получит по этой акции. </w:t>
      </w:r>
      <w:r w:rsidR="00B50B6D" w:rsidRPr="00002B46">
        <w:rPr>
          <w:rFonts w:ascii="Times New Roman" w:hAnsi="Times New Roman"/>
          <w:sz w:val="20"/>
          <w:szCs w:val="20"/>
        </w:rPr>
        <w:t>Номинальная цена для всех одинаковых акций должна быть одной и той же.</w:t>
      </w:r>
    </w:p>
    <w:p w:rsidR="00457161" w:rsidRPr="00002B46" w:rsidRDefault="00457161" w:rsidP="00DB7AB5">
      <w:pPr>
        <w:pStyle w:val="a3"/>
        <w:spacing w:before="0" w:beforeAutospacing="0" w:after="0" w:afterAutospacing="0" w:line="228" w:lineRule="auto"/>
        <w:ind w:firstLine="425"/>
        <w:rPr>
          <w:sz w:val="20"/>
          <w:szCs w:val="20"/>
        </w:rPr>
      </w:pPr>
      <w:r w:rsidRPr="00002B46">
        <w:rPr>
          <w:sz w:val="20"/>
          <w:szCs w:val="20"/>
        </w:rPr>
        <w:t>2) Цена размещения -оплата акций общества при его учреждении производится его учредителями по цене не ниже номинальной стоимости этих акций; оплата дополнительных акций общества, размещаемых посредством подписки, осуществляется по рыночной цене, определяемой советом директоров (наблюдательным советом) общества, но не ниже их номинальной стоимости. Если такие ценные бумаги оплачиваются по цене выше номинальной стоимости акций, образуется эмиссионный доход общества.</w:t>
      </w:r>
      <w:r w:rsidR="000D026D" w:rsidRPr="00002B46">
        <w:rPr>
          <w:sz w:val="20"/>
          <w:szCs w:val="20"/>
        </w:rPr>
        <w:br/>
      </w:r>
      <w:r w:rsidR="00A02F8A" w:rsidRPr="00002B46">
        <w:rPr>
          <w:b/>
          <w:bCs/>
          <w:sz w:val="20"/>
          <w:szCs w:val="20"/>
        </w:rPr>
        <w:t>3)</w:t>
      </w:r>
      <w:r w:rsidRPr="00002B46">
        <w:rPr>
          <w:b/>
          <w:bCs/>
          <w:sz w:val="20"/>
          <w:szCs w:val="20"/>
        </w:rPr>
        <w:t>Рыночная стоимость акции (P)</w:t>
      </w:r>
      <w:r w:rsidRPr="00002B46">
        <w:rPr>
          <w:sz w:val="20"/>
          <w:szCs w:val="20"/>
        </w:rPr>
        <w:t> — цена, определяемая на фондовых площадках.</w:t>
      </w:r>
      <w:r w:rsidR="00274AD9" w:rsidRPr="00002B46">
        <w:rPr>
          <w:sz w:val="20"/>
          <w:szCs w:val="20"/>
        </w:rPr>
        <w:t xml:space="preserve"> стоимость акции, по которой она оценивается на свободном рынке</w:t>
      </w:r>
    </w:p>
    <w:p w:rsidR="00274AD9" w:rsidRPr="00002B46" w:rsidRDefault="00902903" w:rsidP="00DB7AB5">
      <w:pPr>
        <w:spacing w:after="0" w:line="228" w:lineRule="auto"/>
        <w:ind w:firstLine="425"/>
        <w:rPr>
          <w:rFonts w:ascii="Times New Roman" w:eastAsia="Times New Roman" w:hAnsi="Times New Roman"/>
          <w:sz w:val="20"/>
          <w:szCs w:val="20"/>
          <w:lang w:eastAsia="ru-RU"/>
        </w:rPr>
      </w:pPr>
      <w:r w:rsidRPr="00002B46">
        <w:rPr>
          <w:rFonts w:ascii="Times New Roman" w:hAnsi="Times New Roman"/>
          <w:sz w:val="20"/>
          <w:szCs w:val="20"/>
        </w:rPr>
        <w:t>Если акция котируется на фондовой бирже, то она продается по так называемой курсовой цене. Курсовые цены определяются в долларах США.</w:t>
      </w:r>
      <w:r w:rsidR="00274AD9" w:rsidRPr="00002B46">
        <w:rPr>
          <w:rFonts w:ascii="Times New Roman" w:hAnsi="Times New Roman"/>
          <w:sz w:val="20"/>
          <w:szCs w:val="20"/>
        </w:rPr>
        <w:t xml:space="preserve"> </w:t>
      </w:r>
      <w:r w:rsidR="00274AD9" w:rsidRPr="00002B46">
        <w:rPr>
          <w:rFonts w:ascii="Times New Roman" w:hAnsi="Times New Roman"/>
          <w:b/>
          <w:sz w:val="20"/>
          <w:szCs w:val="20"/>
        </w:rPr>
        <w:t>Курсовая цена</w:t>
      </w:r>
      <w:r w:rsidR="00274AD9" w:rsidRPr="00002B46">
        <w:rPr>
          <w:rFonts w:ascii="Times New Roman" w:eastAsia="Times New Roman" w:hAnsi="Times New Roman"/>
          <w:sz w:val="20"/>
          <w:szCs w:val="20"/>
          <w:lang w:eastAsia="ru-RU"/>
        </w:rPr>
        <w:t>- цена, определяемая как результат котировки ценных бумаг на вторичном рынке Она отражает равновесие между совокупным спросом и предложением в определенном интервале времени</w:t>
      </w:r>
    </w:p>
    <w:p w:rsidR="00457161" w:rsidRPr="00002B46" w:rsidRDefault="00A02F8A" w:rsidP="00DB7AB5">
      <w:pPr>
        <w:pStyle w:val="a3"/>
        <w:spacing w:before="0" w:beforeAutospacing="0" w:after="0" w:afterAutospacing="0" w:line="228" w:lineRule="auto"/>
        <w:ind w:firstLine="425"/>
        <w:rPr>
          <w:sz w:val="20"/>
          <w:szCs w:val="20"/>
        </w:rPr>
      </w:pPr>
      <w:r w:rsidRPr="00002B46">
        <w:rPr>
          <w:b/>
          <w:bCs/>
          <w:sz w:val="20"/>
          <w:szCs w:val="20"/>
        </w:rPr>
        <w:t>4)</w:t>
      </w:r>
      <w:r w:rsidR="00457161" w:rsidRPr="00002B46">
        <w:rPr>
          <w:b/>
          <w:bCs/>
          <w:sz w:val="20"/>
          <w:szCs w:val="20"/>
        </w:rPr>
        <w:t>Балансовая стоимость акции (B)</w:t>
      </w:r>
      <w:r w:rsidR="00457161" w:rsidRPr="00002B46">
        <w:rPr>
          <w:sz w:val="20"/>
          <w:szCs w:val="20"/>
        </w:rPr>
        <w:t xml:space="preserve"> определяется по данным бухгалтерского баланса путем деления собственных источников имущества на количество акций эмитента. Способ расчета для предприятий: стоимость чистых активов за вычетом стоимости привилегированных акций / количество обыкновенных акций. Способ расчета для банков: собственные средства / количество обыкновенных акций.</w:t>
      </w:r>
    </w:p>
    <w:p w:rsidR="00002B46" w:rsidRPr="00002B46" w:rsidRDefault="00002B46" w:rsidP="00DB7AB5">
      <w:pPr>
        <w:spacing w:after="0" w:line="228" w:lineRule="auto"/>
        <w:ind w:firstLine="425"/>
        <w:rPr>
          <w:rFonts w:ascii="Times New Roman" w:eastAsia="Times New Roman" w:hAnsi="Times New Roman"/>
          <w:sz w:val="20"/>
          <w:szCs w:val="20"/>
          <w:lang w:eastAsia="ru-RU"/>
        </w:rPr>
      </w:pPr>
      <w:r w:rsidRPr="00002B46">
        <w:rPr>
          <w:rFonts w:ascii="Times New Roman" w:eastAsia="Times New Roman" w:hAnsi="Times New Roman"/>
          <w:b/>
          <w:sz w:val="20"/>
          <w:szCs w:val="20"/>
          <w:lang w:eastAsia="ru-RU"/>
        </w:rPr>
        <w:t>Ликвидационная Стоимость Акций</w:t>
      </w:r>
      <w:r w:rsidRPr="00002B46">
        <w:rPr>
          <w:rFonts w:ascii="Times New Roman" w:eastAsia="Times New Roman" w:hAnsi="Times New Roman"/>
          <w:sz w:val="20"/>
          <w:szCs w:val="20"/>
          <w:lang w:eastAsia="ru-RU"/>
        </w:rPr>
        <w:t xml:space="preserve"> - </w:t>
      </w:r>
      <w:r w:rsidRPr="00002B46">
        <w:rPr>
          <w:rFonts w:ascii="Times New Roman" w:eastAsia="Times New Roman" w:hAnsi="Times New Roman"/>
          <w:color w:val="0000FF"/>
          <w:sz w:val="20"/>
          <w:szCs w:val="20"/>
          <w:u w:val="single"/>
          <w:lang w:eastAsia="ru-RU"/>
        </w:rPr>
        <w:t>стоимость</w:t>
      </w:r>
      <w:r w:rsidRPr="00002B46">
        <w:rPr>
          <w:rFonts w:ascii="Times New Roman" w:eastAsia="Times New Roman" w:hAnsi="Times New Roman"/>
          <w:sz w:val="20"/>
          <w:szCs w:val="20"/>
          <w:lang w:eastAsia="ru-RU"/>
        </w:rPr>
        <w:t xml:space="preserve"> реализуемого имущества ликвидируемой </w:t>
      </w:r>
      <w:r w:rsidRPr="00002B46">
        <w:rPr>
          <w:rFonts w:ascii="Times New Roman" w:eastAsia="Times New Roman" w:hAnsi="Times New Roman"/>
          <w:color w:val="0000FF"/>
          <w:sz w:val="20"/>
          <w:szCs w:val="20"/>
          <w:u w:val="single"/>
          <w:lang w:eastAsia="ru-RU"/>
        </w:rPr>
        <w:t>организации</w:t>
      </w:r>
      <w:r w:rsidRPr="00002B46">
        <w:rPr>
          <w:rFonts w:ascii="Times New Roman" w:eastAsia="Times New Roman" w:hAnsi="Times New Roman"/>
          <w:sz w:val="20"/>
          <w:szCs w:val="20"/>
          <w:lang w:eastAsia="ru-RU"/>
        </w:rPr>
        <w:t xml:space="preserve"> в фактических </w:t>
      </w:r>
      <w:r w:rsidRPr="00002B46">
        <w:rPr>
          <w:rFonts w:ascii="Times New Roman" w:eastAsia="Times New Roman" w:hAnsi="Times New Roman"/>
          <w:color w:val="0000FF"/>
          <w:sz w:val="20"/>
          <w:szCs w:val="20"/>
          <w:u w:val="single"/>
          <w:lang w:eastAsia="ru-RU"/>
        </w:rPr>
        <w:t>ценах</w:t>
      </w:r>
      <w:r w:rsidRPr="00002B46">
        <w:rPr>
          <w:rFonts w:ascii="Times New Roman" w:eastAsia="Times New Roman" w:hAnsi="Times New Roman"/>
          <w:sz w:val="20"/>
          <w:szCs w:val="20"/>
          <w:lang w:eastAsia="ru-RU"/>
        </w:rPr>
        <w:t xml:space="preserve">, выплачиваемая на одну акцию </w:t>
      </w:r>
    </w:p>
    <w:p w:rsidR="000D026D" w:rsidRPr="00002B46" w:rsidRDefault="004F5C0E" w:rsidP="00DB7AB5">
      <w:pPr>
        <w:spacing w:after="0" w:line="228" w:lineRule="auto"/>
        <w:ind w:firstLine="425"/>
        <w:rPr>
          <w:rFonts w:ascii="Times New Roman" w:hAnsi="Times New Roman"/>
          <w:sz w:val="20"/>
          <w:szCs w:val="20"/>
        </w:rPr>
      </w:pPr>
      <w:r w:rsidRPr="00002B46">
        <w:rPr>
          <w:rFonts w:ascii="Times New Roman" w:hAnsi="Times New Roman"/>
          <w:sz w:val="20"/>
          <w:szCs w:val="20"/>
        </w:rPr>
        <w:t xml:space="preserve">5) </w:t>
      </w:r>
      <w:r w:rsidRPr="00002B46">
        <w:rPr>
          <w:rFonts w:ascii="Times New Roman" w:hAnsi="Times New Roman"/>
          <w:b/>
          <w:sz w:val="20"/>
          <w:szCs w:val="20"/>
        </w:rPr>
        <w:t>Ликвидационная стоимость</w:t>
      </w:r>
      <w:r w:rsidRPr="00002B46">
        <w:rPr>
          <w:rFonts w:ascii="Times New Roman" w:hAnsi="Times New Roman"/>
          <w:sz w:val="20"/>
          <w:szCs w:val="20"/>
        </w:rPr>
        <w:t xml:space="preserve"> - стоимость, выплачиваемая при ликвидации общества по привилегированным акциям каждого типа. Ликвидационная стоимость определяется в твердой денежной сумме или в процентах к номинальной стоимости привилегированных акций. Размер ликвидационной стоимости по привилегированным акциям считается определенным также, если уставом общества установлен порядок их определения.</w:t>
      </w:r>
    </w:p>
    <w:p w:rsidR="004F5C0E" w:rsidRDefault="004F5C0E" w:rsidP="00DB7AB5">
      <w:pPr>
        <w:spacing w:after="0" w:line="228" w:lineRule="auto"/>
        <w:ind w:firstLine="425"/>
        <w:rPr>
          <w:rFonts w:ascii="Times New Roman" w:hAnsi="Times New Roman"/>
          <w:sz w:val="20"/>
          <w:szCs w:val="20"/>
        </w:rPr>
      </w:pPr>
      <w:r w:rsidRPr="00002B46">
        <w:rPr>
          <w:rFonts w:ascii="Times New Roman" w:hAnsi="Times New Roman"/>
          <w:sz w:val="20"/>
          <w:szCs w:val="20"/>
        </w:rPr>
        <w:t>Феномен акции как эмиссионной ценной бумаги, известный специалистам в области инвестиционного бизнеса и корпоративного управления, заключается в том, что одна и та же акция может одновременно обладать различной стоимостью.</w:t>
      </w:r>
      <w:r w:rsidRPr="00002B46">
        <w:rPr>
          <w:rFonts w:ascii="Times New Roman" w:hAnsi="Times New Roman"/>
          <w:sz w:val="20"/>
          <w:szCs w:val="20"/>
        </w:rPr>
        <w:br/>
        <w:t>В связи со структурой акционерного капитала современных акционерных обществ и особенностями обращения акций на фондовом рынке по прошествии даже незначительного времени с момента создания общества акция приобретает действительную стоимость, которая зачастую не имеет никакой связи с номинальной.</w:t>
      </w:r>
    </w:p>
    <w:p w:rsidR="007F7331" w:rsidRPr="00DB7AB5" w:rsidRDefault="007F7331" w:rsidP="00DB7AB5">
      <w:pPr>
        <w:spacing w:after="0" w:line="228" w:lineRule="auto"/>
        <w:ind w:firstLine="425"/>
        <w:rPr>
          <w:rFonts w:ascii="Times New Roman" w:eastAsia="Times New Roman" w:hAnsi="Times New Roman"/>
          <w:sz w:val="20"/>
          <w:szCs w:val="20"/>
          <w:lang w:eastAsia="ru-RU"/>
        </w:rPr>
      </w:pPr>
      <w:r>
        <w:rPr>
          <w:rStyle w:val="a5"/>
        </w:rPr>
        <w:t>Дивиденды</w:t>
      </w:r>
      <w:r>
        <w:t xml:space="preserve"> - </w:t>
      </w:r>
      <w:r w:rsidRPr="00DB7AB5">
        <w:rPr>
          <w:rFonts w:ascii="Times New Roman" w:eastAsia="Times New Roman" w:hAnsi="Times New Roman"/>
          <w:sz w:val="20"/>
          <w:szCs w:val="20"/>
          <w:lang w:eastAsia="ru-RU"/>
        </w:rPr>
        <w:t>это часть прибыли компании, которая выплачивается акционерам-инвесторам. Если компания растёт, развивается, получает прибыль, то частью этой прибыли она делится с владельцами этой компании, то есть с акционерами (потому что, напомню, акции дают право своим хозяевам на получение части прибыли акционерного общества) пропорционально доле, которой владеет каждый из инвесторов.</w:t>
      </w:r>
    </w:p>
    <w:p w:rsidR="004B32A2" w:rsidRPr="004B32A2" w:rsidRDefault="004B32A2" w:rsidP="00DB7AB5">
      <w:pPr>
        <w:spacing w:after="0" w:line="228" w:lineRule="auto"/>
        <w:ind w:firstLine="425"/>
        <w:rPr>
          <w:rFonts w:ascii="Times New Roman" w:eastAsia="Times New Roman" w:hAnsi="Times New Roman"/>
          <w:sz w:val="20"/>
          <w:szCs w:val="20"/>
          <w:lang w:eastAsia="ru-RU"/>
        </w:rPr>
      </w:pPr>
      <w:r w:rsidRPr="004B32A2">
        <w:rPr>
          <w:rFonts w:ascii="Times New Roman" w:eastAsia="Times New Roman" w:hAnsi="Times New Roman"/>
          <w:sz w:val="20"/>
          <w:szCs w:val="20"/>
          <w:lang w:eastAsia="ru-RU"/>
        </w:rPr>
        <w:t>Главной целью приобретения акций является получение дохода на вложенный в них капитал.</w:t>
      </w:r>
    </w:p>
    <w:p w:rsidR="004B32A2" w:rsidRPr="004B32A2" w:rsidRDefault="004B32A2" w:rsidP="00DB7AB5">
      <w:pPr>
        <w:spacing w:after="0" w:line="228" w:lineRule="auto"/>
        <w:ind w:firstLine="425"/>
        <w:rPr>
          <w:rFonts w:ascii="Times New Roman" w:eastAsia="Times New Roman" w:hAnsi="Times New Roman"/>
          <w:sz w:val="20"/>
          <w:szCs w:val="20"/>
          <w:lang w:eastAsia="ru-RU"/>
        </w:rPr>
      </w:pPr>
      <w:r w:rsidRPr="004B32A2">
        <w:rPr>
          <w:rFonts w:ascii="Times New Roman" w:eastAsia="Times New Roman" w:hAnsi="Times New Roman"/>
          <w:sz w:val="20"/>
          <w:szCs w:val="20"/>
          <w:lang w:eastAsia="ru-RU"/>
        </w:rPr>
        <w:t>Доход по акциям может быть получен двумя путями: или за счет их продажи при условии увеличения стоимости акций ( реализация прироста курсовой стоимости), или в результате выплат акционерным обществом дивидендов.</w:t>
      </w:r>
    </w:p>
    <w:p w:rsidR="004B32A2" w:rsidRPr="004B32A2" w:rsidRDefault="004B32A2" w:rsidP="00DB7AB5">
      <w:pPr>
        <w:spacing w:after="0" w:line="228" w:lineRule="auto"/>
        <w:ind w:firstLine="425"/>
        <w:rPr>
          <w:rFonts w:ascii="Times New Roman" w:eastAsia="Times New Roman" w:hAnsi="Times New Roman"/>
          <w:sz w:val="20"/>
          <w:szCs w:val="20"/>
          <w:lang w:eastAsia="ru-RU"/>
        </w:rPr>
      </w:pPr>
      <w:r w:rsidRPr="004B32A2">
        <w:rPr>
          <w:rFonts w:ascii="Times New Roman" w:eastAsia="Times New Roman" w:hAnsi="Times New Roman"/>
          <w:sz w:val="20"/>
          <w:szCs w:val="20"/>
          <w:lang w:eastAsia="ru-RU"/>
        </w:rPr>
        <w:t>Прибыль - это превышение доходов над расходами общества за определенный период времени.</w:t>
      </w:r>
    </w:p>
    <w:p w:rsidR="004B32A2" w:rsidRPr="004B32A2" w:rsidRDefault="004B32A2" w:rsidP="00DB7AB5">
      <w:pPr>
        <w:spacing w:after="0" w:line="228" w:lineRule="auto"/>
        <w:ind w:firstLine="425"/>
        <w:rPr>
          <w:rFonts w:ascii="Times New Roman" w:eastAsia="Times New Roman" w:hAnsi="Times New Roman"/>
          <w:sz w:val="20"/>
          <w:szCs w:val="20"/>
          <w:lang w:eastAsia="ru-RU"/>
        </w:rPr>
      </w:pPr>
      <w:r w:rsidRPr="004B32A2">
        <w:rPr>
          <w:rFonts w:ascii="Times New Roman" w:eastAsia="Times New Roman" w:hAnsi="Times New Roman"/>
          <w:sz w:val="20"/>
          <w:szCs w:val="20"/>
          <w:lang w:eastAsia="ru-RU"/>
        </w:rPr>
        <w:t>распре- Политика общества в распределении прибыли обычно вырабатывается Советом директоров и подлежит прибыли утверждению на Общем собрании акционеров.</w:t>
      </w:r>
    </w:p>
    <w:p w:rsidR="004B32A2" w:rsidRPr="004B32A2" w:rsidRDefault="004B32A2" w:rsidP="00DB7AB5">
      <w:pPr>
        <w:spacing w:after="0" w:line="228" w:lineRule="auto"/>
        <w:ind w:firstLine="425"/>
        <w:rPr>
          <w:rFonts w:ascii="Times New Roman" w:eastAsia="Times New Roman" w:hAnsi="Times New Roman"/>
          <w:sz w:val="20"/>
          <w:szCs w:val="20"/>
          <w:lang w:eastAsia="ru-RU"/>
        </w:rPr>
      </w:pPr>
      <w:r w:rsidRPr="004B32A2">
        <w:rPr>
          <w:rFonts w:ascii="Times New Roman" w:eastAsia="Times New Roman" w:hAnsi="Times New Roman"/>
          <w:sz w:val="20"/>
          <w:szCs w:val="20"/>
          <w:lang w:eastAsia="ru-RU"/>
        </w:rPr>
        <w:t>По решению акционеров прибыль общества после уплаты налогов (или, иначе, чистая прибыль) может быть направлена:</w:t>
      </w:r>
    </w:p>
    <w:p w:rsidR="004B32A2" w:rsidRPr="004B32A2" w:rsidRDefault="004B32A2" w:rsidP="00DB7AB5">
      <w:pPr>
        <w:spacing w:after="0" w:line="228" w:lineRule="auto"/>
        <w:ind w:firstLine="425"/>
        <w:rPr>
          <w:rFonts w:ascii="Times New Roman" w:eastAsia="Times New Roman" w:hAnsi="Times New Roman"/>
          <w:sz w:val="20"/>
          <w:szCs w:val="20"/>
          <w:lang w:eastAsia="ru-RU"/>
        </w:rPr>
      </w:pPr>
      <w:r w:rsidRPr="004B32A2">
        <w:rPr>
          <w:rFonts w:ascii="Times New Roman" w:eastAsia="Times New Roman" w:hAnsi="Times New Roman"/>
          <w:sz w:val="20"/>
          <w:szCs w:val="20"/>
          <w:lang w:eastAsia="ru-RU"/>
        </w:rPr>
        <w:t>на выплату дивидендов, т.е. распределена среди акционеров;</w:t>
      </w:r>
    </w:p>
    <w:p w:rsidR="004B32A2" w:rsidRPr="004B32A2" w:rsidRDefault="004B32A2" w:rsidP="00DB7AB5">
      <w:pPr>
        <w:spacing w:after="0" w:line="228" w:lineRule="auto"/>
        <w:ind w:firstLine="425"/>
        <w:rPr>
          <w:rFonts w:ascii="Times New Roman" w:eastAsia="Times New Roman" w:hAnsi="Times New Roman"/>
          <w:sz w:val="20"/>
          <w:szCs w:val="20"/>
          <w:lang w:eastAsia="ru-RU"/>
        </w:rPr>
      </w:pPr>
      <w:r w:rsidRPr="004B32A2">
        <w:rPr>
          <w:rFonts w:ascii="Times New Roman" w:eastAsia="Times New Roman" w:hAnsi="Times New Roman"/>
          <w:sz w:val="20"/>
          <w:szCs w:val="20"/>
          <w:lang w:eastAsia="ru-RU"/>
        </w:rPr>
        <w:t>на пополнение фондов общества, производственное развитие и создание резервов;</w:t>
      </w:r>
    </w:p>
    <w:p w:rsidR="004B32A2" w:rsidRPr="004B32A2" w:rsidRDefault="004B32A2" w:rsidP="00DB7AB5">
      <w:pPr>
        <w:spacing w:after="0" w:line="228" w:lineRule="auto"/>
        <w:ind w:firstLine="425"/>
        <w:rPr>
          <w:rFonts w:ascii="Times New Roman" w:eastAsia="Times New Roman" w:hAnsi="Times New Roman"/>
          <w:sz w:val="20"/>
          <w:szCs w:val="20"/>
          <w:lang w:eastAsia="ru-RU"/>
        </w:rPr>
      </w:pPr>
      <w:r w:rsidRPr="004B32A2">
        <w:rPr>
          <w:rFonts w:ascii="Times New Roman" w:eastAsia="Times New Roman" w:hAnsi="Times New Roman"/>
          <w:sz w:val="20"/>
          <w:szCs w:val="20"/>
          <w:lang w:eastAsia="ru-RU"/>
        </w:rPr>
        <w:t xml:space="preserve">на социальные программы и премирование работников общества. </w:t>
      </w:r>
    </w:p>
    <w:p w:rsidR="004B32A2" w:rsidRPr="004B32A2" w:rsidRDefault="004B32A2" w:rsidP="00DB7AB5">
      <w:pPr>
        <w:spacing w:after="0" w:line="228" w:lineRule="auto"/>
        <w:ind w:firstLine="425"/>
        <w:rPr>
          <w:rFonts w:ascii="Times New Roman" w:eastAsia="Times New Roman" w:hAnsi="Times New Roman"/>
          <w:sz w:val="20"/>
          <w:szCs w:val="20"/>
          <w:lang w:eastAsia="ru-RU"/>
        </w:rPr>
      </w:pPr>
      <w:r w:rsidRPr="004B32A2">
        <w:rPr>
          <w:rFonts w:ascii="Times New Roman" w:eastAsia="Times New Roman" w:hAnsi="Times New Roman"/>
          <w:sz w:val="20"/>
          <w:szCs w:val="20"/>
          <w:lang w:eastAsia="ru-RU"/>
        </w:rPr>
        <w:t>Направление части прибыли на социальные программы и выплату премий членам трудового коллектива также отвечает задачам развития общества, так как позволяет привлечь и удержать на предприятии квалифицированные кадры, которые являются основой его успешного функционирования.</w:t>
      </w:r>
    </w:p>
    <w:p w:rsidR="004B32A2" w:rsidRPr="00DB7AB5" w:rsidRDefault="004B32A2" w:rsidP="00DB7AB5">
      <w:pPr>
        <w:spacing w:after="0" w:line="228" w:lineRule="auto"/>
        <w:ind w:firstLine="425"/>
        <w:rPr>
          <w:rFonts w:ascii="Times New Roman" w:eastAsia="Times New Roman" w:hAnsi="Times New Roman"/>
          <w:sz w:val="20"/>
          <w:szCs w:val="20"/>
          <w:lang w:eastAsia="ru-RU"/>
        </w:rPr>
      </w:pPr>
      <w:r w:rsidRPr="004B32A2">
        <w:rPr>
          <w:rFonts w:ascii="Times New Roman" w:eastAsia="Times New Roman" w:hAnsi="Times New Roman"/>
          <w:sz w:val="20"/>
          <w:szCs w:val="20"/>
          <w:lang w:eastAsia="ru-RU"/>
        </w:rPr>
        <w:t>Периодичность выплаты дивидендов обычно определяется в проспекте эмиссии акций. Решение о выплате дивидендов принимается уполномоченным органом управления общества (Общим собранием или Советом директоров). Если такое решение принято, говорят, что дивиденд обществом объявлен.</w:t>
      </w:r>
    </w:p>
    <w:p w:rsidR="004B32A2" w:rsidRPr="004B32A2" w:rsidRDefault="004B32A2" w:rsidP="00DB7AB5">
      <w:pPr>
        <w:spacing w:after="0" w:line="228" w:lineRule="auto"/>
        <w:ind w:firstLine="425"/>
        <w:rPr>
          <w:rFonts w:ascii="Times New Roman" w:eastAsia="Times New Roman" w:hAnsi="Times New Roman"/>
          <w:sz w:val="20"/>
          <w:szCs w:val="20"/>
          <w:lang w:eastAsia="ru-RU"/>
        </w:rPr>
      </w:pPr>
      <w:r w:rsidRPr="004B32A2">
        <w:rPr>
          <w:rFonts w:ascii="Times New Roman" w:eastAsia="Times New Roman" w:hAnsi="Times New Roman"/>
          <w:sz w:val="20"/>
          <w:szCs w:val="20"/>
          <w:lang w:eastAsia="ru-RU"/>
        </w:rPr>
        <w:t>Второй путь получения дохода по акциям - это реализация прироста их курсовой стоимости.</w:t>
      </w:r>
    </w:p>
    <w:p w:rsidR="004B32A2" w:rsidRPr="004B32A2" w:rsidRDefault="004B32A2" w:rsidP="00DB7AB5">
      <w:pPr>
        <w:spacing w:after="0" w:line="228" w:lineRule="auto"/>
        <w:ind w:firstLine="425"/>
        <w:rPr>
          <w:rFonts w:ascii="Times New Roman" w:eastAsia="Times New Roman" w:hAnsi="Times New Roman"/>
          <w:sz w:val="20"/>
          <w:szCs w:val="20"/>
          <w:lang w:eastAsia="ru-RU"/>
        </w:rPr>
      </w:pPr>
      <w:r w:rsidRPr="004B32A2">
        <w:rPr>
          <w:rFonts w:ascii="Times New Roman" w:eastAsia="Times New Roman" w:hAnsi="Times New Roman"/>
          <w:sz w:val="20"/>
          <w:szCs w:val="20"/>
          <w:lang w:eastAsia="ru-RU"/>
        </w:rPr>
        <w:t>Этот источник дохода акционера реализуется при продаже акций.</w:t>
      </w:r>
    </w:p>
    <w:p w:rsidR="004B32A2" w:rsidRPr="004B32A2" w:rsidRDefault="004B32A2" w:rsidP="00DB7AB5">
      <w:pPr>
        <w:spacing w:after="0" w:line="240" w:lineRule="auto"/>
        <w:ind w:firstLine="425"/>
        <w:rPr>
          <w:rFonts w:ascii="Times New Roman" w:eastAsia="Times New Roman" w:hAnsi="Times New Roman"/>
          <w:sz w:val="20"/>
          <w:szCs w:val="20"/>
          <w:lang w:eastAsia="ru-RU"/>
        </w:rPr>
      </w:pPr>
      <w:bookmarkStart w:id="0" w:name="_GoBack"/>
      <w:bookmarkEnd w:id="0"/>
    </w:p>
    <w:sectPr w:rsidR="004B32A2" w:rsidRPr="004B32A2" w:rsidSect="00DB7AB5">
      <w:pgSz w:w="11906" w:h="16838"/>
      <w:pgMar w:top="426" w:right="424" w:bottom="851"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D5706C"/>
    <w:multiLevelType w:val="hybridMultilevel"/>
    <w:tmpl w:val="74A8C2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6D55FC6"/>
    <w:multiLevelType w:val="multilevel"/>
    <w:tmpl w:val="6D48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autoHyphenation/>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6064"/>
    <w:rsid w:val="00002B46"/>
    <w:rsid w:val="000203E3"/>
    <w:rsid w:val="000D026D"/>
    <w:rsid w:val="00274AD9"/>
    <w:rsid w:val="003F6064"/>
    <w:rsid w:val="00457161"/>
    <w:rsid w:val="00472C5F"/>
    <w:rsid w:val="004B32A2"/>
    <w:rsid w:val="004F5C0E"/>
    <w:rsid w:val="007F7331"/>
    <w:rsid w:val="00902903"/>
    <w:rsid w:val="00A02F8A"/>
    <w:rsid w:val="00A678BB"/>
    <w:rsid w:val="00B50B6D"/>
    <w:rsid w:val="00D33A77"/>
    <w:rsid w:val="00D477EB"/>
    <w:rsid w:val="00DB7A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61FF7D-5106-4FD8-92D3-72C9D628B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7EB"/>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57161"/>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semiHidden/>
    <w:unhideWhenUsed/>
    <w:rsid w:val="00002B46"/>
    <w:rPr>
      <w:color w:val="0000FF"/>
      <w:u w:val="single"/>
    </w:rPr>
  </w:style>
  <w:style w:type="character" w:styleId="a5">
    <w:name w:val="Strong"/>
    <w:basedOn w:val="a0"/>
    <w:uiPriority w:val="22"/>
    <w:qFormat/>
    <w:rsid w:val="007F73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86400">
      <w:bodyDiv w:val="1"/>
      <w:marLeft w:val="0"/>
      <w:marRight w:val="0"/>
      <w:marTop w:val="0"/>
      <w:marBottom w:val="0"/>
      <w:divBdr>
        <w:top w:val="none" w:sz="0" w:space="0" w:color="auto"/>
        <w:left w:val="none" w:sz="0" w:space="0" w:color="auto"/>
        <w:bottom w:val="none" w:sz="0" w:space="0" w:color="auto"/>
        <w:right w:val="none" w:sz="0" w:space="0" w:color="auto"/>
      </w:divBdr>
    </w:div>
    <w:div w:id="132330921">
      <w:bodyDiv w:val="1"/>
      <w:marLeft w:val="0"/>
      <w:marRight w:val="0"/>
      <w:marTop w:val="0"/>
      <w:marBottom w:val="0"/>
      <w:divBdr>
        <w:top w:val="none" w:sz="0" w:space="0" w:color="auto"/>
        <w:left w:val="none" w:sz="0" w:space="0" w:color="auto"/>
        <w:bottom w:val="none" w:sz="0" w:space="0" w:color="auto"/>
        <w:right w:val="none" w:sz="0" w:space="0" w:color="auto"/>
      </w:divBdr>
    </w:div>
    <w:div w:id="170681673">
      <w:bodyDiv w:val="1"/>
      <w:marLeft w:val="0"/>
      <w:marRight w:val="0"/>
      <w:marTop w:val="0"/>
      <w:marBottom w:val="0"/>
      <w:divBdr>
        <w:top w:val="none" w:sz="0" w:space="0" w:color="auto"/>
        <w:left w:val="none" w:sz="0" w:space="0" w:color="auto"/>
        <w:bottom w:val="none" w:sz="0" w:space="0" w:color="auto"/>
        <w:right w:val="none" w:sz="0" w:space="0" w:color="auto"/>
      </w:divBdr>
      <w:divsChild>
        <w:div w:id="143469838">
          <w:marLeft w:val="0"/>
          <w:marRight w:val="0"/>
          <w:marTop w:val="0"/>
          <w:marBottom w:val="0"/>
          <w:divBdr>
            <w:top w:val="none" w:sz="0" w:space="0" w:color="auto"/>
            <w:left w:val="none" w:sz="0" w:space="0" w:color="auto"/>
            <w:bottom w:val="none" w:sz="0" w:space="0" w:color="auto"/>
            <w:right w:val="none" w:sz="0" w:space="0" w:color="auto"/>
          </w:divBdr>
        </w:div>
        <w:div w:id="1528562401">
          <w:marLeft w:val="0"/>
          <w:marRight w:val="0"/>
          <w:marTop w:val="0"/>
          <w:marBottom w:val="0"/>
          <w:divBdr>
            <w:top w:val="none" w:sz="0" w:space="0" w:color="auto"/>
            <w:left w:val="none" w:sz="0" w:space="0" w:color="auto"/>
            <w:bottom w:val="none" w:sz="0" w:space="0" w:color="auto"/>
            <w:right w:val="none" w:sz="0" w:space="0" w:color="auto"/>
          </w:divBdr>
        </w:div>
      </w:divsChild>
    </w:div>
    <w:div w:id="476731145">
      <w:bodyDiv w:val="1"/>
      <w:marLeft w:val="0"/>
      <w:marRight w:val="0"/>
      <w:marTop w:val="0"/>
      <w:marBottom w:val="0"/>
      <w:divBdr>
        <w:top w:val="none" w:sz="0" w:space="0" w:color="auto"/>
        <w:left w:val="none" w:sz="0" w:space="0" w:color="auto"/>
        <w:bottom w:val="none" w:sz="0" w:space="0" w:color="auto"/>
        <w:right w:val="none" w:sz="0" w:space="0" w:color="auto"/>
      </w:divBdr>
    </w:div>
    <w:div w:id="653682090">
      <w:bodyDiv w:val="1"/>
      <w:marLeft w:val="0"/>
      <w:marRight w:val="0"/>
      <w:marTop w:val="0"/>
      <w:marBottom w:val="0"/>
      <w:divBdr>
        <w:top w:val="none" w:sz="0" w:space="0" w:color="auto"/>
        <w:left w:val="none" w:sz="0" w:space="0" w:color="auto"/>
        <w:bottom w:val="none" w:sz="0" w:space="0" w:color="auto"/>
        <w:right w:val="none" w:sz="0" w:space="0" w:color="auto"/>
      </w:divBdr>
    </w:div>
    <w:div w:id="935093862">
      <w:bodyDiv w:val="1"/>
      <w:marLeft w:val="0"/>
      <w:marRight w:val="0"/>
      <w:marTop w:val="0"/>
      <w:marBottom w:val="0"/>
      <w:divBdr>
        <w:top w:val="none" w:sz="0" w:space="0" w:color="auto"/>
        <w:left w:val="none" w:sz="0" w:space="0" w:color="auto"/>
        <w:bottom w:val="none" w:sz="0" w:space="0" w:color="auto"/>
        <w:right w:val="none" w:sz="0" w:space="0" w:color="auto"/>
      </w:divBdr>
    </w:div>
    <w:div w:id="1934507683">
      <w:bodyDiv w:val="1"/>
      <w:marLeft w:val="0"/>
      <w:marRight w:val="0"/>
      <w:marTop w:val="0"/>
      <w:marBottom w:val="0"/>
      <w:divBdr>
        <w:top w:val="none" w:sz="0" w:space="0" w:color="auto"/>
        <w:left w:val="none" w:sz="0" w:space="0" w:color="auto"/>
        <w:bottom w:val="none" w:sz="0" w:space="0" w:color="auto"/>
        <w:right w:val="none" w:sz="0" w:space="0" w:color="auto"/>
      </w:divBdr>
      <w:divsChild>
        <w:div w:id="16850112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892</Words>
  <Characters>5089</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5970</CharactersWithSpaces>
  <SharedDoc>false</SharedDoc>
  <HLinks>
    <vt:vector size="18" baseType="variant">
      <vt:variant>
        <vt:i4>2293840</vt:i4>
      </vt:variant>
      <vt:variant>
        <vt:i4>6</vt:i4>
      </vt:variant>
      <vt:variant>
        <vt:i4>0</vt:i4>
      </vt:variant>
      <vt:variant>
        <vt:i4>5</vt:i4>
      </vt:variant>
      <vt:variant>
        <vt:lpwstr>http://mirslovarei.com/content_eco/annulirovanie-cennyx-bumag-345.html</vt:lpwstr>
      </vt:variant>
      <vt:variant>
        <vt:lpwstr/>
      </vt:variant>
      <vt:variant>
        <vt:i4>2555985</vt:i4>
      </vt:variant>
      <vt:variant>
        <vt:i4>3</vt:i4>
      </vt:variant>
      <vt:variant>
        <vt:i4>0</vt:i4>
      </vt:variant>
      <vt:variant>
        <vt:i4>5</vt:i4>
      </vt:variant>
      <vt:variant>
        <vt:lpwstr>http://mirslovarei.com/content_eco/administracija-po-upravleniju-kreditnoj-organizaciej-vremennaja-93.html</vt:lpwstr>
      </vt:variant>
      <vt:variant>
        <vt:lpwstr/>
      </vt:variant>
      <vt:variant>
        <vt:i4>4456483</vt:i4>
      </vt:variant>
      <vt:variant>
        <vt:i4>0</vt:i4>
      </vt:variant>
      <vt:variant>
        <vt:i4>0</vt:i4>
      </vt:variant>
      <vt:variant>
        <vt:i4>5</vt:i4>
      </vt:variant>
      <vt:variant>
        <vt:lpwstr>http://mirslovarei.com/content_eco/analiz-ocenki-stoimosti-predprijatija-fundamentalnyj-310.html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Aлие </dc:creator>
  <cp:keywords/>
  <dc:description/>
  <cp:lastModifiedBy>Irina</cp:lastModifiedBy>
  <cp:revision>2</cp:revision>
  <dcterms:created xsi:type="dcterms:W3CDTF">2014-08-21T10:19:00Z</dcterms:created>
  <dcterms:modified xsi:type="dcterms:W3CDTF">2014-08-21T10:19:00Z</dcterms:modified>
</cp:coreProperties>
</file>