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3C4" w:rsidRDefault="00BE73C4">
      <w:pPr>
        <w:rPr>
          <w:b/>
        </w:rPr>
      </w:pPr>
    </w:p>
    <w:p w:rsidR="000B7F6A" w:rsidRDefault="000B7F6A">
      <w:pPr>
        <w:rPr>
          <w:b/>
        </w:rPr>
      </w:pPr>
      <w:r w:rsidRPr="00C53BB7">
        <w:rPr>
          <w:b/>
        </w:rPr>
        <w:t>Федеральное казначейство</w:t>
      </w:r>
    </w:p>
    <w:p w:rsidR="000B7F6A" w:rsidRDefault="000B7F6A" w:rsidP="00387483">
      <w:pPr>
        <w:spacing w:line="240" w:lineRule="auto"/>
      </w:pPr>
      <w:r w:rsidRPr="00C53BB7">
        <w:t>Создание казначейской системы в России началось в январе 1993 г. В соответствии с Указом Президента РФ от 8 декабря 1992 г. N 1556 и на основании постановления Правительства России от 27 августа 1993 г. N 864 Федеральное казначейство организовывалось как структура Министерства финансов РФ. Оно было создано в целях проведения более эффективной государственной бюджетной политики, управления доходами и расходами федерального бюджета, повышения оперативности в финансировании государственных программ, усиления контроля за поступлением, целевым и экономным использованием государственных средств.</w:t>
      </w:r>
    </w:p>
    <w:p w:rsidR="000B7F6A" w:rsidRPr="00387483" w:rsidRDefault="000B7F6A" w:rsidP="00387483">
      <w:pPr>
        <w:spacing w:line="240" w:lineRule="auto"/>
      </w:pPr>
      <w:r>
        <w:rPr>
          <w:b/>
        </w:rPr>
        <w:t xml:space="preserve"> </w:t>
      </w:r>
      <w:r w:rsidRPr="00387483">
        <w:t xml:space="preserve">Казначейство состоит из главного управления федерального казначейства Министерства финансов РФ и подчиненных ему территориальных органов федерального казначейства по субъектам РФ, городам, кроме городов районного подчинения, районам и районам в городах. </w:t>
      </w:r>
    </w:p>
    <w:p w:rsidR="000B7F6A" w:rsidRPr="00387483" w:rsidRDefault="000B7F6A" w:rsidP="00387483">
      <w:pPr>
        <w:spacing w:line="240" w:lineRule="auto"/>
      </w:pPr>
      <w:r w:rsidRPr="00387483">
        <w:t xml:space="preserve">Главные задачи органов Казначейства: </w:t>
      </w:r>
    </w:p>
    <w:p w:rsidR="000B7F6A" w:rsidRPr="00387483" w:rsidRDefault="000B7F6A" w:rsidP="00387483">
      <w:pPr>
        <w:spacing w:line="240" w:lineRule="auto"/>
      </w:pPr>
      <w:r w:rsidRPr="00387483">
        <w:t xml:space="preserve">1) организация, осуществление и контроль за исполнением бюджета РФ, управление доходами и расходами бюджета на счетах Казначейства, исходя из принципа единства кассы; </w:t>
      </w:r>
    </w:p>
    <w:p w:rsidR="000B7F6A" w:rsidRPr="00387483" w:rsidRDefault="000B7F6A" w:rsidP="00387483">
      <w:pPr>
        <w:spacing w:line="240" w:lineRule="auto"/>
      </w:pPr>
      <w:r w:rsidRPr="00387483">
        <w:t xml:space="preserve">2) регулирование финансовых отношений между бюджетом РФ и государственными внебюджетными фондами, финансовое исполнение этих фондов, контроль за поступлением и использованием внебюджетных средств; </w:t>
      </w:r>
    </w:p>
    <w:p w:rsidR="000B7F6A" w:rsidRPr="00387483" w:rsidRDefault="000B7F6A" w:rsidP="00387483">
      <w:pPr>
        <w:spacing w:line="240" w:lineRule="auto"/>
      </w:pPr>
      <w:r w:rsidRPr="00387483">
        <w:t>Рис. 38.1Схема исполнения бюджета через органы Казначейства</w:t>
      </w:r>
    </w:p>
    <w:p w:rsidR="000B7F6A" w:rsidRPr="00387483" w:rsidRDefault="000B7F6A" w:rsidP="00387483">
      <w:pPr>
        <w:spacing w:line="240" w:lineRule="auto"/>
      </w:pPr>
      <w:r w:rsidRPr="00387483">
        <w:t xml:space="preserve">3) осуществление краткосрочного прогнозирования объемов государственных финансовых ресурсов, оперативное управление ими; </w:t>
      </w:r>
    </w:p>
    <w:p w:rsidR="000B7F6A" w:rsidRPr="00387483" w:rsidRDefault="000B7F6A" w:rsidP="00387483">
      <w:pPr>
        <w:spacing w:line="240" w:lineRule="auto"/>
      </w:pPr>
      <w:r w:rsidRPr="00387483">
        <w:t>4) сбор, обработка и анализ информации о состоянии государственных финансов, представление законодательным и исполнительным органам отчетности о финансовых операциях Правительства РФ по бюджету РФ, о государственных внебюджетных фондах, о состоянии бюджетной системы РФ;</w:t>
      </w:r>
    </w:p>
    <w:p w:rsidR="000B7F6A" w:rsidRPr="00387483" w:rsidRDefault="000B7F6A" w:rsidP="00387483">
      <w:pPr>
        <w:spacing w:line="240" w:lineRule="auto"/>
      </w:pPr>
      <w:r w:rsidRPr="00387483">
        <w:t xml:space="preserve">5) управление и обслуживание совместно с Банком России и другими уполномоченными банками государственного внутреннего и внешнего долга РФ; </w:t>
      </w:r>
    </w:p>
    <w:p w:rsidR="000B7F6A" w:rsidRDefault="000B7F6A" w:rsidP="00387483">
      <w:pPr>
        <w:spacing w:line="240" w:lineRule="auto"/>
      </w:pPr>
      <w:r w:rsidRPr="00387483">
        <w:t>6) разработка методологических и инструктивных материалов, порядка ведения учетных операций по вопросам, относящимся к компетенции Казначейства, подготовка проекта бюджетной классификации, ведение операций по учету государственной казны РФ.</w:t>
      </w:r>
    </w:p>
    <w:p w:rsidR="000B7F6A" w:rsidRPr="00C073EF" w:rsidRDefault="000B7F6A" w:rsidP="00387483">
      <w:pPr>
        <w:spacing w:line="240" w:lineRule="auto"/>
        <w:rPr>
          <w:b/>
        </w:rPr>
      </w:pPr>
      <w:r w:rsidRPr="00C073EF">
        <w:rPr>
          <w:b/>
        </w:rPr>
        <w:t>ФНС</w:t>
      </w:r>
    </w:p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  <w:jc w:val="both"/>
      </w:pPr>
      <w:r w:rsidRPr="00775F76">
        <w:rPr>
          <w:snapToGrid w:val="0"/>
        </w:rPr>
        <w:t>Федеральная налоговая служба ( ФНС России ) является федеральным органом исполнительной власти, осуществляющим функции по контролю и надзору за соблюдением законодательства Российской Федерации о налогах и сборах, за правильностью исчисления,  полнотой и своевременностью внесения в соответствующий бюджет налогов и сборов, в случаях, предусмотренных законодательством Российской Федерации, за правильностью исчисления, полнотой и своевременностью внесения в соответствующий бюджет иных обязательных платежей, а также за производством и оборотом этилового спирта, спиртосодержащей, алкогольной и табачной продукции и за соблюдением валютного законодательства Российской Федерации в пределах компетенции налоговых органов.</w:t>
      </w:r>
    </w:p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  <w:jc w:val="both"/>
        <w:rPr>
          <w:snapToGrid w:val="0"/>
        </w:rPr>
      </w:pPr>
      <w:r w:rsidRPr="00775F76">
        <w:rPr>
          <w:snapToGrid w:val="0"/>
        </w:rPr>
        <w:t>Служба является уполномоченным федеральным органом исполнительной власти, осуществляющим государственную регистрацию юридических лиц, физических лиц в качестве индивидуальных предпринимателей и крестьянских (фермерских) хозяйств, а также уполномоченным федеральным органом исполнительной власти, обеспечивающим представление в делах о банкротстве и в процедурах банкротства требований об уплате обязательных платежей и требований Российской Федерации по денежным обязательствам.</w:t>
      </w:r>
      <w:r w:rsidRPr="00775F76">
        <w:rPr>
          <w:snapToGrid w:val="0"/>
        </w:rPr>
        <w:br/>
        <w:t>Федеральная налоговая служба находится в ведении Министерства финансов Российской Федерации.</w:t>
      </w:r>
    </w:p>
    <w:p w:rsidR="000B7F6A" w:rsidRDefault="000B7F6A" w:rsidP="00775F76">
      <w:pPr>
        <w:widowControl w:val="0"/>
        <w:suppressAutoHyphens/>
        <w:spacing w:after="0" w:line="360" w:lineRule="auto"/>
        <w:ind w:firstLine="709"/>
        <w:rPr>
          <w:sz w:val="28"/>
          <w:szCs w:val="28"/>
        </w:rPr>
      </w:pPr>
    </w:p>
    <w:p w:rsidR="000B7F6A" w:rsidRDefault="000B7F6A" w:rsidP="00775F76">
      <w:pPr>
        <w:widowControl w:val="0"/>
        <w:suppressAutoHyphens/>
        <w:spacing w:after="0" w:line="360" w:lineRule="auto"/>
        <w:ind w:firstLine="709"/>
        <w:rPr>
          <w:sz w:val="28"/>
          <w:szCs w:val="28"/>
        </w:rPr>
      </w:pPr>
    </w:p>
    <w:p w:rsidR="000B7F6A" w:rsidRDefault="000B7F6A" w:rsidP="00775F76">
      <w:pPr>
        <w:widowControl w:val="0"/>
        <w:suppressAutoHyphens/>
        <w:spacing w:after="0" w:line="360" w:lineRule="auto"/>
        <w:ind w:firstLine="709"/>
        <w:rPr>
          <w:sz w:val="28"/>
          <w:szCs w:val="28"/>
        </w:rPr>
      </w:pPr>
    </w:p>
    <w:p w:rsidR="000B7F6A" w:rsidRPr="00D74C22" w:rsidRDefault="000B7F6A" w:rsidP="00775F76">
      <w:pPr>
        <w:widowControl w:val="0"/>
        <w:suppressAutoHyphens/>
        <w:spacing w:after="0" w:line="360" w:lineRule="auto"/>
        <w:ind w:firstLine="709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3"/>
      </w:tblGrid>
      <w:tr w:rsidR="000B7F6A" w:rsidRPr="00E54C8A" w:rsidTr="00901F5C">
        <w:trPr>
          <w:trHeight w:val="3969"/>
        </w:trPr>
        <w:tc>
          <w:tcPr>
            <w:tcW w:w="9463" w:type="dxa"/>
            <w:tcBorders>
              <w:top w:val="nil"/>
              <w:left w:val="nil"/>
              <w:bottom w:val="nil"/>
              <w:right w:val="nil"/>
            </w:tcBorders>
          </w:tcPr>
          <w:p w:rsidR="000B7F6A" w:rsidRPr="00E54C8A" w:rsidRDefault="000B7F6A" w:rsidP="00775F76">
            <w:pPr>
              <w:widowControl w:val="0"/>
              <w:suppressAutoHyphens/>
              <w:spacing w:after="0" w:line="240" w:lineRule="auto"/>
              <w:ind w:firstLine="709"/>
              <w:jc w:val="center"/>
            </w:pPr>
            <w:r w:rsidRPr="00E54C8A">
              <w:t>Система налоговых органов Российской федерации</w:t>
            </w:r>
          </w:p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170"/>
            </w:tblGrid>
            <w:tr w:rsidR="000B7F6A" w:rsidRPr="00E54C8A" w:rsidTr="00901F5C">
              <w:trPr>
                <w:trHeight w:val="3969"/>
              </w:trPr>
              <w:tc>
                <w:tcPr>
                  <w:tcW w:w="9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7F6A" w:rsidRPr="00E54C8A" w:rsidRDefault="000B7F6A" w:rsidP="00775F76">
                  <w:pPr>
                    <w:widowControl w:val="0"/>
                    <w:suppressAutoHyphens/>
                    <w:spacing w:after="0" w:line="240" w:lineRule="auto"/>
                    <w:ind w:firstLine="709"/>
                    <w:jc w:val="center"/>
                  </w:pPr>
                </w:p>
                <w:tbl>
                  <w:tblPr>
                    <w:tblW w:w="0" w:type="auto"/>
                    <w:tblInd w:w="240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4329"/>
                  </w:tblGrid>
                  <w:tr w:rsidR="000B7F6A" w:rsidRPr="00E54C8A" w:rsidTr="00901F5C">
                    <w:trPr>
                      <w:trHeight w:val="392"/>
                    </w:trPr>
                    <w:tc>
                      <w:tcPr>
                        <w:tcW w:w="43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B7F6A" w:rsidRPr="00E54C8A" w:rsidRDefault="000B7F6A" w:rsidP="00775F76">
                        <w:pPr>
                          <w:widowControl w:val="0"/>
                          <w:suppressAutoHyphens/>
                          <w:spacing w:after="0" w:line="240" w:lineRule="auto"/>
                          <w:ind w:firstLine="709"/>
                          <w:jc w:val="center"/>
                        </w:pPr>
                        <w:r w:rsidRPr="00E54C8A">
                          <w:t>Центральный аппарат</w:t>
                        </w:r>
                      </w:p>
                    </w:tc>
                  </w:tr>
                  <w:tr w:rsidR="000B7F6A" w:rsidRPr="00E54C8A" w:rsidTr="00901F5C">
                    <w:trPr>
                      <w:trHeight w:val="625"/>
                    </w:trPr>
                    <w:tc>
                      <w:tcPr>
                        <w:tcW w:w="43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B7F6A" w:rsidRPr="00E54C8A" w:rsidRDefault="000B7F6A" w:rsidP="00775F76">
                        <w:pPr>
                          <w:widowControl w:val="0"/>
                          <w:suppressAutoHyphens/>
                          <w:spacing w:after="0" w:line="240" w:lineRule="auto"/>
                          <w:ind w:firstLine="709"/>
                          <w:jc w:val="center"/>
                          <w:rPr>
                            <w:color w:val="808080"/>
                          </w:rPr>
                        </w:pPr>
                        <w:r w:rsidRPr="00E54C8A">
                          <w:rPr>
                            <w:color w:val="808080"/>
                          </w:rPr>
                          <w:t>Федеральная налоговая служба</w:t>
                        </w:r>
                      </w:p>
                      <w:p w:rsidR="000B7F6A" w:rsidRPr="00E54C8A" w:rsidRDefault="000B7F6A" w:rsidP="00775F76">
                        <w:pPr>
                          <w:widowControl w:val="0"/>
                          <w:suppressAutoHyphens/>
                          <w:spacing w:after="0" w:line="240" w:lineRule="auto"/>
                          <w:ind w:firstLine="709"/>
                          <w:jc w:val="center"/>
                          <w:rPr>
                            <w:color w:val="808080"/>
                          </w:rPr>
                        </w:pPr>
                        <w:r w:rsidRPr="00E54C8A">
                          <w:rPr>
                            <w:color w:val="808080"/>
                          </w:rPr>
                          <w:t>России</w:t>
                        </w:r>
                      </w:p>
                    </w:tc>
                  </w:tr>
                </w:tbl>
                <w:p w:rsidR="000B7F6A" w:rsidRPr="00E54C8A" w:rsidRDefault="000B7F6A" w:rsidP="00775F76">
                  <w:pPr>
                    <w:widowControl w:val="0"/>
                    <w:suppressAutoHyphens/>
                    <w:spacing w:after="0" w:line="240" w:lineRule="auto"/>
                    <w:ind w:firstLine="709"/>
                    <w:jc w:val="center"/>
                  </w:pPr>
                </w:p>
                <w:tbl>
                  <w:tblPr>
                    <w:tblW w:w="0" w:type="auto"/>
                    <w:tblInd w:w="24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8640"/>
                  </w:tblGrid>
                  <w:tr w:rsidR="000B7F6A" w:rsidRPr="00E54C8A" w:rsidTr="00901F5C">
                    <w:trPr>
                      <w:trHeight w:val="3780"/>
                    </w:trPr>
                    <w:tc>
                      <w:tcPr>
                        <w:tcW w:w="86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B7F6A" w:rsidRPr="00E54C8A" w:rsidRDefault="000B7F6A" w:rsidP="00775F76">
                        <w:pPr>
                          <w:widowControl w:val="0"/>
                          <w:suppressAutoHyphens/>
                          <w:spacing w:after="0" w:line="240" w:lineRule="auto"/>
                          <w:ind w:firstLine="709"/>
                          <w:jc w:val="center"/>
                          <w:rPr>
                            <w:color w:val="808080"/>
                          </w:rPr>
                        </w:pPr>
                        <w:r w:rsidRPr="00E54C8A">
                          <w:rPr>
                            <w:color w:val="808080"/>
                          </w:rPr>
                          <w:t>Территориальные органы</w:t>
                        </w:r>
                      </w:p>
                      <w:tbl>
                        <w:tblPr>
                          <w:tblW w:w="0" w:type="auto"/>
                          <w:tblInd w:w="67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000" w:firstRow="0" w:lastRow="0" w:firstColumn="0" w:lastColumn="0" w:noHBand="0" w:noVBand="0"/>
                        </w:tblPr>
                        <w:tblGrid>
                          <w:gridCol w:w="2709"/>
                          <w:gridCol w:w="2871"/>
                          <w:gridCol w:w="2700"/>
                        </w:tblGrid>
                        <w:tr w:rsidR="000B7F6A" w:rsidRPr="00E54C8A" w:rsidTr="00901F5C">
                          <w:trPr>
                            <w:trHeight w:val="636"/>
                          </w:trPr>
                          <w:tc>
                            <w:tcPr>
                              <w:tcW w:w="270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B7F6A" w:rsidRPr="00E54C8A" w:rsidRDefault="000B7F6A" w:rsidP="00775F76">
                              <w:pPr>
                                <w:widowControl w:val="0"/>
                                <w:suppressAutoHyphens/>
                                <w:spacing w:after="0" w:line="240" w:lineRule="auto"/>
                                <w:ind w:firstLine="709"/>
                                <w:jc w:val="center"/>
                              </w:pPr>
                              <w:r w:rsidRPr="00E54C8A">
                                <w:t>Управление ФНС по субъекту Российской Федерации</w:t>
                              </w:r>
                            </w:p>
                          </w:tc>
                          <w:tc>
                            <w:tcPr>
                              <w:tcW w:w="2871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B7F6A" w:rsidRPr="00E54C8A" w:rsidRDefault="000B7F6A" w:rsidP="00775F76">
                              <w:pPr>
                                <w:widowControl w:val="0"/>
                                <w:suppressAutoHyphens/>
                                <w:spacing w:after="0" w:line="240" w:lineRule="auto"/>
                                <w:ind w:firstLine="709"/>
                                <w:jc w:val="center"/>
                              </w:pPr>
                              <w:r w:rsidRPr="00E54C8A">
                                <w:t>Инспекции ФНС по районам, районам в городах, городам без районного деления</w:t>
                              </w:r>
                            </w:p>
                          </w:tc>
                          <w:tc>
                            <w:tcPr>
                              <w:tcW w:w="27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B7F6A" w:rsidRPr="00E54C8A" w:rsidRDefault="000B7F6A" w:rsidP="00775F76">
                              <w:pPr>
                                <w:widowControl w:val="0"/>
                                <w:suppressAutoHyphens/>
                                <w:spacing w:after="0" w:line="240" w:lineRule="auto"/>
                                <w:ind w:firstLine="709"/>
                                <w:jc w:val="center"/>
                              </w:pPr>
                              <w:r w:rsidRPr="00E54C8A">
                                <w:t>Инспекции ФНС межрайонного уровня</w:t>
                              </w:r>
                            </w:p>
                          </w:tc>
                        </w:tr>
                      </w:tbl>
                      <w:p w:rsidR="000B7F6A" w:rsidRPr="00E54C8A" w:rsidRDefault="000B7F6A" w:rsidP="00775F76">
                        <w:pPr>
                          <w:widowControl w:val="0"/>
                          <w:suppressAutoHyphens/>
                          <w:spacing w:after="0" w:line="240" w:lineRule="auto"/>
                          <w:ind w:firstLine="709"/>
                          <w:jc w:val="center"/>
                          <w:rPr>
                            <w:color w:val="808080"/>
                          </w:rPr>
                        </w:pPr>
                      </w:p>
                      <w:tbl>
                        <w:tblPr>
                          <w:tblpPr w:leftFromText="180" w:rightFromText="180" w:vertAnchor="text" w:horzAnchor="page" w:tblpX="181" w:tblpY="-74"/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000" w:firstRow="0" w:lastRow="0" w:firstColumn="0" w:lastColumn="0" w:noHBand="0" w:noVBand="0"/>
                        </w:tblPr>
                        <w:tblGrid>
                          <w:gridCol w:w="8280"/>
                        </w:tblGrid>
                        <w:tr w:rsidR="000B7F6A" w:rsidRPr="00E54C8A" w:rsidTr="00901F5C">
                          <w:trPr>
                            <w:trHeight w:val="2520"/>
                          </w:trPr>
                          <w:tc>
                            <w:tcPr>
                              <w:tcW w:w="828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0B7F6A" w:rsidRPr="00E54C8A" w:rsidRDefault="000B7F6A" w:rsidP="00775F76">
                              <w:pPr>
                                <w:widowControl w:val="0"/>
                                <w:suppressAutoHyphens/>
                                <w:spacing w:after="0" w:line="240" w:lineRule="auto"/>
                                <w:ind w:firstLine="709"/>
                                <w:jc w:val="center"/>
                                <w:rPr>
                                  <w:color w:val="808080"/>
                                </w:rPr>
                              </w:pPr>
                              <w:r w:rsidRPr="00E54C8A">
                                <w:rPr>
                                  <w:color w:val="808080"/>
                                </w:rPr>
                                <w:t>Межрегиональные инспекции ФНС</w:t>
                              </w:r>
                            </w:p>
                            <w:tbl>
                              <w:tblPr>
                                <w:tblpPr w:leftFromText="180" w:rightFromText="180" w:vertAnchor="text" w:horzAnchor="margin" w:tblpY="124"/>
                                <w:tblOverlap w:val="never"/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677"/>
                                <w:gridCol w:w="2677"/>
                                <w:gridCol w:w="2677"/>
                              </w:tblGrid>
                              <w:tr w:rsidR="000B7F6A" w:rsidRPr="00E54C8A" w:rsidTr="00901F5C">
                                <w:trPr>
                                  <w:trHeight w:val="1618"/>
                                </w:trPr>
                                <w:tc>
                                  <w:tcPr>
                                    <w:tcW w:w="265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0B7F6A" w:rsidRPr="00E54C8A" w:rsidRDefault="000B7F6A" w:rsidP="00775F76">
                                    <w:pPr>
                                      <w:widowControl w:val="0"/>
                                      <w:suppressAutoHyphens/>
                                      <w:spacing w:after="0" w:line="240" w:lineRule="auto"/>
                                      <w:ind w:firstLine="709"/>
                                      <w:jc w:val="center"/>
                                    </w:pPr>
                                    <w:r w:rsidRPr="00E54C8A">
                                      <w:t>Межрегиональная инспекция Федеральной налоговой службы по крупнейшим налогоплательщикам</w:t>
                                    </w:r>
                                  </w:p>
                                </w:tc>
                                <w:tc>
                                  <w:tcPr>
                                    <w:tcW w:w="265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0B7F6A" w:rsidRPr="00E54C8A" w:rsidRDefault="000B7F6A" w:rsidP="00775F76">
                                    <w:pPr>
                                      <w:widowControl w:val="0"/>
                                      <w:suppressAutoHyphens/>
                                      <w:spacing w:after="0" w:line="240" w:lineRule="auto"/>
                                      <w:ind w:firstLine="709"/>
                                      <w:jc w:val="center"/>
                                    </w:pPr>
                                    <w:r w:rsidRPr="00E54C8A">
                                      <w:t>Межрегиональная инспекция Федеральной налоговой службы по централизованной обработке данных</w:t>
                                    </w:r>
                                  </w:p>
                                </w:tc>
                                <w:tc>
                                  <w:tcPr>
                                    <w:tcW w:w="265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0B7F6A" w:rsidRPr="00E54C8A" w:rsidRDefault="000B7F6A" w:rsidP="00775F76">
                                    <w:pPr>
                                      <w:widowControl w:val="0"/>
                                      <w:suppressAutoHyphens/>
                                      <w:spacing w:after="0" w:line="240" w:lineRule="auto"/>
                                      <w:ind w:firstLine="709"/>
                                      <w:jc w:val="center"/>
                                    </w:pPr>
                                    <w:r w:rsidRPr="00E54C8A">
                                      <w:t>Межрегиональная инспекция Федеральной налоговой службы по Федеральному округу</w:t>
                                    </w:r>
                                  </w:p>
                                </w:tc>
                              </w:tr>
                            </w:tbl>
                            <w:p w:rsidR="000B7F6A" w:rsidRPr="00E54C8A" w:rsidRDefault="000B7F6A" w:rsidP="00775F76">
                              <w:pPr>
                                <w:widowControl w:val="0"/>
                                <w:suppressAutoHyphens/>
                                <w:spacing w:after="0" w:line="240" w:lineRule="auto"/>
                                <w:ind w:firstLine="709"/>
                                <w:jc w:val="center"/>
                                <w:rPr>
                                  <w:color w:val="808080"/>
                                </w:rPr>
                              </w:pPr>
                            </w:p>
                          </w:tc>
                        </w:tr>
                      </w:tbl>
                      <w:p w:rsidR="000B7F6A" w:rsidRPr="00E54C8A" w:rsidRDefault="000B7F6A" w:rsidP="00775F76">
                        <w:pPr>
                          <w:widowControl w:val="0"/>
                          <w:suppressAutoHyphens/>
                          <w:spacing w:after="0" w:line="240" w:lineRule="auto"/>
                          <w:ind w:firstLine="709"/>
                          <w:jc w:val="center"/>
                          <w:rPr>
                            <w:color w:val="808080"/>
                          </w:rPr>
                        </w:pPr>
                      </w:p>
                    </w:tc>
                  </w:tr>
                </w:tbl>
                <w:p w:rsidR="000B7F6A" w:rsidRPr="00E54C8A" w:rsidRDefault="000B7F6A" w:rsidP="00775F76">
                  <w:pPr>
                    <w:widowControl w:val="0"/>
                    <w:suppressAutoHyphens/>
                    <w:spacing w:after="0" w:line="240" w:lineRule="auto"/>
                    <w:ind w:firstLine="709"/>
                    <w:jc w:val="center"/>
                  </w:pPr>
                </w:p>
              </w:tc>
            </w:tr>
          </w:tbl>
          <w:p w:rsidR="000B7F6A" w:rsidRPr="00E54C8A" w:rsidRDefault="000B7F6A" w:rsidP="00775F76">
            <w:pPr>
              <w:widowControl w:val="0"/>
              <w:suppressAutoHyphens/>
              <w:spacing w:after="0" w:line="240" w:lineRule="auto"/>
              <w:ind w:firstLine="709"/>
              <w:jc w:val="center"/>
            </w:pPr>
          </w:p>
        </w:tc>
      </w:tr>
    </w:tbl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</w:pPr>
    </w:p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</w:pPr>
      <w:r w:rsidRPr="00775F76">
        <w:t>Главными задачами налоговых органов являются контроль за соблюдением налогового законодательства, за правильностью исчисления, полнотой и своевременностью внесения в соответствующий бюджет государственных налогов и других платежей, установленных законодательством Российской Федерации, а также валютный контроль осуществляемый в соответствии с законодательством Российской Федерации о валютном регулировании.</w:t>
      </w:r>
    </w:p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  <w:jc w:val="both"/>
      </w:pPr>
      <w:r w:rsidRPr="00775F76">
        <w:t xml:space="preserve">Налоговые органы обязаны: </w:t>
      </w:r>
    </w:p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  <w:jc w:val="both"/>
      </w:pPr>
      <w:r w:rsidRPr="00775F76">
        <w:t xml:space="preserve">1) соблюдать законодательство о налогах и сборах; </w:t>
      </w:r>
    </w:p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  <w:jc w:val="both"/>
      </w:pPr>
      <w:r w:rsidRPr="00775F76">
        <w:t xml:space="preserve">2) осуществлять контроль за соблюдением законодательства о налогах и сборах, а также принятых в соответствии с ним нормативных правовых актов; </w:t>
      </w:r>
    </w:p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  <w:jc w:val="both"/>
      </w:pPr>
      <w:r w:rsidRPr="00775F76">
        <w:t xml:space="preserve">3) вести в установленном порядке учет организаций и физических лиц; </w:t>
      </w:r>
    </w:p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  <w:jc w:val="both"/>
      </w:pPr>
      <w:r w:rsidRPr="00775F76">
        <w:t xml:space="preserve">4) бесплатно информировать (в том числе в письменной форме) налогоплательщиков о действующих налогах и сборах, законодательстве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полномочиях налоговых органов и их должностных лиц, а также предоставлять формы налоговой отчетности и разъяснять порядок их заполнения; </w:t>
      </w:r>
    </w:p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  <w:jc w:val="both"/>
      </w:pPr>
      <w:r w:rsidRPr="00775F76">
        <w:t xml:space="preserve">5) осуществлять возврат или зачет излишне уплаченных или излишне взысканных сумм налогов, пеней и штрафов в порядке, предусмотренном настоящим Кодексом; </w:t>
      </w:r>
    </w:p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  <w:jc w:val="both"/>
      </w:pPr>
      <w:r w:rsidRPr="00775F76">
        <w:t xml:space="preserve">6) соблюдать налоговую тайну; </w:t>
      </w:r>
    </w:p>
    <w:p w:rsidR="000B7F6A" w:rsidRPr="00775F76" w:rsidRDefault="000B7F6A" w:rsidP="00775F76">
      <w:pPr>
        <w:widowControl w:val="0"/>
        <w:suppressAutoHyphens/>
        <w:spacing w:after="0" w:line="240" w:lineRule="auto"/>
        <w:ind w:firstLine="709"/>
        <w:jc w:val="both"/>
      </w:pPr>
      <w:r w:rsidRPr="00775F76">
        <w:t>7) направлять налогоплательщику или налоговому агенту копии акта налоговой проверки и решения налогового органа, а также в случаях, предусмотренных настоящим Кодексом, налоговое уведомление и требование об уплате налога и сбора.</w:t>
      </w:r>
    </w:p>
    <w:p w:rsidR="000B7F6A" w:rsidRDefault="000B7F6A">
      <w:pPr>
        <w:spacing w:line="240" w:lineRule="auto"/>
      </w:pPr>
    </w:p>
    <w:p w:rsidR="000B7F6A" w:rsidRDefault="000B7F6A">
      <w:pPr>
        <w:spacing w:line="240" w:lineRule="auto"/>
      </w:pPr>
    </w:p>
    <w:p w:rsidR="000B7F6A" w:rsidRDefault="000B7F6A">
      <w:pPr>
        <w:spacing w:line="240" w:lineRule="auto"/>
      </w:pPr>
    </w:p>
    <w:p w:rsidR="000B7F6A" w:rsidRDefault="000B7F6A">
      <w:pPr>
        <w:spacing w:line="240" w:lineRule="auto"/>
      </w:pPr>
    </w:p>
    <w:p w:rsidR="000B7F6A" w:rsidRDefault="000B7F6A">
      <w:pPr>
        <w:spacing w:line="240" w:lineRule="auto"/>
      </w:pPr>
    </w:p>
    <w:p w:rsidR="000B7F6A" w:rsidRDefault="000B7F6A">
      <w:pPr>
        <w:spacing w:line="240" w:lineRule="auto"/>
      </w:pPr>
    </w:p>
    <w:p w:rsidR="000B7F6A" w:rsidRDefault="000B7F6A" w:rsidP="00C073EF">
      <w:pPr>
        <w:spacing w:line="240" w:lineRule="auto"/>
      </w:pPr>
      <w:r w:rsidRPr="00C073EF">
        <w:rPr>
          <w:b/>
        </w:rPr>
        <w:t xml:space="preserve">Федеральная служба страхового надзора (Росстрахнадзор, ФССН) </w:t>
      </w:r>
      <w:r>
        <w:t>— федеральный орган исполнительной власти, находящийся в ведении Министерства финансов.</w:t>
      </w:r>
    </w:p>
    <w:p w:rsidR="000B7F6A" w:rsidRDefault="000B7F6A" w:rsidP="00C073EF">
      <w:pPr>
        <w:spacing w:line="240" w:lineRule="auto"/>
      </w:pPr>
      <w:r>
        <w:t>Федеральная служба страхового надзора является федеральным органом исполнительной власти, осуществляющим функции по контролю и надзору в сфере страховой деятельности (страхового дела). Федеральная служба страхового надзора образована в соответствии с Указом Президента РФ № 314 от 9 марта 2004 года «О системе и структуре федеральных органов исполнительной власти» и Постановлением Правительства РФ № 330 от 30 июня 2004 года «Об утверждении Положения о Федеральной службе страхового надзора».</w:t>
      </w:r>
    </w:p>
    <w:p w:rsidR="000B7F6A" w:rsidRDefault="000B7F6A" w:rsidP="00C073EF">
      <w:pPr>
        <w:spacing w:line="240" w:lineRule="auto"/>
      </w:pPr>
      <w:r>
        <w:t>Основные функции</w:t>
      </w:r>
    </w:p>
    <w:p w:rsidR="000B7F6A" w:rsidRDefault="000B7F6A" w:rsidP="00C073EF">
      <w:pPr>
        <w:spacing w:line="240" w:lineRule="auto"/>
      </w:pPr>
      <w:r>
        <w:t>-принятие решений о выдаче или отказе в выдаче лицензий, об аннулировании, ограничении, приостановлении, восстановлении действия и отзыве лицензий;</w:t>
      </w:r>
    </w:p>
    <w:p w:rsidR="000B7F6A" w:rsidRDefault="000B7F6A" w:rsidP="00C073EF">
      <w:pPr>
        <w:spacing w:line="240" w:lineRule="auto"/>
      </w:pPr>
      <w:r>
        <w:t>-выдача и отзыв квалификационных аттестатов;</w:t>
      </w:r>
    </w:p>
    <w:p w:rsidR="000B7F6A" w:rsidRDefault="000B7F6A" w:rsidP="00C073EF">
      <w:pPr>
        <w:spacing w:line="240" w:lineRule="auto"/>
      </w:pPr>
      <w:r>
        <w:t>-ведение единого государственного реестра субъектов страхового дела и реестра объединений субъектов страхового дела;</w:t>
      </w:r>
    </w:p>
    <w:p w:rsidR="000B7F6A" w:rsidRDefault="000B7F6A" w:rsidP="00C073EF">
      <w:pPr>
        <w:spacing w:line="240" w:lineRule="auto"/>
      </w:pPr>
      <w:r>
        <w:t>-осуществление контроля за соблюдением субъектами страхового дела страхового законодательства, в том числе путем проведения проверок их деятельности;</w:t>
      </w:r>
    </w:p>
    <w:p w:rsidR="000B7F6A" w:rsidRDefault="000B7F6A" w:rsidP="00C073EF">
      <w:pPr>
        <w:spacing w:line="240" w:lineRule="auto"/>
      </w:pPr>
      <w:r>
        <w:t>-осуществление контроля за соблюдением субъектами страхового дела, в отношении которых принято решение об отзыве лицензии, сведений о прекращении их деятельности или об их ликвидации;</w:t>
      </w:r>
    </w:p>
    <w:p w:rsidR="000B7F6A" w:rsidRDefault="000B7F6A" w:rsidP="00C073EF">
      <w:pPr>
        <w:spacing w:line="240" w:lineRule="auto"/>
      </w:pPr>
      <w:r>
        <w:t>-выдача предписаний субъектам страхового дела при выявлении нарушений ими страхового законодательства;</w:t>
      </w:r>
    </w:p>
    <w:p w:rsidR="000B7F6A" w:rsidRDefault="000B7F6A" w:rsidP="00C073EF">
      <w:pPr>
        <w:spacing w:line="240" w:lineRule="auto"/>
      </w:pPr>
      <w:r>
        <w:t>-получение, обработка и анализ отчетности, представляемой субъектами страхового дела;</w:t>
      </w:r>
    </w:p>
    <w:p w:rsidR="000B7F6A" w:rsidRDefault="000B7F6A" w:rsidP="00C073EF">
      <w:pPr>
        <w:spacing w:line="240" w:lineRule="auto"/>
      </w:pPr>
      <w:r>
        <w:t>-обращение в случаях предусмотренных законом в суд с исками о ликвидации субъекта страхового дела — юридического лица или о прекращении субъектом страхового дела — физическим лицом деятельности в качестве индивидуального предпринимателя;</w:t>
      </w:r>
    </w:p>
    <w:p w:rsidR="000B7F6A" w:rsidRDefault="000B7F6A" w:rsidP="00C073EF">
      <w:pPr>
        <w:spacing w:line="240" w:lineRule="auto"/>
      </w:pPr>
      <w:r>
        <w:t>-обобщение практики страхового надзора, разработка и представление в установленном порядке предложений по совершенствованию страхового законодательства, регулирующего осуществление страхового надзора.</w:t>
      </w:r>
    </w:p>
    <w:p w:rsidR="000B7F6A" w:rsidRDefault="000B7F6A" w:rsidP="00C073EF">
      <w:pPr>
        <w:spacing w:line="240" w:lineRule="auto"/>
      </w:pPr>
      <w:r w:rsidRPr="004F7726">
        <w:rPr>
          <w:b/>
        </w:rPr>
        <w:t>Федеральная служба по финансовому мониторингу (Росфинмониторинг</w:t>
      </w:r>
      <w:r w:rsidRPr="004F7726">
        <w:t>) — федеральный орган исполнительной власти России, уполномоченный принимать меры по противодействию легализации (отмыванию) доходов, полученных преступным путём, и финансированию терроризма.</w:t>
      </w:r>
    </w:p>
    <w:p w:rsidR="000B7F6A" w:rsidRDefault="000B7F6A" w:rsidP="00C073EF">
      <w:pPr>
        <w:spacing w:line="240" w:lineRule="auto"/>
      </w:pPr>
      <w:r w:rsidRPr="008F10C8">
        <w:t>Указом Президента Российской Федерации от 1 ноября 2001 года № 1263 «Об уполномоченном органе по противодействию легализации (отмыванию) доходов, полученных преступным путем» создан Комитет Российской Федерации по финансовому мониторингу (КФМ России), который приступил к выполнению возложенных на него задач с 1 февраля 2002 года. Указом Президента Российской Федерации от 9 марта 2004 года № 314 «О системе и структуре федеральных органов исполнительной власти» КФМ России преобразован в Федеральную службу по финансовому мониторингу (Росфинмониторинг). До сентября 2007 года Федеральная служба по финансовому мониторингу находилась в ведении Министерства финансов Российской Федерации. В соответствии с Указом Президента Российской Федерации от 24 сентября 2007 года № 1274 «Вопросы структуры федеральных органов исполнительной власти» руководство деятельностью Федеральной службы по финансовому мониторингу осуществляет Правительство Российской Федерации.</w:t>
      </w:r>
    </w:p>
    <w:p w:rsidR="000B7F6A" w:rsidRDefault="000B7F6A" w:rsidP="004F7726">
      <w:pPr>
        <w:spacing w:line="240" w:lineRule="auto"/>
      </w:pPr>
      <w:r>
        <w:t>В соответствии с Положением о Федеральной службе по финансовому мониторингу, утвержденным постановлением Правительства Российской Федерации от 23 июня 2004 года № 307, Федеральная служба по финансовому мониторингу осуществляет следующие полномочия:</w:t>
      </w:r>
    </w:p>
    <w:p w:rsidR="000B7F6A" w:rsidRDefault="000B7F6A" w:rsidP="004F7726">
      <w:pPr>
        <w:spacing w:line="240" w:lineRule="auto"/>
      </w:pPr>
      <w:r>
        <w:t>-контроль и надзор за выполнением юридическими и физическими лицами требований законодательства Российской Федерации о противодействии легализации (отмыванию) доходов, полученных преступным путем, и финансированию терроризма, привлечение к ответственности лиц, допустивших нарушение этого законодательства;</w:t>
      </w:r>
    </w:p>
    <w:p w:rsidR="000B7F6A" w:rsidRDefault="000B7F6A" w:rsidP="004F7726">
      <w:pPr>
        <w:spacing w:line="240" w:lineRule="auto"/>
      </w:pPr>
      <w:r>
        <w:t>-внесение в Правительство Российской Федерации проектов федеральных законов, нормативных правовых -актов Президента Российской Федерации и Правительства Российской Федерации и других документов, -которые касаются вопросов, относящихся к установленной сфере ведения Службы, и по которым требуется решение Правительства Российской Федерации, а также проект плана работы и прогнозные показатели деятельности Службы;</w:t>
      </w:r>
    </w:p>
    <w:p w:rsidR="000B7F6A" w:rsidRDefault="000B7F6A" w:rsidP="004F7726">
      <w:pPr>
        <w:spacing w:line="240" w:lineRule="auto"/>
      </w:pPr>
      <w:r>
        <w:t>-на основании и во исполнение Конституции Российской Федерации, федеральных конституционных законов, федеральных законов, актов Президента Российской Федерации и Правительства Российской Федерации самостоятельно принимает нормативные правовые акты в установленной сфере деятельности;</w:t>
      </w:r>
    </w:p>
    <w:p w:rsidR="000B7F6A" w:rsidRDefault="000B7F6A" w:rsidP="004F7726">
      <w:pPr>
        <w:spacing w:line="240" w:lineRule="auto"/>
      </w:pPr>
      <w:r>
        <w:t>-сбор, обработку и анализ информации об операциях (сделках) с денежными средствами или иным имуществом, подлежащих контролю в соответствии с законодательством Российской Федерации;</w:t>
      </w:r>
    </w:p>
    <w:p w:rsidR="000B7F6A" w:rsidRDefault="000B7F6A" w:rsidP="004F7726">
      <w:pPr>
        <w:spacing w:line="240" w:lineRule="auto"/>
      </w:pPr>
      <w:r>
        <w:t>-проверка в соответствии с законодательством Российской Федерации о противодействии легализации (отмыванию) доходов, полученных преступным путем, и финансированию терроризма полученной информации об операциях (сделках) с денежными средствами или иным имуществом, в том числе получает необходимые разъяснения по представленной информации;</w:t>
      </w:r>
    </w:p>
    <w:p w:rsidR="000B7F6A" w:rsidRDefault="000B7F6A" w:rsidP="004F7726">
      <w:pPr>
        <w:spacing w:line="240" w:lineRule="auto"/>
      </w:pPr>
      <w:r>
        <w:t>-выявление признаков, свидетельствующих о том, что операция (сделка) с денежными средствами или иным имуществом связана с легализацией (отмыванием) доходов, полученных преступным путем, или финансированием терроризма;</w:t>
      </w:r>
    </w:p>
    <w:p w:rsidR="000B7F6A" w:rsidRDefault="000B7F6A" w:rsidP="004F7726">
      <w:pPr>
        <w:spacing w:line="240" w:lineRule="auto"/>
      </w:pPr>
      <w:r>
        <w:t>-контроль за операциями (сделками) с денежными средствами или иным имуществом (в соответствии с законодательством Российской Федерации о противодействии легализации (отмыванию) доходов, полученных преступным путем, и финансированию терроризма);</w:t>
      </w:r>
    </w:p>
    <w:p w:rsidR="000B7F6A" w:rsidRDefault="000B7F6A" w:rsidP="004F7726">
      <w:pPr>
        <w:spacing w:line="240" w:lineRule="auto"/>
        <w:rPr>
          <w:b/>
        </w:rPr>
      </w:pPr>
      <w:r w:rsidRPr="008F10C8">
        <w:rPr>
          <w:b/>
        </w:rPr>
        <w:t>Федеральная служба финансово-бюджетного надзора</w:t>
      </w:r>
      <w:r>
        <w:rPr>
          <w:b/>
        </w:rPr>
        <w:t xml:space="preserve"> (</w:t>
      </w:r>
      <w:r w:rsidRPr="00FA4BBC">
        <w:rPr>
          <w:b/>
        </w:rPr>
        <w:t>Статья 268</w:t>
      </w:r>
      <w:r>
        <w:rPr>
          <w:b/>
        </w:rPr>
        <w:t xml:space="preserve"> БК)</w:t>
      </w:r>
    </w:p>
    <w:p w:rsidR="000B7F6A" w:rsidRPr="00A74ABD" w:rsidRDefault="000B7F6A" w:rsidP="00A74ABD">
      <w:pPr>
        <w:spacing w:line="240" w:lineRule="auto"/>
      </w:pPr>
      <w:r w:rsidRPr="00A74ABD">
        <w:t>Федеральная служба финансово-бюджетного надзора является федеральным органом исполнительной власти, осуществляющим функции по контролю и надзору в финансово-бюджетной сфере, а также функции органа валютного контроля. Она находится в ведении Министерства финансов РФ.</w:t>
      </w:r>
    </w:p>
    <w:p w:rsidR="000B7F6A" w:rsidRPr="00A74ABD" w:rsidRDefault="000B7F6A" w:rsidP="00A74ABD">
      <w:pPr>
        <w:spacing w:line="240" w:lineRule="auto"/>
      </w:pPr>
      <w:r w:rsidRPr="00A74ABD">
        <w:t>Федеральная служба финансово-бюджетного надзора осуществляет следующие полномочия в сфере финансового контроля за использование бюджетных средств всех трех уровней и средств государственных внебюджетных фондов:</w:t>
      </w:r>
    </w:p>
    <w:p w:rsidR="000B7F6A" w:rsidRPr="00A74ABD" w:rsidRDefault="000B7F6A" w:rsidP="00A74ABD">
      <w:pPr>
        <w:spacing w:line="240" w:lineRule="auto"/>
      </w:pPr>
      <w:r w:rsidRPr="00A74ABD">
        <w:t>1. Осуществляет контроль и надзор:</w:t>
      </w:r>
    </w:p>
    <w:p w:rsidR="000B7F6A" w:rsidRPr="00A74ABD" w:rsidRDefault="000B7F6A" w:rsidP="00A74ABD">
      <w:pPr>
        <w:spacing w:line="240" w:lineRule="auto"/>
      </w:pPr>
      <w:r w:rsidRPr="00A74ABD">
        <w:t>- за использованием средств федерального бюджета, средств государственных внебюджетных фондов, а также материальных ценностей, находящихся в федеральной собственности;</w:t>
      </w:r>
    </w:p>
    <w:p w:rsidR="000B7F6A" w:rsidRPr="00A74ABD" w:rsidRDefault="000B7F6A" w:rsidP="00A74ABD">
      <w:pPr>
        <w:spacing w:line="240" w:lineRule="auto"/>
      </w:pPr>
      <w:r w:rsidRPr="00A74ABD">
        <w:t>- за соблюдением требований бюджетного законодательства Российской Федерации получателями финансовой помощи из федерального бюджета, гарантий Правительства Российской Федерации, бюджетных кредитов, бюджетных ссуд и бюджетных инвестиций;</w:t>
      </w:r>
    </w:p>
    <w:p w:rsidR="000B7F6A" w:rsidRPr="00A74ABD" w:rsidRDefault="000B7F6A" w:rsidP="00A74ABD">
      <w:pPr>
        <w:spacing w:line="240" w:lineRule="auto"/>
      </w:pPr>
      <w:r w:rsidRPr="00A74ABD">
        <w:t>- за исполнением органами финансового контроля федеральных органов исполнительной власти, органов государственной власти субъектов Российской Федерации, органов местного самоуправления законодательства Российской Федерации о финансово-бюджетном контроле и надзоре;</w:t>
      </w:r>
    </w:p>
    <w:p w:rsidR="000B7F6A" w:rsidRPr="00A74ABD" w:rsidRDefault="000B7F6A" w:rsidP="00A74ABD">
      <w:pPr>
        <w:spacing w:line="240" w:lineRule="auto"/>
      </w:pPr>
      <w:r w:rsidRPr="00A74ABD">
        <w:t>- осуществляет функции главного распорядителя и получателя средств федерального бюджета, предусмотренных на содержание Службы и реализацию возложенных на Службу функций;</w:t>
      </w:r>
    </w:p>
    <w:p w:rsidR="000B7F6A" w:rsidRPr="00A74ABD" w:rsidRDefault="000B7F6A" w:rsidP="00A74ABD">
      <w:pPr>
        <w:spacing w:line="240" w:lineRule="auto"/>
      </w:pPr>
      <w:r w:rsidRPr="00A74ABD">
        <w:t>- осуществляет в рамках своей компетенции производство по делам об административных правонарушениях в соответствии с законодательством Российской Федерации.</w:t>
      </w:r>
    </w:p>
    <w:p w:rsidR="000B7F6A" w:rsidRPr="00A74ABD" w:rsidRDefault="000B7F6A" w:rsidP="00A74ABD">
      <w:pPr>
        <w:spacing w:line="240" w:lineRule="auto"/>
      </w:pPr>
      <w:r w:rsidRPr="00A74ABD">
        <w:t>2. В целях реализации полномочий в установленной сфере деятельности Федеральная служба финансово-бюджетного надзора имеет право:</w:t>
      </w:r>
    </w:p>
    <w:p w:rsidR="000B7F6A" w:rsidRPr="00A74ABD" w:rsidRDefault="000B7F6A" w:rsidP="00A74ABD">
      <w:pPr>
        <w:spacing w:line="240" w:lineRule="auto"/>
      </w:pPr>
      <w:r w:rsidRPr="00A74ABD">
        <w:t>- проверять в организациях, получающих средства федерального бюджета, средства государственных внебюджетных фондов, в организациях, использующих материальные ценности, находящиеся в федеральной собственности, в организациях - получателях финансовой помощи из федерального бюджета, гарантий Правительства Российской Федерации, бюджетных кредитов, бюджетных ссуд и бюджетных инвестиций денежные документы, регистры бухгалтерского учета, отчеты, планы, сметы и иные документы, фактическое наличие, сохранность и правильность использования денежных средств, ценных бумаг, материальных ценностей, а также получать необходимые письменные объяснения должностных, материально ответственных и иных лиц, справки и сведения по вопросам, возникающим в ходе ревизий и проверок, и заверенные копии документов, необходимых для проведения контрольных и надзорных мероприятий;</w:t>
      </w:r>
    </w:p>
    <w:p w:rsidR="000B7F6A" w:rsidRPr="00A74ABD" w:rsidRDefault="000B7F6A" w:rsidP="00A74ABD">
      <w:pPr>
        <w:spacing w:line="240" w:lineRule="auto"/>
      </w:pPr>
      <w:r w:rsidRPr="00A74ABD">
        <w:t>- проводить в организациях любых форм собственности, получивших от проверяемой организации денежные средства, материальные ценности и документы, сличение записей, документов и данных с соответствующими записями, документами и данными проверяемой организации (встречная проверка);</w:t>
      </w:r>
    </w:p>
    <w:p w:rsidR="000B7F6A" w:rsidRPr="00A74ABD" w:rsidRDefault="000B7F6A" w:rsidP="00A74ABD">
      <w:pPr>
        <w:spacing w:line="240" w:lineRule="auto"/>
      </w:pPr>
      <w:r w:rsidRPr="00A74ABD">
        <w:t>- осуществлять контроль за своевременностью и полнотой устранения проверяемыми организациями и (или) их вышестоящими органами нарушений законодательства в финансово-бюджетной сфере, в том числе путем добровольного возмещения средств;</w:t>
      </w:r>
    </w:p>
    <w:p w:rsidR="000B7F6A" w:rsidRPr="00A74ABD" w:rsidRDefault="000B7F6A" w:rsidP="00A74ABD">
      <w:pPr>
        <w:spacing w:line="240" w:lineRule="auto"/>
      </w:pPr>
      <w:r w:rsidRPr="00A74ABD">
        <w:t>- заказывать проведение необходимых испытаний, экспертиз, анализов и оценок, а также научных исследований по вопросам осуществления надзора в установленной сфере деятельности;</w:t>
      </w:r>
    </w:p>
    <w:p w:rsidR="000B7F6A" w:rsidRPr="00A74ABD" w:rsidRDefault="000B7F6A" w:rsidP="00A74ABD">
      <w:pPr>
        <w:spacing w:line="240" w:lineRule="auto"/>
      </w:pPr>
      <w:r w:rsidRPr="00A74ABD">
        <w:t>- привлекать в установленном порядке для проработки вопросов, отнесенных к установленной сфере деятельности, научные и иные организации, ученых и специалистов;</w:t>
      </w:r>
    </w:p>
    <w:p w:rsidR="000B7F6A" w:rsidRPr="00A74ABD" w:rsidRDefault="000B7F6A" w:rsidP="00A74ABD">
      <w:pPr>
        <w:spacing w:line="240" w:lineRule="auto"/>
      </w:pPr>
      <w:r w:rsidRPr="00A74ABD">
        <w:t>- давать юридическим и физическим лицам разъяснения по вопросам, отнесенным к компетенции Службы;</w:t>
      </w:r>
    </w:p>
    <w:p w:rsidR="000B7F6A" w:rsidRPr="00A74ABD" w:rsidRDefault="000B7F6A" w:rsidP="00A74ABD">
      <w:pPr>
        <w:spacing w:line="240" w:lineRule="auto"/>
      </w:pPr>
      <w:r w:rsidRPr="00A74ABD">
        <w:t>- осуществлять контроль за деятельностью территориальных органов Службы и подведомственных организаций;</w:t>
      </w:r>
    </w:p>
    <w:p w:rsidR="000B7F6A" w:rsidRPr="00A74ABD" w:rsidRDefault="000B7F6A" w:rsidP="00A74ABD">
      <w:pPr>
        <w:spacing w:line="240" w:lineRule="auto"/>
      </w:pPr>
      <w:r w:rsidRPr="00A74ABD">
        <w:t>- создавать совещательные и экспертные органы (советы, комиссии, группы, коллегии) в установленной сфере деятельности.</w:t>
      </w:r>
    </w:p>
    <w:p w:rsidR="000B7F6A" w:rsidRDefault="000B7F6A" w:rsidP="00A74ABD">
      <w:pPr>
        <w:spacing w:line="240" w:lineRule="auto"/>
      </w:pPr>
      <w:r w:rsidRPr="00A74ABD">
        <w:t>Федеральной службой финансово-бюджетного надзора осуществляется также финансовый контроль за использованием средств государственных внебюджетных фондов, правовой режим которых был рассмотрен выше.</w:t>
      </w:r>
    </w:p>
    <w:p w:rsidR="000B7F6A" w:rsidRDefault="000B7F6A" w:rsidP="005925C6">
      <w:pPr>
        <w:spacing w:line="240" w:lineRule="auto"/>
      </w:pPr>
      <w:r w:rsidRPr="005925C6">
        <w:rPr>
          <w:b/>
        </w:rPr>
        <w:t>Федера́льная тамо́женная слу́жба (ФТС Росси́и)</w:t>
      </w:r>
      <w:r>
        <w:t xml:space="preserve"> — федеральный орган исполнительной власти, осуществляющий в соответствии с законодательством Российской Федерации функции по контролю и надзору в области таможенного дела, а также функции агента валютного контроля и специальные функции по борьбе с контрабандой, иными преступлениями и административными правонарушениями.</w:t>
      </w:r>
    </w:p>
    <w:p w:rsidR="000B7F6A" w:rsidRDefault="000B7F6A" w:rsidP="005925C6">
      <w:pPr>
        <w:spacing w:line="240" w:lineRule="auto"/>
      </w:pPr>
      <w:r>
        <w:t>11 мая 2006 указом Президента Российской Федерации Федеральная таможенная служба передана в подчинение Правительству Российской Федерации. Ранее ФТС России была подчинена Министерству экономического развития и торговли.</w:t>
      </w:r>
    </w:p>
    <w:p w:rsidR="000B7F6A" w:rsidRDefault="000B7F6A" w:rsidP="005925C6">
      <w:pPr>
        <w:spacing w:line="240" w:lineRule="auto"/>
      </w:pPr>
      <w:r>
        <w:t>Руководитель Федеральной таможенной службы — Бельянинов, Андрей Юрьевич.</w:t>
      </w:r>
    </w:p>
    <w:p w:rsidR="000B7F6A" w:rsidRDefault="000B7F6A" w:rsidP="005925C6">
      <w:pPr>
        <w:spacing w:line="240" w:lineRule="auto"/>
      </w:pPr>
      <w:r>
        <w:t>Постановлением Правительства Российской Федерации от 26 июля 2006 года № 459 на ФТС возложены следующие основные функции:</w:t>
      </w:r>
    </w:p>
    <w:p w:rsidR="000B7F6A" w:rsidRDefault="000B7F6A" w:rsidP="005925C6">
      <w:pPr>
        <w:spacing w:line="240" w:lineRule="auto"/>
      </w:pPr>
      <w:r>
        <w:t>ведение реестров лиц, организаций и объектов, включённых в область таможенного дела (таможенные брокеры, объекты интеллектуальной собственности и др.)</w:t>
      </w:r>
    </w:p>
    <w:p w:rsidR="000B7F6A" w:rsidRDefault="000B7F6A" w:rsidP="005925C6">
      <w:pPr>
        <w:spacing w:line="240" w:lineRule="auto"/>
      </w:pPr>
      <w:r>
        <w:t>выдача свидетельств и разрешений на право деятельности в определённых сферах таможенного дела</w:t>
      </w:r>
    </w:p>
    <w:p w:rsidR="000B7F6A" w:rsidRDefault="000B7F6A" w:rsidP="005925C6">
      <w:pPr>
        <w:spacing w:line="240" w:lineRule="auto"/>
      </w:pPr>
      <w:r>
        <w:t>определение порядка и непосредственное осуществление таможенного оформления и контроля</w:t>
      </w:r>
    </w:p>
    <w:p w:rsidR="000B7F6A" w:rsidRDefault="000B7F6A" w:rsidP="005925C6">
      <w:pPr>
        <w:spacing w:line="240" w:lineRule="auto"/>
      </w:pPr>
      <w:r>
        <w:t>классификация товаров в соответствии с товарной номенклатурой внешнеэкономической деятельности (ТН ВЭД) (а также ведение ТН ВЭД), определение страны происхождения и таможенной стоимости перемещаемых через таможенную границу Российской Федерации товаров и транспортных средств</w:t>
      </w:r>
    </w:p>
    <w:p w:rsidR="000B7F6A" w:rsidRDefault="000B7F6A" w:rsidP="005925C6">
      <w:pPr>
        <w:spacing w:line="240" w:lineRule="auto"/>
      </w:pPr>
      <w:r>
        <w:t>правоохранительная деятельность — борьба с правонарушениями в области таможенного дела</w:t>
      </w:r>
    </w:p>
    <w:p w:rsidR="000B7F6A" w:rsidRDefault="000B7F6A" w:rsidP="005925C6">
      <w:pPr>
        <w:spacing w:line="240" w:lineRule="auto"/>
      </w:pPr>
      <w:r>
        <w:t>некоторые консультативные услуги, оказываемые на бесплатной основе участникам внешнеэкономической деятельности</w:t>
      </w:r>
    </w:p>
    <w:p w:rsidR="000B7F6A" w:rsidRDefault="000B7F6A" w:rsidP="005925C6">
      <w:pPr>
        <w:spacing w:line="240" w:lineRule="auto"/>
      </w:pPr>
      <w:r>
        <w:t>Особо выделяется функция взимания таможенных платежей — таможенных пошлин и таможенных сборов. Наряду с внутренними налогами и доходами от управления государственным имуществом таможенные платежи являются одним из основных видов доходов федерального бюджета. Так, за январь 2008 года таможенными органами в доход федерального бюджета перечислено 274,77 млрд рублей.</w:t>
      </w:r>
    </w:p>
    <w:p w:rsidR="000B7F6A" w:rsidRDefault="000B7F6A" w:rsidP="005925C6">
      <w:pPr>
        <w:spacing w:line="240" w:lineRule="auto"/>
      </w:pPr>
      <w:r>
        <w:t>Территориальная структура ФТС России:</w:t>
      </w:r>
    </w:p>
    <w:p w:rsidR="000B7F6A" w:rsidRDefault="000B7F6A" w:rsidP="005925C6">
      <w:pPr>
        <w:spacing w:line="240" w:lineRule="auto"/>
      </w:pPr>
      <w:r>
        <w:t xml:space="preserve">Региональные таможенные управления (соответствуют федеральным округам Российской Федерации) </w:t>
      </w:r>
    </w:p>
    <w:p w:rsidR="000B7F6A" w:rsidRDefault="000B7F6A" w:rsidP="005925C6">
      <w:pPr>
        <w:spacing w:line="240" w:lineRule="auto"/>
      </w:pPr>
      <w:r>
        <w:t xml:space="preserve">Региональные таможни (часто, но не всегда соответствуют субъектам Российской Федерации) </w:t>
      </w:r>
    </w:p>
    <w:p w:rsidR="000B7F6A" w:rsidRDefault="000B7F6A" w:rsidP="005925C6">
      <w:pPr>
        <w:spacing w:line="240" w:lineRule="auto"/>
      </w:pPr>
      <w:r>
        <w:t>Таможенные посты</w:t>
      </w:r>
    </w:p>
    <w:p w:rsidR="000B7F6A" w:rsidRDefault="000B7F6A" w:rsidP="005925C6">
      <w:pPr>
        <w:spacing w:line="240" w:lineRule="auto"/>
      </w:pPr>
      <w:r>
        <w:t>Таможни центрального подчинения (например, таможни московских аэропортов, Центральная акцизная таможня и др.)</w:t>
      </w:r>
    </w:p>
    <w:p w:rsidR="000B7F6A" w:rsidRDefault="000B7F6A" w:rsidP="00470EEE">
      <w:pPr>
        <w:spacing w:line="240" w:lineRule="auto"/>
      </w:pPr>
      <w:r w:rsidRPr="00470EEE">
        <w:rPr>
          <w:b/>
        </w:rPr>
        <w:t>Федеральная служба по финансовым рынкам</w:t>
      </w:r>
      <w:r>
        <w:t xml:space="preserve"> является федеральным органом исполнительной власти по принятию нормативных правовых актов, контролю и надзору на финансовых рынках, в сфере формирования и инвестирования средств пенсионных накоплений и деятельности бирж.</w:t>
      </w:r>
    </w:p>
    <w:p w:rsidR="000B7F6A" w:rsidRDefault="000B7F6A" w:rsidP="00470EEE">
      <w:pPr>
        <w:spacing w:line="240" w:lineRule="auto"/>
      </w:pPr>
      <w:r>
        <w:t>Ключевыми задачами работы Федеральной службы по финансовым рынкам являются обеспечение стабильности работы российского финансового рынка, повышение его эффективности и привлекательности для инвестиций, в том числе повышение прозрачности рынка и снижение инвестиционных рисков.</w:t>
      </w:r>
    </w:p>
    <w:p w:rsidR="000B7F6A" w:rsidRDefault="000B7F6A" w:rsidP="00470EEE">
      <w:pPr>
        <w:spacing w:line="240" w:lineRule="auto"/>
      </w:pPr>
      <w:r>
        <w:t>Эти задачи решаются путем контроля за деятельностью участников финансовых рынков и создания нормативно-правовой базы, определяющей условия выпуска и обращения ценных бумаг, работы профессиональных участников, а также системы отчетности.</w:t>
      </w:r>
    </w:p>
    <w:p w:rsidR="000B7F6A" w:rsidRDefault="000B7F6A" w:rsidP="00470EEE">
      <w:pPr>
        <w:spacing w:line="240" w:lineRule="auto"/>
      </w:pPr>
      <w:r>
        <w:t xml:space="preserve">Основные направления деятельности: </w:t>
      </w:r>
    </w:p>
    <w:p w:rsidR="000B7F6A" w:rsidRDefault="000B7F6A" w:rsidP="00470EEE">
      <w:pPr>
        <w:spacing w:line="240" w:lineRule="auto"/>
      </w:pPr>
      <w:r>
        <w:t>-Регулирование выпуска и обращения эмиссионных ценных бумаг, в том числе осуществление государственной регистрации выпусков ценных бумаг и отчетов об итогах выпуска ценных бумаг, а также регистрации проспектов ценных бумаг;</w:t>
      </w:r>
    </w:p>
    <w:p w:rsidR="000B7F6A" w:rsidRDefault="000B7F6A" w:rsidP="00470EEE">
      <w:pPr>
        <w:spacing w:line="240" w:lineRule="auto"/>
      </w:pPr>
      <w:r>
        <w:t>-Контроль и надзор в отношении эмитентов; профессиональных участников рынка ценных бумаг и их саморегулируемых организаций; акционерных инвестиционных фондов; управляющих компаний акционерных инвестиционных фондов; паевых инвестиционных фондов и негосударственных пенсионных фондов и их саморегулируемых организаций; специализированных депозитариев акционерных инвестиционных фондов; паевых инвестиционных фондов и негосударственных пенсионных фондов; ипотечных агентов, управляющих ипотечным покрытием; специализированных депозитариев ипотечного покрытия; негосударственных пенсионных фондов; Пенсионного фонда Российской Федерации; государственной управляющей компании, а также в отношении товарных бирж.</w:t>
      </w:r>
    </w:p>
    <w:p w:rsidR="000B7F6A" w:rsidRDefault="000B7F6A" w:rsidP="00470EEE">
      <w:pPr>
        <w:spacing w:line="240" w:lineRule="auto"/>
      </w:pPr>
      <w:r>
        <w:t>-Обобщение практики применения законодательства и внесение в Правительство Российской Федерации предложений о его совершенствовании и разработка проектов законодательных и иных нормативных правовых актов;</w:t>
      </w:r>
    </w:p>
    <w:p w:rsidR="000B7F6A" w:rsidRDefault="000B7F6A" w:rsidP="00470EEE">
      <w:pPr>
        <w:spacing w:line="240" w:lineRule="auto"/>
      </w:pPr>
      <w:r>
        <w:t>-Обеспечение раскрытия информации на рынке ценных бумаг в соответствии с законодательством Российской Федерации;</w:t>
      </w:r>
    </w:p>
    <w:p w:rsidR="000B7F6A" w:rsidRPr="00DE15D5" w:rsidRDefault="000B7F6A" w:rsidP="00470EEE">
      <w:pPr>
        <w:spacing w:line="240" w:lineRule="auto"/>
      </w:pPr>
      <w:r>
        <w:t>-</w:t>
      </w:r>
      <w:r w:rsidRPr="00DE15D5">
        <w:t>Организация исследований по вопросам развития финансовых рынков.</w:t>
      </w:r>
    </w:p>
    <w:p w:rsidR="000B7F6A" w:rsidRDefault="000B7F6A" w:rsidP="00470EEE">
      <w:pPr>
        <w:spacing w:line="240" w:lineRule="auto"/>
      </w:pPr>
      <w:r>
        <w:t>До внесения изменений в действующее законодательство на ФСФР России возложены функции по руководству и обеспечению работы Комиссии по товарным биржам.</w:t>
      </w:r>
    </w:p>
    <w:p w:rsidR="000B7F6A" w:rsidRDefault="000B7F6A" w:rsidP="00470EEE">
      <w:pPr>
        <w:spacing w:line="240" w:lineRule="auto"/>
      </w:pPr>
    </w:p>
    <w:p w:rsidR="000B7F6A" w:rsidRPr="00DE15D5" w:rsidRDefault="000B7F6A" w:rsidP="00470EEE">
      <w:pPr>
        <w:spacing w:line="240" w:lineRule="auto"/>
        <w:rPr>
          <w:i/>
        </w:rPr>
      </w:pPr>
      <w:r w:rsidRPr="00DE15D5">
        <w:rPr>
          <w:i/>
        </w:rPr>
        <w:t xml:space="preserve">Организация деятельности ФСФР России </w:t>
      </w:r>
    </w:p>
    <w:p w:rsidR="000B7F6A" w:rsidRDefault="000B7F6A" w:rsidP="00470EEE">
      <w:pPr>
        <w:spacing w:line="240" w:lineRule="auto"/>
      </w:pPr>
      <w:r>
        <w:t>Руководство Федеральной службой по финансовым рынкам осуществляет Правительство Российской Федерации, которое назначает руководителя и заместителей руководителя службы.</w:t>
      </w:r>
    </w:p>
    <w:p w:rsidR="000B7F6A" w:rsidRDefault="000B7F6A" w:rsidP="00470EEE">
      <w:pPr>
        <w:spacing w:line="240" w:lineRule="auto"/>
      </w:pPr>
      <w:r>
        <w:t>В составе ФСФР России 9 управлений по основным направлениям деятельности:</w:t>
      </w:r>
    </w:p>
    <w:p w:rsidR="000B7F6A" w:rsidRDefault="000B7F6A" w:rsidP="00470EEE">
      <w:pPr>
        <w:spacing w:line="240" w:lineRule="auto"/>
      </w:pPr>
      <w:r>
        <w:t>-Управление регулирования и контроля над коллективными инвестициями.</w:t>
      </w:r>
    </w:p>
    <w:p w:rsidR="000B7F6A" w:rsidRDefault="000B7F6A" w:rsidP="00470EEE">
      <w:pPr>
        <w:spacing w:line="240" w:lineRule="auto"/>
      </w:pPr>
      <w:r>
        <w:t>-Управление регулирования деятельности профессиональных участников и инфраструктурных организаций на финансовом рынке.</w:t>
      </w:r>
    </w:p>
    <w:p w:rsidR="000B7F6A" w:rsidRDefault="000B7F6A" w:rsidP="00470EEE">
      <w:pPr>
        <w:spacing w:line="240" w:lineRule="auto"/>
      </w:pPr>
      <w:r>
        <w:t>-Управление эмиссионных ценных бумаг.</w:t>
      </w:r>
    </w:p>
    <w:p w:rsidR="000B7F6A" w:rsidRDefault="000B7F6A" w:rsidP="00470EEE">
      <w:pPr>
        <w:spacing w:line="240" w:lineRule="auto"/>
      </w:pPr>
      <w:r>
        <w:t>-Управление организации и проведения надзорных мероприятий на рынке ценных бумаг.</w:t>
      </w:r>
    </w:p>
    <w:p w:rsidR="000B7F6A" w:rsidRDefault="000B7F6A" w:rsidP="00470EEE">
      <w:pPr>
        <w:spacing w:line="240" w:lineRule="auto"/>
      </w:pPr>
      <w:r>
        <w:t>-Управление общественных связей, взаимодействия и координации.</w:t>
      </w:r>
    </w:p>
    <w:p w:rsidR="000B7F6A" w:rsidRDefault="000B7F6A" w:rsidP="00470EEE">
      <w:pPr>
        <w:spacing w:line="240" w:lineRule="auto"/>
      </w:pPr>
      <w:r>
        <w:t>-Юридическое управление.</w:t>
      </w:r>
    </w:p>
    <w:p w:rsidR="000B7F6A" w:rsidRDefault="000B7F6A" w:rsidP="00470EEE">
      <w:pPr>
        <w:spacing w:line="240" w:lineRule="auto"/>
      </w:pPr>
      <w:r>
        <w:t>-Управление делами.</w:t>
      </w:r>
    </w:p>
    <w:p w:rsidR="000B7F6A" w:rsidRDefault="000B7F6A" w:rsidP="00470EEE">
      <w:pPr>
        <w:spacing w:line="240" w:lineRule="auto"/>
      </w:pPr>
      <w:r>
        <w:t>-Управление финансово-экономического обеспечения, учета и отчетности.</w:t>
      </w:r>
    </w:p>
    <w:p w:rsidR="000B7F6A" w:rsidRDefault="000B7F6A" w:rsidP="00470EEE">
      <w:pPr>
        <w:spacing w:line="240" w:lineRule="auto"/>
      </w:pPr>
      <w:r>
        <w:t>-Управление административно-технического обеспечения.</w:t>
      </w:r>
    </w:p>
    <w:p w:rsidR="000B7F6A" w:rsidRDefault="000B7F6A" w:rsidP="00470EEE">
      <w:pPr>
        <w:spacing w:line="240" w:lineRule="auto"/>
      </w:pPr>
      <w:r>
        <w:t>Федеральная служба по финансовым рынкам осуществляет свою деятельность непосредственно и через свои территориальные органы. ФСФР России переданы 14 региональных отделений упраздняемой Федеральной комиссии по рынку ценных бумаг в следующих городах: Москва, Санкт-Петербург, Екатеринбург, Новосибирск, Нижний Новгород, Ростов, Владивосток, Красноярск, Орел, Омск, Самара, Челябинск, Саратов, Иркутск.</w:t>
      </w:r>
    </w:p>
    <w:p w:rsidR="000B7F6A" w:rsidRPr="00DE15D5" w:rsidRDefault="000B7F6A" w:rsidP="00470EEE">
      <w:pPr>
        <w:spacing w:line="240" w:lineRule="auto"/>
        <w:rPr>
          <w:i/>
        </w:rPr>
      </w:pPr>
      <w:r w:rsidRPr="00DE15D5">
        <w:rPr>
          <w:i/>
        </w:rPr>
        <w:t xml:space="preserve">История создания </w:t>
      </w:r>
    </w:p>
    <w:p w:rsidR="000B7F6A" w:rsidRDefault="000B7F6A" w:rsidP="00470EEE">
      <w:pPr>
        <w:spacing w:line="240" w:lineRule="auto"/>
      </w:pPr>
      <w:r>
        <w:t>Федеральная служба по финансовым рынкам (ФСФР России) образована согласно Указу Президента России В.В. Путина "О системе и структуре федеральных органов исполнительной власти" №314 от 9 марта 2004 года. ФСФР России переданы функции по контролю и надзору упраздненной Федеральной комиссии по рынку ценных бумаг, функции по контролю и надзору в сфере финансовых рынков упраздненного Министерства труда и социального развития Российской Федерации и функции по контролю деятельности бирж упраздненного Министерства Российской Федерации по антимонопольной политике и поддержке предпринимательства, функции по контролю и надзору в сфере формирования и инвестирования средств пенсионных накоплений Министерства финансов Российской Федерации.</w:t>
      </w:r>
    </w:p>
    <w:p w:rsidR="000B7F6A" w:rsidRDefault="000B7F6A" w:rsidP="00470EEE">
      <w:pPr>
        <w:spacing w:line="240" w:lineRule="auto"/>
      </w:pPr>
      <w:r>
        <w:t>Основные функции, полномочия, порядок и организация деятельности ФСФР России определены в Постановлении Правительства Российской Федерации "Вопросы федеральной службы по финансовым рынкам" № 206 от 9 апреля 2004 года и Положении о Федеральной службе по финансовым рынкам от 30 июня 2004 года, утвержденном Постановлением Правительства Российской Федерации №317 от 30 июня 2004 года.</w:t>
      </w:r>
    </w:p>
    <w:p w:rsidR="000B7F6A" w:rsidRPr="00571B46" w:rsidRDefault="000B7F6A" w:rsidP="00571B46">
      <w:pPr>
        <w:pStyle w:val="a3"/>
        <w:spacing w:before="0" w:after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571B46">
        <w:rPr>
          <w:rFonts w:ascii="Calibri" w:hAnsi="Calibri" w:cs="Calibri"/>
          <w:b/>
          <w:color w:val="000000"/>
          <w:sz w:val="22"/>
          <w:szCs w:val="22"/>
        </w:rPr>
        <w:t>Федеральная служба по тарифам (ФСТ России)</w:t>
      </w:r>
      <w:r w:rsidRPr="00571B46">
        <w:rPr>
          <w:rFonts w:ascii="Calibri" w:hAnsi="Calibri" w:cs="Calibri"/>
          <w:color w:val="000000"/>
          <w:sz w:val="22"/>
          <w:szCs w:val="22"/>
        </w:rPr>
        <w:t xml:space="preserve"> является федеральным органом исполнительной власти, уполномоченным осуществлять правовое регулирование в сфере государственного регулирования цен (тарифов) на товары (услуги) в соответствии с законодательством Российской Федерации и контроль за их применением, за исключением регулирования цен и тарифов, относящегося к полномочиям других федеральных органов исполнительной власти, а также федеральным органом исполнительной власти по регулированию естественных монополий, осуществляющим функции по определению (установлению) цен (тарифов) и осуществлению контроля по вопросам, связанным с определением (установлением) и применением цен (тарифов) в сферах деятельности субъектов естественных монополий.</w:t>
      </w:r>
    </w:p>
    <w:p w:rsidR="000B7F6A" w:rsidRPr="00571B46" w:rsidRDefault="000B7F6A" w:rsidP="00571B46">
      <w:pPr>
        <w:pStyle w:val="a3"/>
        <w:spacing w:before="0" w:after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571B46">
        <w:rPr>
          <w:rFonts w:ascii="Calibri" w:hAnsi="Calibri" w:cs="Calibri"/>
          <w:color w:val="000000"/>
          <w:sz w:val="22"/>
          <w:szCs w:val="22"/>
        </w:rPr>
        <w:t>Федеральная служба по тарифам является действительным членом Региональной ассоциации органов регулирования энергетики (Energy Regulators Regional Association (ERRA)</w:t>
      </w:r>
      <w:r w:rsidRPr="00571B46">
        <w:rPr>
          <w:rStyle w:val="a5"/>
          <w:rFonts w:ascii="Calibri" w:hAnsi="Calibri" w:cs="Calibri"/>
          <w:color w:val="000000"/>
          <w:sz w:val="22"/>
          <w:szCs w:val="22"/>
        </w:rPr>
        <w:footnoteReference w:id="1"/>
      </w:r>
      <w:r w:rsidRPr="00571B46">
        <w:rPr>
          <w:rFonts w:ascii="Calibri" w:hAnsi="Calibri" w:cs="Calibri"/>
          <w:color w:val="000000"/>
          <w:sz w:val="22"/>
          <w:szCs w:val="22"/>
        </w:rPr>
        <w:t>.</w:t>
      </w:r>
    </w:p>
    <w:p w:rsidR="000B7F6A" w:rsidRPr="00571B46" w:rsidRDefault="000B7F6A" w:rsidP="00571B46">
      <w:pPr>
        <w:pStyle w:val="a3"/>
        <w:spacing w:before="0" w:after="0"/>
        <w:ind w:firstLine="709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571B46">
        <w:rPr>
          <w:rStyle w:val="a4"/>
          <w:rFonts w:ascii="Calibri" w:hAnsi="Calibri" w:cs="Calibri"/>
          <w:b w:val="0"/>
          <w:color w:val="000000"/>
          <w:sz w:val="22"/>
          <w:szCs w:val="22"/>
        </w:rPr>
        <w:t>Основные цели и задачи ФСТ России</w:t>
      </w:r>
    </w:p>
    <w:p w:rsidR="000B7F6A" w:rsidRPr="00571B46" w:rsidRDefault="000B7F6A" w:rsidP="00571B46">
      <w:pPr>
        <w:pStyle w:val="a3"/>
        <w:spacing w:before="0" w:after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571B46">
        <w:rPr>
          <w:rFonts w:ascii="Calibri" w:hAnsi="Calibri" w:cs="Calibri"/>
          <w:color w:val="000000"/>
          <w:sz w:val="22"/>
          <w:szCs w:val="22"/>
        </w:rPr>
        <w:t>1. Обеспечение сбалансированности и долгосрочной стабильности регулируемых рынков товаров и услуг в инфраструктурных секторах как важного условия экономического роста</w:t>
      </w:r>
    </w:p>
    <w:p w:rsidR="000B7F6A" w:rsidRPr="00571B46" w:rsidRDefault="000B7F6A" w:rsidP="00571B4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cs="Calibri"/>
          <w:color w:val="000000"/>
        </w:rPr>
      </w:pPr>
      <w:r w:rsidRPr="00571B46">
        <w:rPr>
          <w:rFonts w:cs="Calibri"/>
          <w:color w:val="000000"/>
        </w:rPr>
        <w:t>переход к долгосрочному периоду регулирования тарифов и цен;</w:t>
      </w:r>
    </w:p>
    <w:p w:rsidR="000B7F6A" w:rsidRPr="00571B46" w:rsidRDefault="000B7F6A" w:rsidP="00571B4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cs="Calibri"/>
          <w:color w:val="000000"/>
        </w:rPr>
      </w:pPr>
      <w:r w:rsidRPr="00571B46">
        <w:rPr>
          <w:rFonts w:cs="Calibri"/>
          <w:color w:val="000000"/>
        </w:rPr>
        <w:t>расширение применения метода экономически обоснованной доходности</w:t>
      </w:r>
    </w:p>
    <w:p w:rsidR="000B7F6A" w:rsidRPr="00571B46" w:rsidRDefault="000B7F6A" w:rsidP="00571B4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cs="Calibri"/>
          <w:color w:val="000000"/>
        </w:rPr>
      </w:pPr>
      <w:r w:rsidRPr="00571B46">
        <w:rPr>
          <w:rFonts w:cs="Calibri"/>
          <w:color w:val="000000"/>
        </w:rPr>
        <w:t>поэтапное прекращение перекрестного субсидирования;</w:t>
      </w:r>
    </w:p>
    <w:p w:rsidR="000B7F6A" w:rsidRPr="00571B46" w:rsidRDefault="000B7F6A" w:rsidP="00571B4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cs="Calibri"/>
          <w:color w:val="000000"/>
        </w:rPr>
      </w:pPr>
      <w:r w:rsidRPr="00571B46">
        <w:rPr>
          <w:rFonts w:cs="Calibri"/>
          <w:color w:val="000000"/>
        </w:rPr>
        <w:t>унификация принципов, методов, процедур и регламентов государственного ценового регулирования;</w:t>
      </w:r>
    </w:p>
    <w:p w:rsidR="000B7F6A" w:rsidRPr="00571B46" w:rsidRDefault="000B7F6A" w:rsidP="00571B46">
      <w:pPr>
        <w:pStyle w:val="a3"/>
        <w:spacing w:before="0" w:after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571B46">
        <w:rPr>
          <w:rFonts w:ascii="Calibri" w:hAnsi="Calibri" w:cs="Calibri"/>
          <w:color w:val="000000"/>
          <w:sz w:val="22"/>
          <w:szCs w:val="22"/>
        </w:rPr>
        <w:t>2. Обеспечение обоснованности и прозрачности тарифных решений, принимаемых на всех уровнях государственного ценового регулирования</w:t>
      </w:r>
    </w:p>
    <w:p w:rsidR="000B7F6A" w:rsidRPr="00571B46" w:rsidRDefault="000B7F6A" w:rsidP="00571B4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cs="Calibri"/>
          <w:color w:val="000000"/>
        </w:rPr>
      </w:pPr>
      <w:r w:rsidRPr="00571B46">
        <w:rPr>
          <w:rFonts w:cs="Calibri"/>
          <w:color w:val="000000"/>
        </w:rPr>
        <w:t>введение и развитие института комплексной экспертизы цен и тарифов регулируемых организаций при подготовке тарифных решений;</w:t>
      </w:r>
    </w:p>
    <w:p w:rsidR="000B7F6A" w:rsidRPr="00571B46" w:rsidRDefault="000B7F6A" w:rsidP="00571B4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cs="Calibri"/>
          <w:color w:val="000000"/>
        </w:rPr>
      </w:pPr>
      <w:r w:rsidRPr="00571B46">
        <w:rPr>
          <w:rFonts w:cs="Calibri"/>
          <w:color w:val="000000"/>
        </w:rPr>
        <w:t>создание системы стандартов раскрытия информации, представляемой регулируемыми организациями при установлении тарифов и цен</w:t>
      </w:r>
    </w:p>
    <w:p w:rsidR="000B7F6A" w:rsidRDefault="000B7F6A" w:rsidP="00470EEE">
      <w:pPr>
        <w:spacing w:line="240" w:lineRule="auto"/>
        <w:rPr>
          <w:rFonts w:cs="Calibri"/>
          <w:b/>
        </w:rPr>
      </w:pPr>
    </w:p>
    <w:p w:rsidR="000B7F6A" w:rsidRDefault="000B7F6A" w:rsidP="00470EEE">
      <w:pPr>
        <w:spacing w:line="240" w:lineRule="auto"/>
        <w:rPr>
          <w:rFonts w:cs="Calibri"/>
        </w:rPr>
      </w:pPr>
      <w:r w:rsidRPr="00A84C2C">
        <w:rPr>
          <w:rFonts w:cs="Calibri"/>
          <w:b/>
        </w:rPr>
        <w:t>Счётная палата Российской Федерации</w:t>
      </w:r>
      <w:r w:rsidRPr="00A84C2C">
        <w:rPr>
          <w:rFonts w:cs="Calibri"/>
        </w:rPr>
        <w:t xml:space="preserve"> — парламентский орган финансового контроля в Российской Федерации.</w:t>
      </w:r>
    </w:p>
    <w:p w:rsidR="000B7F6A" w:rsidRPr="00A84C2C" w:rsidRDefault="000B7F6A" w:rsidP="00A84C2C">
      <w:pPr>
        <w:spacing w:line="240" w:lineRule="auto"/>
        <w:rPr>
          <w:rFonts w:cs="Calibri"/>
        </w:rPr>
      </w:pPr>
      <w:r>
        <w:rPr>
          <w:rFonts w:cs="Calibri"/>
        </w:rPr>
        <w:t>Статус</w:t>
      </w:r>
    </w:p>
    <w:p w:rsidR="000B7F6A" w:rsidRPr="00A84C2C" w:rsidRDefault="000B7F6A" w:rsidP="00A84C2C">
      <w:pPr>
        <w:spacing w:line="240" w:lineRule="auto"/>
        <w:rPr>
          <w:rFonts w:cs="Calibri"/>
        </w:rPr>
      </w:pPr>
      <w:r w:rsidRPr="00A84C2C">
        <w:rPr>
          <w:rFonts w:cs="Calibri"/>
        </w:rPr>
        <w:t>Статус Счетной палаты Российской Федерации определяется Конституцией Российской Федерации и Федеральным законом «О Счётной палате Российской Федерации», согласно которому Счетная палата Российской Федерации — это постоянно действующий орган финансового контроля, образуемый Федеральным Собранием и подотчетный ему. В своей деятельности Счётная палата руководствуется федеральным законодательством, выполняет поручения Совета Федерации и Государственной думы. В рамках своих задач Счётная палата обладает организационной и функциональной независимостью. Она является контрольным органом Федерального Собрания, но не является его структурным подразделением и формально не относится к законодательной, исполнительной или судебной ветви власти.</w:t>
      </w:r>
    </w:p>
    <w:p w:rsidR="000B7F6A" w:rsidRPr="00A84C2C" w:rsidRDefault="000B7F6A" w:rsidP="00A84C2C">
      <w:pPr>
        <w:spacing w:line="240" w:lineRule="auto"/>
        <w:rPr>
          <w:rFonts w:cs="Calibri"/>
        </w:rPr>
      </w:pPr>
      <w:r w:rsidRPr="00A84C2C">
        <w:rPr>
          <w:rFonts w:cs="Calibri"/>
        </w:rPr>
        <w:t>Структура и поряд</w:t>
      </w:r>
      <w:r>
        <w:rPr>
          <w:rFonts w:cs="Calibri"/>
        </w:rPr>
        <w:t>ок формирования</w:t>
      </w:r>
    </w:p>
    <w:p w:rsidR="000B7F6A" w:rsidRPr="00A84C2C" w:rsidRDefault="000B7F6A" w:rsidP="00A84C2C">
      <w:pPr>
        <w:spacing w:line="240" w:lineRule="auto"/>
        <w:rPr>
          <w:rFonts w:cs="Calibri"/>
        </w:rPr>
      </w:pPr>
      <w:r w:rsidRPr="00A84C2C">
        <w:rPr>
          <w:rFonts w:cs="Calibri"/>
        </w:rPr>
        <w:t>Председатель и половина состава (шесть аудиторов) Счетной палаты назначаются Государственной Думой, Заместитель председателя и другая половина состава (шесть аудиторов) — Советом Федерации. Счётная палата РФ состоит из коллегии и аппарата. Коллегия рассматривает вопросы организации работы, а также отчёты и сообщения. Председатель (а в его отсутствие — его заместитель) осуществляет руководство Счётной палатой, организует её работу, аудиторы возглавляют определённые направления деятельности. Аппарат состоит из инспекторов (которые непосредственно организуют и проводят контроль) и других штатных работников.</w:t>
      </w:r>
    </w:p>
    <w:p w:rsidR="000B7F6A" w:rsidRPr="00A84C2C" w:rsidRDefault="000B7F6A" w:rsidP="00A84C2C">
      <w:pPr>
        <w:spacing w:line="240" w:lineRule="auto"/>
        <w:rPr>
          <w:rFonts w:cs="Calibri"/>
        </w:rPr>
      </w:pPr>
    </w:p>
    <w:p w:rsidR="000B7F6A" w:rsidRPr="00A84C2C" w:rsidRDefault="000B7F6A" w:rsidP="00A84C2C">
      <w:pPr>
        <w:spacing w:line="240" w:lineRule="auto"/>
        <w:rPr>
          <w:rFonts w:cs="Calibri"/>
        </w:rPr>
      </w:pPr>
      <w:r w:rsidRPr="00A84C2C">
        <w:rPr>
          <w:rFonts w:cs="Calibri"/>
        </w:rPr>
        <w:t>Здание Счётной</w:t>
      </w:r>
      <w:r>
        <w:rPr>
          <w:rFonts w:cs="Calibri"/>
        </w:rPr>
        <w:t xml:space="preserve"> палаты. Москва, апрель 2008 г.</w:t>
      </w:r>
    </w:p>
    <w:p w:rsidR="000B7F6A" w:rsidRPr="00A84C2C" w:rsidRDefault="000B7F6A" w:rsidP="00A84C2C">
      <w:pPr>
        <w:spacing w:line="240" w:lineRule="auto"/>
        <w:rPr>
          <w:rFonts w:cs="Calibri"/>
        </w:rPr>
      </w:pPr>
      <w:r w:rsidRPr="00A84C2C">
        <w:rPr>
          <w:rFonts w:cs="Calibri"/>
        </w:rPr>
        <w:t>Внутренние вопросы деятельности Счетной палаты, распределение обязанностей между аудиторами[1] Счетной палаты, функции[2] и взаимодействие структурных подразделений аппарата Счетной палаты, порядок ведения дел, подготовки и проведения мероприятий всех видов и форм контрольной и иной деятельности определяются Регламентом Счетной палаты, утверждаемым ее Коллегией.</w:t>
      </w:r>
    </w:p>
    <w:p w:rsidR="000B7F6A" w:rsidRPr="00A84C2C" w:rsidRDefault="000B7F6A" w:rsidP="00A84C2C">
      <w:pPr>
        <w:spacing w:line="240" w:lineRule="auto"/>
        <w:rPr>
          <w:rFonts w:cs="Calibri"/>
        </w:rPr>
      </w:pPr>
      <w:r>
        <w:rPr>
          <w:rFonts w:cs="Calibri"/>
        </w:rPr>
        <w:t>Полномочия</w:t>
      </w:r>
    </w:p>
    <w:p w:rsidR="000B7F6A" w:rsidRPr="00A84C2C" w:rsidRDefault="000B7F6A" w:rsidP="00A84C2C">
      <w:pPr>
        <w:spacing w:line="240" w:lineRule="auto"/>
        <w:rPr>
          <w:rFonts w:cs="Calibri"/>
        </w:rPr>
      </w:pPr>
      <w:r w:rsidRPr="00A84C2C">
        <w:rPr>
          <w:rFonts w:cs="Calibri"/>
        </w:rPr>
        <w:t>Счётная палата осуществляет оперативный контроль за исполнением федерального бюджета, а также контроль за состоянием государственного внутреннего и внешнего долга, за использованием кредитных ресурсов, за внебюджетными фондами, за поступлением в бюджет средств от управления и распоряжения федеральной собственностью, за банковской системой (включая Банк России), проводит ревизии и проверки, проводит экспертизу и даёт заключения, информирует палаты Федерального Собрания. При осуществлении своих функций Счётная палата обладает некоторыми государственно-властными полномочиями, она имеет право направлять представления и предписания.</w:t>
      </w:r>
    </w:p>
    <w:p w:rsidR="000B7F6A" w:rsidRPr="00A84C2C" w:rsidRDefault="000B7F6A" w:rsidP="00A84C2C">
      <w:pPr>
        <w:spacing w:line="240" w:lineRule="auto"/>
        <w:rPr>
          <w:rFonts w:cs="Calibri"/>
        </w:rPr>
      </w:pPr>
      <w:r>
        <w:rPr>
          <w:rFonts w:cs="Calibri"/>
        </w:rPr>
        <w:t>Состав Счетной палаты</w:t>
      </w:r>
    </w:p>
    <w:p w:rsidR="000B7F6A" w:rsidRDefault="000B7F6A" w:rsidP="00A84C2C">
      <w:pPr>
        <w:spacing w:line="240" w:lineRule="auto"/>
        <w:rPr>
          <w:rFonts w:cs="Calibri"/>
        </w:rPr>
      </w:pPr>
      <w:r w:rsidRPr="00A84C2C">
        <w:rPr>
          <w:rFonts w:cs="Calibri"/>
        </w:rPr>
        <w:t>Счётная палата РФ состоит из Председателя, заместителя Председателя и 12 аудиторов, назначаемых сроком на 6 лет. Председатель и 6 аудиторов назначаются на должность Государственной Думой Федерального Собрания РФ, заместитель Председателя и остальные 6 аудиторов — Советом Федерации Федерального Собрания РФ.</w:t>
      </w:r>
    </w:p>
    <w:p w:rsidR="000B7F6A" w:rsidRPr="0061266D" w:rsidRDefault="000B7F6A" w:rsidP="0061266D">
      <w:pPr>
        <w:shd w:val="clear" w:color="auto" w:fill="FFFFFF"/>
        <w:spacing w:line="240" w:lineRule="auto"/>
        <w:ind w:firstLine="709"/>
        <w:jc w:val="both"/>
        <w:rPr>
          <w:rFonts w:cs="Calibri"/>
        </w:rPr>
      </w:pPr>
      <w:r w:rsidRPr="0061266D">
        <w:rPr>
          <w:rFonts w:cs="Calibri"/>
          <w:b/>
        </w:rPr>
        <w:t>Центральный банк Российской Федерац</w:t>
      </w:r>
      <w:r w:rsidRPr="0061266D">
        <w:rPr>
          <w:rFonts w:cs="Calibri"/>
        </w:rPr>
        <w:t>ии (Банк России) был учреждён 13 июля 1990 г. на базе Российского республиканского банка Госбанка СССР. Подотчётный Верховному Совету РСФСР, он первоначально назывался Государственный банк РСФСР.</w:t>
      </w:r>
    </w:p>
    <w:p w:rsidR="000B7F6A" w:rsidRPr="0061266D" w:rsidRDefault="000B7F6A" w:rsidP="0061266D">
      <w:pPr>
        <w:pStyle w:val="a3"/>
        <w:spacing w:before="0" w:after="0"/>
        <w:ind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 xml:space="preserve">Статьей 75 Конституции Российской Федерации установлен особый конституционно-правовой статус Центрального банка Российской Федерации, определено его исключительное право на осуществление денежной эмиссии (часть 1) и в качестве основной функции – защита и обеспечение устойчивости рубля (часть 2). Статус, цели деятельности, функции и полномочия Центрального банка Российской Федерации определяются также </w:t>
      </w:r>
      <w:r w:rsidRPr="00136E9B">
        <w:rPr>
          <w:rFonts w:ascii="Calibri" w:hAnsi="Calibri" w:cs="Calibri"/>
          <w:sz w:val="22"/>
          <w:szCs w:val="22"/>
        </w:rPr>
        <w:t>Федеральным законом «О Центральном банке Российской Федерации (Банке России)»</w:t>
      </w:r>
      <w:r w:rsidRPr="0061266D">
        <w:rPr>
          <w:rFonts w:ascii="Calibri" w:hAnsi="Calibri" w:cs="Calibri"/>
          <w:sz w:val="22"/>
          <w:szCs w:val="22"/>
        </w:rPr>
        <w:t xml:space="preserve"> и другими федеральными законами.</w:t>
      </w:r>
    </w:p>
    <w:p w:rsidR="000B7F6A" w:rsidRPr="0061266D" w:rsidRDefault="000B7F6A" w:rsidP="0061266D">
      <w:pPr>
        <w:pStyle w:val="a3"/>
        <w:spacing w:before="0" w:after="0"/>
        <w:ind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В соответствии со статьей 3 Федерального закона «О Центральном банке Российской Федерации (Банке России)» целями деятельности Банка России являются: защита и обеспечение устойчивости рубля; развитие и укрепление банковской системы Российской Федерации и обеспечение эффективного и бесперебойного функционирования платежной системы.</w:t>
      </w:r>
    </w:p>
    <w:p w:rsidR="000B7F6A" w:rsidRPr="0061266D" w:rsidRDefault="000B7F6A" w:rsidP="0061266D">
      <w:pPr>
        <w:pStyle w:val="a3"/>
        <w:spacing w:before="0" w:after="0"/>
        <w:ind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Ключевым элементом правового статуса Центрального банка Российской Федерации является принцип независимости, который проявляется прежде всего в том, что Банк России выступает как особый публично-правовой институт, обладающий исключительным правом денежной эмиссии и организации денежного обращения. Он не является органом государственной власти, вместе с тем его полномочия по своей правовой природе относятся к функциям государственной власти, поскольку их реализация предполагает применение мер государственного принуждения. Функции и полномочия, предусмотренные Конституцией Российской Федерации и Федеральным законом «О Центральном банке Российской Федерации (Банке России)», Банк России осуществляет независимо от федеральных органов государственной власти, органов государственной власти субъектов Российской Федерации и органов местного самоуправления. Независимость статуса Банка России отражена в статье 75 Конституции Российской Федерации, а также в статьях 1 и 2 Федерального закона «О Центральном банке Российской Федерации (Банке России)».</w:t>
      </w:r>
    </w:p>
    <w:p w:rsidR="000B7F6A" w:rsidRPr="0061266D" w:rsidRDefault="000B7F6A" w:rsidP="0061266D">
      <w:pPr>
        <w:pStyle w:val="a3"/>
        <w:spacing w:before="0" w:after="0"/>
        <w:ind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Нормотворческие полномочия Банка России предполагают его исключительные права по изданию нормативных актов, обязательных для федеральных органов государственной власти, органов государственной власти субъектов Российской Федерации и органов местного самоуправления, всех юридических и физических лиц, по вопросам, отнесенным к его компетенции Федеральным законом «О Центральном банке Российской Федерации (Банке России)» и иными федеральными законами. Банк России в соответствии с Конституцией Российской Федерации не обладает правом законодательной инициативы, однако его участие в законодательном процессе, помимо издания собственных правовых актов, обеспечивается также и тем, что проекты федеральных законов, а также нормативных правовых актов федеральных органов исполнительной власти, касающиеся выполнения Банком России своих функций, должны направляться за заключение в Банк России.</w:t>
      </w:r>
    </w:p>
    <w:p w:rsidR="000B7F6A" w:rsidRPr="0061266D" w:rsidRDefault="000B7F6A" w:rsidP="0061266D">
      <w:pPr>
        <w:pStyle w:val="a3"/>
        <w:spacing w:before="0" w:after="0"/>
        <w:ind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Банк России является юридическим лицом. Уставный капитал и иное имущество Банка России являются федеральной собственностью, при этом Банк России наделен имущественной и финансовой самостоятельностью. Полномочия по владению, пользованию и распоряжению имуществом Банка России, включая золотовалютные резервы Банка России, осуществляются самим Банком России в соответствии с целями и в порядке, которые установлены Федеральным законом «О Центральном банке Российской Федерации (Банке России)». Изъятие и обременение обязательствами имущества Банка России без его согласия не допускаются, если иное не предусмотрено федеральным законом. Финансовая независимость Банка России выражается в том, что он осуществляет свои расходы за счет собственных доходов. Банк России вправе защищать интересы в судебном порядке, в том числе в международных судах, судах иностранных государств и третейских судах.</w:t>
      </w:r>
    </w:p>
    <w:p w:rsidR="000B7F6A" w:rsidRPr="0061266D" w:rsidRDefault="000B7F6A" w:rsidP="0061266D">
      <w:pPr>
        <w:pStyle w:val="a3"/>
        <w:spacing w:before="0" w:after="0"/>
        <w:ind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Государство не отвечает по обязательствам Банка России, так же, как и Банк России – по обязательствам государства, если они не приняли на себя такие обязательства или если иное не предусмотрено федеральными законами. Банк России не отвечает по обязательствам кредитных организаций, а кредитные организации не отвечают по обязательствам Банка России, за исключением случаев, когда Банк России или кредитные организации принимают на себя такие обязательства.</w:t>
      </w:r>
    </w:p>
    <w:p w:rsidR="000B7F6A" w:rsidRPr="0061266D" w:rsidRDefault="000B7F6A" w:rsidP="0061266D">
      <w:pPr>
        <w:pStyle w:val="a3"/>
        <w:spacing w:before="0" w:after="0"/>
        <w:ind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В своей деятельности Банк России подотчетен Государственной Думе Федерального Собрания Российской Федерации, которая назначает на должность и освобождает от должности Председателя Банка России (по представлению Президента Российской Федерации) и членов Совета директоров Банка России (по представлению Председателя Банка России, согласованному с Президентом Российской Федерации); направляет и отзывает представителей Государственной Думы в Национальном банковском совете Банка России в рамках своей квоты, а также рассматривает основные направления единой государственной денежно-кредитной политики и годовой отчет Банка России и принимает по ним решения. На основании предложения Национального банковского совета Банка России Государственная Дума вправе принять решение о проверке Счетной палатой Российской Федерации финансово-хозяйственной деятельности Банка России, его структурных подразделений и учреждений. Кроме того, Государственная дума проводит парламентские слушания о деятельности Банка России с участием его представителей, а также заслушивает доклады Председателя Банка России о деятельности Банка России при представлении годового отчета и основных направлений единой государствен</w:t>
      </w:r>
      <w:r>
        <w:rPr>
          <w:rFonts w:ascii="Calibri" w:hAnsi="Calibri" w:cs="Calibri"/>
          <w:sz w:val="22"/>
          <w:szCs w:val="22"/>
        </w:rPr>
        <w:t>ной денежно-кредитной политики.</w:t>
      </w:r>
    </w:p>
    <w:p w:rsidR="000B7F6A" w:rsidRPr="0061266D" w:rsidRDefault="000B7F6A" w:rsidP="0061266D">
      <w:pPr>
        <w:pStyle w:val="a3"/>
        <w:spacing w:before="0" w:after="0"/>
        <w:ind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В соответствии со статьей 4 Федерального закона «О Центральном банке Российской Федерации (Банке России)», Банк России выполняет следующие функции: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Взаимодействует с правительством РФ, разрабатывает и проводит единую государственную денежно-кредитную политику;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Монопольно осуществляет эмиссию наличных денег и организует их обращение, что закреплено в ст. 29 Закона о ЦБ РФ. Ее проведение – исключительная функция Центрального банка РФ. Эмиссия – главный источник ресурсов Банка России;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Является кредитором последней инстанции для кредитных организаций, организует систему рефинансирования;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Устанавливает правила осуществления расчетов в РФ;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Устанавливает правила проведения банковских операций, бухгалтерского учета и отчетности для банковской системы;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Принимает решение о государственной регистрации кредитных организаций, выдает им лицензии на осуществление банковских операций, приостанавливает их действие и отзывает их;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Осуществляет надзор за деятельностью кредитных организаций и банковских групп;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Регистрирует эмиссию ценных бумаг кредитными организациями;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Осуществляет в соответствии с законодательством РФ валютное регулирование и валютный контроль как непосредственно, так и через уполномоченные банки;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Осуществляет обслуживание счетов бюджетов всех уровней бюджетной системы Российской Федерации;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Осуществляет эффективное управление золотовалютными резервами Банка России;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Осуществляет самостоятельно или по поручению Правительства РФ все виды банковских операций и иных сделок, необходимых для выполнения функций Банка России;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Определяет порядок проведения расчетов с международными организациями, иностранными государствами, а также юридическими и физическими лицами;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Устанавливает и публикует официальные курсы иностранных валют по отношению к рублю;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Принимает участие в разработке прогноза платежного баланса РФ и организует составление платежного баланса РФ;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Устанавливает порядок и условия осуществления валютными биржами деятельности по организации проведения операций по покупке и продаже иностранной валюты, выдает, приостанавливает, отзывает разрешения валютным биржам на их проведение;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61266D">
        <w:rPr>
          <w:rFonts w:ascii="Calibri" w:hAnsi="Calibri" w:cs="Calibri"/>
          <w:sz w:val="22"/>
          <w:szCs w:val="22"/>
        </w:rPr>
        <w:t>В целях осуществления названных выше функций Центральный банк РФ проводит анализ и прогнозирование состояния экономики РФ в целом и по регионам, прежде всего денежно-кредитных, валютно-финансовых и ценовых отношений, публикует соответствующие материалы и статистические данные;</w:t>
      </w:r>
    </w:p>
    <w:p w:rsidR="000B7F6A" w:rsidRPr="0061266D" w:rsidRDefault="000B7F6A" w:rsidP="0061266D">
      <w:pPr>
        <w:pStyle w:val="HTML"/>
        <w:numPr>
          <w:ilvl w:val="0"/>
          <w:numId w:val="3"/>
        </w:numPr>
        <w:ind w:left="0" w:firstLine="709"/>
        <w:jc w:val="both"/>
        <w:rPr>
          <w:rFonts w:ascii="Calibri" w:hAnsi="Calibri" w:cs="Calibri"/>
          <w:sz w:val="22"/>
          <w:szCs w:val="22"/>
          <w:u w:val="single"/>
        </w:rPr>
      </w:pPr>
      <w:r w:rsidRPr="0061266D">
        <w:rPr>
          <w:rFonts w:ascii="Calibri" w:hAnsi="Calibri" w:cs="Calibri"/>
          <w:sz w:val="22"/>
          <w:szCs w:val="22"/>
          <w:u w:val="single"/>
        </w:rPr>
        <w:t>Осуществляет иные функции в соответствии с федеральными законами.</w:t>
      </w:r>
    </w:p>
    <w:p w:rsidR="000B7F6A" w:rsidRDefault="000B7F6A" w:rsidP="0061266D">
      <w:pPr>
        <w:spacing w:line="240" w:lineRule="auto"/>
        <w:rPr>
          <w:rFonts w:cs="Calibri"/>
        </w:rPr>
      </w:pP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056A0A">
        <w:rPr>
          <w:rFonts w:cs="Calibri"/>
          <w:i/>
        </w:rPr>
        <w:t>Структура ЦБ РФ</w:t>
      </w:r>
      <w:r w:rsidRPr="00187581">
        <w:rPr>
          <w:rFonts w:cs="Calibri"/>
        </w:rPr>
        <w:t xml:space="preserve"> представляет собой определенную совокупность взаимосвязанных элементов, обусловленных целями, задачами и компетенцией ЦБ РФ. В нее входят: </w:t>
      </w:r>
    </w:p>
    <w:p w:rsidR="000B7F6A" w:rsidRDefault="000B7F6A" w:rsidP="00187581">
      <w:pPr>
        <w:spacing w:line="240" w:lineRule="auto"/>
        <w:rPr>
          <w:rFonts w:cs="Calibri"/>
        </w:rPr>
      </w:pPr>
      <w:r>
        <w:rPr>
          <w:rFonts w:cs="Calibri"/>
        </w:rPr>
        <w:t xml:space="preserve">центральный аппарат; территориальные учреждения; расчетно-кассовые центры; вычислительные центры; </w:t>
      </w:r>
      <w:r w:rsidRPr="00187581">
        <w:rPr>
          <w:rFonts w:cs="Calibri"/>
        </w:rPr>
        <w:t>полевы</w:t>
      </w:r>
      <w:r>
        <w:rPr>
          <w:rFonts w:cs="Calibri"/>
        </w:rPr>
        <w:t xml:space="preserve">е учреждения; учебные заведения; </w:t>
      </w:r>
      <w:r w:rsidRPr="00187581">
        <w:rPr>
          <w:rFonts w:cs="Calibri"/>
        </w:rPr>
        <w:t>другие организации, в том числе подразделения безопасности и Российское объединение инкассации, которые необходимы для осуществления деятельности ЦБ РФ.</w:t>
      </w:r>
    </w:p>
    <w:p w:rsidR="000B7F6A" w:rsidRPr="00187581" w:rsidRDefault="000B7F6A" w:rsidP="00187581">
      <w:pPr>
        <w:spacing w:line="240" w:lineRule="auto"/>
        <w:rPr>
          <w:rFonts w:cs="Calibri"/>
          <w:i/>
        </w:rPr>
      </w:pPr>
      <w:r w:rsidRPr="00187581">
        <w:rPr>
          <w:rFonts w:cs="Calibri"/>
          <w:i/>
        </w:rPr>
        <w:t>Банковские операции ЦБ РФ: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"...Статья 46. Банк России имеет право осуществлять следующие банковские операции и сделки с российскими и иностранными кредитными организациями, Правительством Российской Федерации для достижения целей, предусмотренных</w:t>
      </w:r>
      <w:r>
        <w:rPr>
          <w:rFonts w:cs="Calibri"/>
        </w:rPr>
        <w:t xml:space="preserve"> настоящим Федеральным законом: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1) предоставлять кредиты на срок не более одного года под обеспечение ценными бумагами и другими активами, если иное не установлено федеральным</w:t>
      </w:r>
      <w:r>
        <w:rPr>
          <w:rFonts w:cs="Calibri"/>
        </w:rPr>
        <w:t xml:space="preserve"> законом о федеральном бюджете;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1.1) предоставлять кредиты без обеспечения на срок не более одного года российским кредитным организациям, имеющим рейтинг не ниже установленного уровня. Перечень рейтинговых агентств, рейтинги которых применяются для определения кредитоспособности получателей кредитов, и необходимых минимальных показателей соответствующих рейтингов, дополнительные требования к получателям кредитов, а также порядок и условия предоставления соответствующих кредитов уста</w:t>
      </w:r>
      <w:r>
        <w:rPr>
          <w:rFonts w:cs="Calibri"/>
        </w:rPr>
        <w:t>навливаются Советом директоров;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(п. 1.1 введен Федеральным законом от 13.10.2008 N 171-ФЗ, в ред. Федерального</w:t>
      </w:r>
      <w:r>
        <w:rPr>
          <w:rFonts w:cs="Calibri"/>
        </w:rPr>
        <w:t xml:space="preserve"> закона от 30.12.2008 N 317-ФЗ)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2) покупать и продавать ценные бумаги на открытом рынке, а также продавать ценные бумаги, выступающие обес</w:t>
      </w:r>
      <w:r>
        <w:rPr>
          <w:rFonts w:cs="Calibri"/>
        </w:rPr>
        <w:t>печением кредитов Банка России;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(п. 2 в ред. Федерального зак</w:t>
      </w:r>
      <w:r>
        <w:rPr>
          <w:rFonts w:cs="Calibri"/>
        </w:rPr>
        <w:t>она от 27.10.2008 N 176-ФЗ)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3) покупать и продавать облигации, эмитированные Банком Ро</w:t>
      </w:r>
      <w:r>
        <w:rPr>
          <w:rFonts w:cs="Calibri"/>
        </w:rPr>
        <w:t>ссии, и депозитные сертификаты;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4) покупать и продавать иностранную валюту, а также платежные документы и обязательства, номинированные в иностранной валюте, выставленные российскими и иностра</w:t>
      </w:r>
      <w:r>
        <w:rPr>
          <w:rFonts w:cs="Calibri"/>
        </w:rPr>
        <w:t>нными кредитными организациями;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 xml:space="preserve">5) покупать, хранить, продавать драгоценные металлы </w:t>
      </w:r>
      <w:r>
        <w:rPr>
          <w:rFonts w:cs="Calibri"/>
        </w:rPr>
        <w:t>и иные виды валютных ценностей;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6) проводить расчетные, кассовые и депозитные операции, принимать на хранение и в управление ценные бумаги и други</w:t>
      </w:r>
      <w:r>
        <w:rPr>
          <w:rFonts w:cs="Calibri"/>
        </w:rPr>
        <w:t>е активы;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7) выдавать поручи</w:t>
      </w:r>
      <w:r>
        <w:rPr>
          <w:rFonts w:cs="Calibri"/>
        </w:rPr>
        <w:t>тельства и банковские гарантии;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 xml:space="preserve">8) осуществлять операции с финансовыми инструментами, используемыми для </w:t>
      </w:r>
      <w:r>
        <w:rPr>
          <w:rFonts w:cs="Calibri"/>
        </w:rPr>
        <w:t>управления финансовыми рисками;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9) открывать счета в российских и иностранных кредитных организациях на территории Российской Федерации и территориях иностранных государств;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10) выставлять</w:t>
      </w:r>
      <w:r>
        <w:rPr>
          <w:rFonts w:cs="Calibri"/>
        </w:rPr>
        <w:t xml:space="preserve"> чеки и векселя в любой валюте;</w:t>
      </w:r>
    </w:p>
    <w:p w:rsidR="000B7F6A" w:rsidRPr="00187581" w:rsidRDefault="000B7F6A" w:rsidP="00187581">
      <w:pPr>
        <w:spacing w:line="240" w:lineRule="auto"/>
        <w:rPr>
          <w:rFonts w:cs="Calibri"/>
        </w:rPr>
      </w:pPr>
      <w:r w:rsidRPr="00187581">
        <w:rPr>
          <w:rFonts w:cs="Calibri"/>
        </w:rPr>
        <w:t>11) осуществлять другие банковские операции и сделки от своего имени в соответствии с обычаями делового оборота, принятыми в международной банковской практике..."</w:t>
      </w:r>
    </w:p>
    <w:p w:rsidR="000B7F6A" w:rsidRPr="0061266D" w:rsidRDefault="000B7F6A" w:rsidP="00187581">
      <w:pPr>
        <w:spacing w:line="240" w:lineRule="auto"/>
        <w:rPr>
          <w:rFonts w:cs="Calibri"/>
        </w:rPr>
      </w:pPr>
      <w:bookmarkStart w:id="0" w:name="_GoBack"/>
      <w:bookmarkEnd w:id="0"/>
    </w:p>
    <w:sectPr w:rsidR="000B7F6A" w:rsidRPr="0061266D" w:rsidSect="00775F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F6A" w:rsidRDefault="000B7F6A" w:rsidP="00571B46">
      <w:pPr>
        <w:spacing w:after="0" w:line="240" w:lineRule="auto"/>
      </w:pPr>
      <w:r>
        <w:separator/>
      </w:r>
    </w:p>
  </w:endnote>
  <w:endnote w:type="continuationSeparator" w:id="0">
    <w:p w:rsidR="000B7F6A" w:rsidRDefault="000B7F6A" w:rsidP="00571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F6A" w:rsidRDefault="000B7F6A" w:rsidP="00571B46">
      <w:pPr>
        <w:spacing w:after="0" w:line="240" w:lineRule="auto"/>
      </w:pPr>
      <w:r>
        <w:separator/>
      </w:r>
    </w:p>
  </w:footnote>
  <w:footnote w:type="continuationSeparator" w:id="0">
    <w:p w:rsidR="000B7F6A" w:rsidRDefault="000B7F6A" w:rsidP="00571B46">
      <w:pPr>
        <w:spacing w:after="0" w:line="240" w:lineRule="auto"/>
      </w:pPr>
      <w:r>
        <w:continuationSeparator/>
      </w:r>
    </w:p>
  </w:footnote>
  <w:footnote w:id="1">
    <w:p w:rsidR="000B7F6A" w:rsidRDefault="000B7F6A" w:rsidP="00571B46">
      <w:pPr>
        <w:spacing w:line="360" w:lineRule="auto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85E45"/>
    <w:multiLevelType w:val="hybridMultilevel"/>
    <w:tmpl w:val="0672AA8E"/>
    <w:lvl w:ilvl="0" w:tplc="04190001">
      <w:start w:val="1"/>
      <w:numFmt w:val="bullet"/>
      <w:lvlText w:val=""/>
      <w:lvlJc w:val="left"/>
      <w:pPr>
        <w:tabs>
          <w:tab w:val="num" w:pos="854"/>
        </w:tabs>
        <w:ind w:left="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4"/>
        </w:tabs>
        <w:ind w:left="15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4"/>
        </w:tabs>
        <w:ind w:left="2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4"/>
        </w:tabs>
        <w:ind w:left="3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4"/>
        </w:tabs>
        <w:ind w:left="37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4"/>
        </w:tabs>
        <w:ind w:left="4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4"/>
        </w:tabs>
        <w:ind w:left="5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4"/>
        </w:tabs>
        <w:ind w:left="58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4"/>
        </w:tabs>
        <w:ind w:left="6614" w:hanging="360"/>
      </w:pPr>
      <w:rPr>
        <w:rFonts w:ascii="Wingdings" w:hAnsi="Wingdings" w:hint="default"/>
      </w:rPr>
    </w:lvl>
  </w:abstractNum>
  <w:abstractNum w:abstractNumId="1">
    <w:nsid w:val="114B0BA3"/>
    <w:multiLevelType w:val="hybridMultilevel"/>
    <w:tmpl w:val="8CAC4BEC"/>
    <w:lvl w:ilvl="0" w:tplc="FAA655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5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5B94CD8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42741FBF"/>
    <w:multiLevelType w:val="hybridMultilevel"/>
    <w:tmpl w:val="17B4DC8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BB7"/>
    <w:rsid w:val="00056A0A"/>
    <w:rsid w:val="000B7F6A"/>
    <w:rsid w:val="00136E9B"/>
    <w:rsid w:val="00187581"/>
    <w:rsid w:val="00387483"/>
    <w:rsid w:val="003B5C5D"/>
    <w:rsid w:val="00470EEE"/>
    <w:rsid w:val="004F7726"/>
    <w:rsid w:val="00513F33"/>
    <w:rsid w:val="00571B46"/>
    <w:rsid w:val="005925C6"/>
    <w:rsid w:val="0061266D"/>
    <w:rsid w:val="006E3943"/>
    <w:rsid w:val="00775F76"/>
    <w:rsid w:val="00792384"/>
    <w:rsid w:val="008F10C8"/>
    <w:rsid w:val="00901F5C"/>
    <w:rsid w:val="00A74ABD"/>
    <w:rsid w:val="00A84C2C"/>
    <w:rsid w:val="00B93773"/>
    <w:rsid w:val="00BA3869"/>
    <w:rsid w:val="00BE73C4"/>
    <w:rsid w:val="00C073EF"/>
    <w:rsid w:val="00C53BB7"/>
    <w:rsid w:val="00D74C22"/>
    <w:rsid w:val="00DE0E2A"/>
    <w:rsid w:val="00DE15D5"/>
    <w:rsid w:val="00E06B1D"/>
    <w:rsid w:val="00E54C8A"/>
    <w:rsid w:val="00F55A1B"/>
    <w:rsid w:val="00FA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5C1A8-2F21-4D89-A9DC-E26C2D3FB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F33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71B46"/>
    <w:pPr>
      <w:spacing w:before="105" w:after="105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4">
    <w:name w:val="Strong"/>
    <w:basedOn w:val="a0"/>
    <w:qFormat/>
    <w:rsid w:val="00571B46"/>
    <w:rPr>
      <w:rFonts w:cs="Times New Roman"/>
      <w:b/>
      <w:bCs/>
    </w:rPr>
  </w:style>
  <w:style w:type="character" w:customStyle="1" w:styleId="ei">
    <w:name w:val="ei"/>
    <w:basedOn w:val="a0"/>
    <w:rsid w:val="00571B46"/>
    <w:rPr>
      <w:rFonts w:cs="Times New Roman"/>
    </w:rPr>
  </w:style>
  <w:style w:type="character" w:styleId="a5">
    <w:name w:val="footnote reference"/>
    <w:basedOn w:val="a0"/>
    <w:semiHidden/>
    <w:rsid w:val="00571B46"/>
    <w:rPr>
      <w:rFonts w:cs="Times New Roman"/>
      <w:vertAlign w:val="superscript"/>
    </w:rPr>
  </w:style>
  <w:style w:type="character" w:styleId="a6">
    <w:name w:val="Hyperlink"/>
    <w:basedOn w:val="a0"/>
    <w:rsid w:val="0061266D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rsid w:val="006126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locked/>
    <w:rsid w:val="0061266D"/>
    <w:rPr>
      <w:rFonts w:ascii="Courier New" w:hAnsi="Courier New" w:cs="Courier New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5553</Words>
  <Characters>31653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казначейство</vt:lpstr>
    </vt:vector>
  </TitlesOfParts>
  <Company/>
  <LinksUpToDate>false</LinksUpToDate>
  <CharactersWithSpaces>37132</CharactersWithSpaces>
  <SharedDoc>false</SharedDoc>
  <HLinks>
    <vt:vector size="30" baseType="variant">
      <vt:variant>
        <vt:i4>2424839</vt:i4>
      </vt:variant>
      <vt:variant>
        <vt:i4>12</vt:i4>
      </vt:variant>
      <vt:variant>
        <vt:i4>0</vt:i4>
      </vt:variant>
      <vt:variant>
        <vt:i4>5</vt:i4>
      </vt:variant>
      <vt:variant>
        <vt:lpwstr>http://www.cbr.ru/today/status_functions/print.asp?file=law.htm</vt:lpwstr>
      </vt:variant>
      <vt:variant>
        <vt:lpwstr/>
      </vt:variant>
      <vt:variant>
        <vt:i4>8192094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A0%D0%BE%D1%81%D1%81%D0%B8%D0%B9%D1%81%D0%BA%D0%B0%D1%8F_%D0%A1%D0%BE%D0%B2%D0%B5%D1%82%D1%81%D0%BA%D0%B0%D1%8F_%D0%A4%D0%B5%D0%B4%D0%B5%D1%80%D0%B0%D1%82%D0%B8%D0%B2%D0%BD%D0%B0%D1%8F_%D0%A1%D0%BE%D1%86%D0%B8%D0%B0%D0%BB%D0%B8%D1%81%D1%82%D0%B8%D1%87%D0%B5%D1%81%D0%BA%D0%B0%D1%8F_%D0%A0%D0%B5%D1%81%D0%BF%D1%83%D0%B1%D0%BB%D0%B8%D0%BA%D0%B0</vt:lpwstr>
      </vt:variant>
      <vt:variant>
        <vt:lpwstr/>
      </vt:variant>
      <vt:variant>
        <vt:i4>2162700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http://ru.wikipedia.org/wiki/%D0%93%D0%BE%D1%81%D0%B1%D0%B0%D0%BD%D0%BA_%D0%A1%D0%A1%D0%A1%D0%A0</vt:lpwstr>
      </vt:variant>
      <vt:variant>
        <vt:lpwstr/>
      </vt:variant>
      <vt:variant>
        <vt:i4>23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http://ru.wikipedia.org/wiki/1990</vt:lpwstr>
      </vt:variant>
      <vt:variant>
        <vt:lpwstr/>
      </vt:variant>
      <vt:variant>
        <vt:i4>4128797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http://ru.wikipedia.org/wiki/13_%D0%B8%D1%8E%D0%BB%D1%8F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казначейство</dc:title>
  <dc:subject/>
  <dc:creator>падерин</dc:creator>
  <cp:keywords/>
  <dc:description/>
  <cp:lastModifiedBy>Irina</cp:lastModifiedBy>
  <cp:revision>2</cp:revision>
  <dcterms:created xsi:type="dcterms:W3CDTF">2014-08-21T10:45:00Z</dcterms:created>
  <dcterms:modified xsi:type="dcterms:W3CDTF">2014-08-21T10:45:00Z</dcterms:modified>
</cp:coreProperties>
</file>