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CCC" w:rsidRDefault="00802CCC"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0E73DD" w:rsidRDefault="000E73DD" w:rsidP="00AB074B">
      <w:pPr>
        <w:spacing w:line="360" w:lineRule="auto"/>
        <w:jc w:val="center"/>
        <w:rPr>
          <w:b/>
          <w:sz w:val="36"/>
          <w:szCs w:val="36"/>
        </w:rPr>
      </w:pPr>
    </w:p>
    <w:p w:rsidR="0011458D" w:rsidRPr="00F121E3" w:rsidRDefault="00F121E3" w:rsidP="00AB074B">
      <w:pPr>
        <w:spacing w:line="360" w:lineRule="auto"/>
        <w:jc w:val="center"/>
        <w:rPr>
          <w:b/>
          <w:sz w:val="36"/>
          <w:szCs w:val="36"/>
        </w:rPr>
      </w:pPr>
      <w:r w:rsidRPr="00F121E3">
        <w:rPr>
          <w:b/>
          <w:sz w:val="36"/>
          <w:szCs w:val="36"/>
        </w:rPr>
        <w:t>Содержание.</w:t>
      </w:r>
    </w:p>
    <w:p w:rsidR="00F121E3" w:rsidRDefault="00F121E3" w:rsidP="00AB074B">
      <w:pPr>
        <w:spacing w:line="360" w:lineRule="auto"/>
        <w:jc w:val="both"/>
        <w:rPr>
          <w:sz w:val="28"/>
          <w:szCs w:val="28"/>
        </w:rPr>
      </w:pPr>
    </w:p>
    <w:p w:rsidR="00F121E3" w:rsidRDefault="00526FC8" w:rsidP="00AB074B">
      <w:pPr>
        <w:spacing w:line="360" w:lineRule="auto"/>
        <w:jc w:val="both"/>
        <w:rPr>
          <w:sz w:val="28"/>
          <w:szCs w:val="28"/>
        </w:rPr>
      </w:pPr>
      <w:r>
        <w:rPr>
          <w:sz w:val="28"/>
          <w:szCs w:val="28"/>
        </w:rPr>
        <w:t>1.</w:t>
      </w:r>
      <w:r w:rsidR="00F121E3">
        <w:rPr>
          <w:sz w:val="28"/>
          <w:szCs w:val="28"/>
        </w:rPr>
        <w:t>Введение</w:t>
      </w:r>
      <w:r>
        <w:rPr>
          <w:sz w:val="28"/>
          <w:szCs w:val="28"/>
        </w:rPr>
        <w:t>…………………………………………………………………………</w:t>
      </w:r>
      <w:r w:rsidR="000173A3">
        <w:rPr>
          <w:sz w:val="28"/>
          <w:szCs w:val="28"/>
        </w:rPr>
        <w:t>3</w:t>
      </w:r>
    </w:p>
    <w:p w:rsidR="00526FC8" w:rsidRDefault="00526FC8" w:rsidP="00AB074B">
      <w:pPr>
        <w:spacing w:line="360" w:lineRule="auto"/>
        <w:jc w:val="both"/>
        <w:rPr>
          <w:sz w:val="28"/>
          <w:szCs w:val="28"/>
        </w:rPr>
      </w:pPr>
      <w:r>
        <w:rPr>
          <w:sz w:val="28"/>
          <w:szCs w:val="28"/>
        </w:rPr>
        <w:t>2. Основная часть:</w:t>
      </w:r>
    </w:p>
    <w:p w:rsidR="00526FC8" w:rsidRDefault="00526FC8" w:rsidP="00AB074B">
      <w:pPr>
        <w:spacing w:line="360" w:lineRule="auto"/>
        <w:jc w:val="both"/>
        <w:rPr>
          <w:sz w:val="28"/>
          <w:szCs w:val="28"/>
        </w:rPr>
      </w:pPr>
      <w:r>
        <w:rPr>
          <w:sz w:val="28"/>
          <w:szCs w:val="28"/>
        </w:rPr>
        <w:t>2.</w:t>
      </w:r>
      <w:r w:rsidR="00F121E3">
        <w:rPr>
          <w:sz w:val="28"/>
          <w:szCs w:val="28"/>
        </w:rPr>
        <w:t>1.</w:t>
      </w:r>
      <w:r>
        <w:rPr>
          <w:sz w:val="28"/>
          <w:szCs w:val="28"/>
        </w:rPr>
        <w:t xml:space="preserve"> Теоретическая часть</w:t>
      </w:r>
    </w:p>
    <w:p w:rsidR="00F121E3" w:rsidRDefault="00526FC8" w:rsidP="00AB074B">
      <w:pPr>
        <w:spacing w:line="360" w:lineRule="auto"/>
        <w:jc w:val="both"/>
        <w:rPr>
          <w:sz w:val="28"/>
          <w:szCs w:val="28"/>
        </w:rPr>
      </w:pPr>
      <w:r>
        <w:rPr>
          <w:sz w:val="28"/>
          <w:szCs w:val="28"/>
        </w:rPr>
        <w:t>2.1.1</w:t>
      </w:r>
      <w:r w:rsidR="00F121E3">
        <w:rPr>
          <w:sz w:val="28"/>
          <w:szCs w:val="28"/>
        </w:rPr>
        <w:t xml:space="preserve"> Финансовые причины несостоятельности (банкротства) предприятия:</w:t>
      </w:r>
      <w:r>
        <w:rPr>
          <w:sz w:val="28"/>
          <w:szCs w:val="28"/>
        </w:rPr>
        <w:t>...</w:t>
      </w:r>
      <w:r w:rsidR="000173A3">
        <w:rPr>
          <w:sz w:val="28"/>
          <w:szCs w:val="28"/>
        </w:rPr>
        <w:t>4</w:t>
      </w:r>
    </w:p>
    <w:p w:rsidR="00F121E3" w:rsidRDefault="00F121E3" w:rsidP="00AB074B">
      <w:pPr>
        <w:spacing w:line="360" w:lineRule="auto"/>
        <w:jc w:val="both"/>
        <w:rPr>
          <w:sz w:val="28"/>
          <w:szCs w:val="28"/>
        </w:rPr>
      </w:pPr>
      <w:r>
        <w:rPr>
          <w:sz w:val="28"/>
          <w:szCs w:val="28"/>
        </w:rPr>
        <w:t>- понятие, виды, признаки несостоятельности;</w:t>
      </w:r>
    </w:p>
    <w:p w:rsidR="00F121E3" w:rsidRDefault="00F121E3" w:rsidP="00AB074B">
      <w:pPr>
        <w:spacing w:line="360" w:lineRule="auto"/>
        <w:jc w:val="both"/>
        <w:rPr>
          <w:sz w:val="28"/>
          <w:szCs w:val="28"/>
        </w:rPr>
      </w:pPr>
      <w:r>
        <w:rPr>
          <w:sz w:val="28"/>
          <w:szCs w:val="28"/>
        </w:rPr>
        <w:t>- понятие и критерии неудовлетворенной структуры баланса;</w:t>
      </w:r>
    </w:p>
    <w:p w:rsidR="00F121E3" w:rsidRDefault="00F121E3" w:rsidP="00AB074B">
      <w:pPr>
        <w:spacing w:line="360" w:lineRule="auto"/>
        <w:jc w:val="both"/>
        <w:rPr>
          <w:sz w:val="28"/>
          <w:szCs w:val="28"/>
        </w:rPr>
      </w:pPr>
      <w:r>
        <w:rPr>
          <w:sz w:val="28"/>
          <w:szCs w:val="28"/>
        </w:rPr>
        <w:t>- коэффициент текущей ликвидности, обеспеченности собственными средствами;</w:t>
      </w:r>
    </w:p>
    <w:p w:rsidR="00F121E3" w:rsidRDefault="00F121E3" w:rsidP="00AB074B">
      <w:pPr>
        <w:spacing w:line="360" w:lineRule="auto"/>
        <w:jc w:val="both"/>
        <w:rPr>
          <w:sz w:val="28"/>
          <w:szCs w:val="28"/>
        </w:rPr>
      </w:pPr>
      <w:r>
        <w:rPr>
          <w:sz w:val="28"/>
          <w:szCs w:val="28"/>
        </w:rPr>
        <w:t>- определение предприятий суммы задолженности, сроки ее возникновения и расходы по ее обслуживанию;</w:t>
      </w:r>
    </w:p>
    <w:p w:rsidR="00F121E3" w:rsidRDefault="00F121E3" w:rsidP="00AB074B">
      <w:pPr>
        <w:spacing w:line="360" w:lineRule="auto"/>
        <w:jc w:val="both"/>
        <w:rPr>
          <w:sz w:val="28"/>
          <w:szCs w:val="28"/>
        </w:rPr>
      </w:pPr>
      <w:r>
        <w:rPr>
          <w:sz w:val="28"/>
          <w:szCs w:val="28"/>
        </w:rPr>
        <w:t>- порядок о</w:t>
      </w:r>
      <w:r w:rsidR="000173A3">
        <w:rPr>
          <w:sz w:val="28"/>
          <w:szCs w:val="28"/>
        </w:rPr>
        <w:t xml:space="preserve">бъявления предприятия банкротом.                                                   </w:t>
      </w:r>
    </w:p>
    <w:p w:rsidR="00F121E3" w:rsidRDefault="00F121E3" w:rsidP="00AB074B">
      <w:pPr>
        <w:spacing w:line="360" w:lineRule="auto"/>
        <w:jc w:val="both"/>
        <w:rPr>
          <w:sz w:val="28"/>
          <w:szCs w:val="28"/>
        </w:rPr>
      </w:pPr>
      <w:r>
        <w:rPr>
          <w:sz w:val="28"/>
          <w:szCs w:val="28"/>
        </w:rPr>
        <w:t>2.</w:t>
      </w:r>
      <w:r w:rsidR="00526FC8">
        <w:rPr>
          <w:sz w:val="28"/>
          <w:szCs w:val="28"/>
        </w:rPr>
        <w:t>1.2</w:t>
      </w:r>
      <w:r>
        <w:rPr>
          <w:sz w:val="28"/>
          <w:szCs w:val="28"/>
        </w:rPr>
        <w:t xml:space="preserve"> Программа финансового оздоровления:</w:t>
      </w:r>
      <w:r w:rsidR="00526FC8">
        <w:rPr>
          <w:sz w:val="28"/>
          <w:szCs w:val="28"/>
        </w:rPr>
        <w:t>…………………………………</w:t>
      </w:r>
      <w:r w:rsidR="00CF4801">
        <w:rPr>
          <w:sz w:val="28"/>
          <w:szCs w:val="28"/>
        </w:rPr>
        <w:t>13</w:t>
      </w:r>
    </w:p>
    <w:p w:rsidR="00F121E3" w:rsidRDefault="00F121E3" w:rsidP="00AB074B">
      <w:pPr>
        <w:spacing w:line="360" w:lineRule="auto"/>
        <w:jc w:val="both"/>
        <w:rPr>
          <w:sz w:val="28"/>
          <w:szCs w:val="28"/>
        </w:rPr>
      </w:pPr>
      <w:r>
        <w:rPr>
          <w:sz w:val="28"/>
          <w:szCs w:val="28"/>
        </w:rPr>
        <w:t>- понятие типовой формы плана финансового оздоровления и его структура.</w:t>
      </w:r>
    </w:p>
    <w:p w:rsidR="00526FC8" w:rsidRDefault="00526FC8" w:rsidP="00AB074B">
      <w:pPr>
        <w:spacing w:line="360" w:lineRule="auto"/>
        <w:jc w:val="both"/>
        <w:rPr>
          <w:sz w:val="28"/>
          <w:szCs w:val="28"/>
        </w:rPr>
      </w:pPr>
      <w:r>
        <w:rPr>
          <w:sz w:val="28"/>
          <w:szCs w:val="28"/>
        </w:rPr>
        <w:t>2.2 Практическая часть.</w:t>
      </w:r>
    </w:p>
    <w:p w:rsidR="00F121E3" w:rsidRDefault="00526FC8" w:rsidP="00AB074B">
      <w:pPr>
        <w:spacing w:line="360" w:lineRule="auto"/>
        <w:jc w:val="both"/>
        <w:rPr>
          <w:sz w:val="28"/>
          <w:szCs w:val="28"/>
        </w:rPr>
      </w:pPr>
      <w:r>
        <w:rPr>
          <w:sz w:val="28"/>
          <w:szCs w:val="28"/>
        </w:rPr>
        <w:t>2.2.1</w:t>
      </w:r>
      <w:r w:rsidR="00F121E3">
        <w:rPr>
          <w:sz w:val="28"/>
          <w:szCs w:val="28"/>
        </w:rPr>
        <w:t xml:space="preserve"> Определение с помощью финансовых</w:t>
      </w:r>
      <w:r>
        <w:rPr>
          <w:sz w:val="28"/>
          <w:szCs w:val="28"/>
        </w:rPr>
        <w:t xml:space="preserve"> показателей угрозу банкротства</w:t>
      </w:r>
      <w:r w:rsidR="00CF4801">
        <w:rPr>
          <w:sz w:val="28"/>
          <w:szCs w:val="28"/>
        </w:rPr>
        <w:t>15</w:t>
      </w:r>
    </w:p>
    <w:p w:rsidR="00F121E3" w:rsidRDefault="00526FC8" w:rsidP="00AB074B">
      <w:pPr>
        <w:spacing w:line="360" w:lineRule="auto"/>
        <w:jc w:val="both"/>
        <w:rPr>
          <w:sz w:val="28"/>
          <w:szCs w:val="28"/>
        </w:rPr>
      </w:pPr>
      <w:r>
        <w:rPr>
          <w:sz w:val="28"/>
          <w:szCs w:val="28"/>
        </w:rPr>
        <w:t>3.</w:t>
      </w:r>
      <w:r w:rsidR="00F121E3">
        <w:rPr>
          <w:sz w:val="28"/>
          <w:szCs w:val="28"/>
        </w:rPr>
        <w:t>Заключение</w:t>
      </w:r>
      <w:r>
        <w:rPr>
          <w:sz w:val="28"/>
          <w:szCs w:val="28"/>
        </w:rPr>
        <w:t>……………………………………………………………………</w:t>
      </w:r>
      <w:r w:rsidR="00921408">
        <w:rPr>
          <w:sz w:val="28"/>
          <w:szCs w:val="28"/>
        </w:rPr>
        <w:t>21</w:t>
      </w:r>
    </w:p>
    <w:p w:rsidR="00F121E3" w:rsidRDefault="00526FC8" w:rsidP="00AB074B">
      <w:pPr>
        <w:spacing w:line="360" w:lineRule="auto"/>
        <w:jc w:val="both"/>
        <w:rPr>
          <w:sz w:val="28"/>
          <w:szCs w:val="28"/>
        </w:rPr>
      </w:pPr>
      <w:r>
        <w:rPr>
          <w:sz w:val="28"/>
          <w:szCs w:val="28"/>
        </w:rPr>
        <w:t>4.</w:t>
      </w:r>
      <w:r w:rsidR="00F121E3">
        <w:rPr>
          <w:sz w:val="28"/>
          <w:szCs w:val="28"/>
        </w:rPr>
        <w:t>Литература</w:t>
      </w:r>
      <w:r>
        <w:rPr>
          <w:sz w:val="28"/>
          <w:szCs w:val="28"/>
        </w:rPr>
        <w:t>……………………………………………………………………..</w:t>
      </w:r>
      <w:r w:rsidR="00921408">
        <w:rPr>
          <w:sz w:val="28"/>
          <w:szCs w:val="28"/>
        </w:rPr>
        <w:t>22</w:t>
      </w:r>
    </w:p>
    <w:p w:rsidR="00F121E3" w:rsidRDefault="00526FC8" w:rsidP="00AB074B">
      <w:pPr>
        <w:spacing w:line="360" w:lineRule="auto"/>
        <w:jc w:val="both"/>
        <w:rPr>
          <w:sz w:val="28"/>
          <w:szCs w:val="28"/>
        </w:rPr>
      </w:pPr>
      <w:r>
        <w:rPr>
          <w:sz w:val="28"/>
          <w:szCs w:val="28"/>
        </w:rPr>
        <w:t>5.</w:t>
      </w:r>
      <w:r w:rsidR="000173A3">
        <w:rPr>
          <w:sz w:val="28"/>
          <w:szCs w:val="28"/>
        </w:rPr>
        <w:t xml:space="preserve">Приложение                                                                                                    </w:t>
      </w:r>
    </w:p>
    <w:p w:rsidR="00F121E3" w:rsidRDefault="00F121E3" w:rsidP="00AB074B">
      <w:pPr>
        <w:spacing w:line="360" w:lineRule="auto"/>
        <w:jc w:val="both"/>
        <w:rPr>
          <w:sz w:val="28"/>
          <w:szCs w:val="28"/>
        </w:rPr>
      </w:pPr>
    </w:p>
    <w:p w:rsidR="00F121E3" w:rsidRDefault="00F121E3" w:rsidP="00AB074B">
      <w:pPr>
        <w:spacing w:line="360" w:lineRule="auto"/>
        <w:jc w:val="both"/>
        <w:rPr>
          <w:sz w:val="28"/>
          <w:szCs w:val="28"/>
        </w:rPr>
      </w:pPr>
    </w:p>
    <w:p w:rsidR="00F121E3" w:rsidRDefault="00F121E3" w:rsidP="00AB074B">
      <w:pPr>
        <w:spacing w:line="360" w:lineRule="auto"/>
        <w:jc w:val="both"/>
        <w:rPr>
          <w:sz w:val="28"/>
          <w:szCs w:val="28"/>
        </w:rPr>
      </w:pPr>
    </w:p>
    <w:p w:rsidR="00F121E3" w:rsidRDefault="00F121E3" w:rsidP="00AB074B">
      <w:pPr>
        <w:spacing w:line="360" w:lineRule="auto"/>
        <w:jc w:val="both"/>
        <w:rPr>
          <w:sz w:val="28"/>
          <w:szCs w:val="28"/>
        </w:rPr>
      </w:pPr>
    </w:p>
    <w:p w:rsidR="00F121E3" w:rsidRDefault="00F121E3" w:rsidP="00AB074B">
      <w:pPr>
        <w:spacing w:line="360" w:lineRule="auto"/>
        <w:jc w:val="both"/>
        <w:rPr>
          <w:sz w:val="28"/>
          <w:szCs w:val="28"/>
        </w:rPr>
      </w:pPr>
    </w:p>
    <w:p w:rsidR="00F121E3" w:rsidRDefault="00F121E3" w:rsidP="00AB074B">
      <w:pPr>
        <w:spacing w:line="360" w:lineRule="auto"/>
        <w:jc w:val="both"/>
        <w:rPr>
          <w:sz w:val="28"/>
          <w:szCs w:val="28"/>
        </w:rPr>
      </w:pPr>
    </w:p>
    <w:p w:rsidR="00F121E3" w:rsidRDefault="00F121E3" w:rsidP="00AB074B">
      <w:pPr>
        <w:spacing w:line="360" w:lineRule="auto"/>
        <w:jc w:val="both"/>
        <w:rPr>
          <w:sz w:val="28"/>
          <w:szCs w:val="28"/>
        </w:rPr>
      </w:pPr>
    </w:p>
    <w:p w:rsidR="00F121E3" w:rsidRDefault="00F121E3" w:rsidP="00AB074B">
      <w:pPr>
        <w:spacing w:line="360" w:lineRule="auto"/>
        <w:jc w:val="both"/>
        <w:rPr>
          <w:sz w:val="28"/>
          <w:szCs w:val="28"/>
        </w:rPr>
      </w:pPr>
    </w:p>
    <w:p w:rsidR="00F121E3" w:rsidRDefault="00F121E3" w:rsidP="00AB074B">
      <w:pPr>
        <w:spacing w:line="360" w:lineRule="auto"/>
        <w:jc w:val="both"/>
        <w:rPr>
          <w:sz w:val="28"/>
          <w:szCs w:val="28"/>
        </w:rPr>
      </w:pPr>
    </w:p>
    <w:p w:rsidR="000173A3" w:rsidRDefault="000173A3" w:rsidP="00AB074B">
      <w:pPr>
        <w:spacing w:line="360" w:lineRule="auto"/>
        <w:jc w:val="both"/>
        <w:rPr>
          <w:sz w:val="28"/>
          <w:szCs w:val="28"/>
        </w:rPr>
      </w:pPr>
    </w:p>
    <w:p w:rsidR="00F121E3" w:rsidRPr="00F121E3" w:rsidRDefault="00F121E3" w:rsidP="00AB074B">
      <w:pPr>
        <w:spacing w:line="360" w:lineRule="auto"/>
        <w:jc w:val="center"/>
        <w:rPr>
          <w:b/>
          <w:sz w:val="36"/>
          <w:szCs w:val="36"/>
        </w:rPr>
      </w:pPr>
      <w:r>
        <w:rPr>
          <w:b/>
          <w:sz w:val="36"/>
          <w:szCs w:val="36"/>
        </w:rPr>
        <w:t>Введение.</w:t>
      </w:r>
    </w:p>
    <w:p w:rsidR="00F771C3" w:rsidRDefault="00943348" w:rsidP="00AB074B">
      <w:pPr>
        <w:pStyle w:val="a3"/>
        <w:spacing w:line="360" w:lineRule="auto"/>
        <w:ind w:right="75"/>
        <w:jc w:val="both"/>
        <w:rPr>
          <w:sz w:val="28"/>
          <w:szCs w:val="28"/>
        </w:rPr>
      </w:pPr>
      <w:r w:rsidRPr="00943348">
        <w:rPr>
          <w:sz w:val="28"/>
          <w:szCs w:val="28"/>
        </w:rPr>
        <w:t>С переходом Российской Федерации к рыночной экономике и частной</w:t>
      </w:r>
      <w:r w:rsidRPr="00943348">
        <w:rPr>
          <w:sz w:val="28"/>
          <w:szCs w:val="28"/>
        </w:rPr>
        <w:br/>
        <w:t>собственности появилась необходимость в институте несостоятельности</w:t>
      </w:r>
      <w:r w:rsidRPr="00943348">
        <w:rPr>
          <w:sz w:val="28"/>
          <w:szCs w:val="28"/>
        </w:rPr>
        <w:br/>
        <w:t>(банкротства) для того чтобы уменьшить риск кредиторов, и если уж их</w:t>
      </w:r>
      <w:r w:rsidRPr="00943348">
        <w:rPr>
          <w:sz w:val="28"/>
          <w:szCs w:val="28"/>
        </w:rPr>
        <w:br/>
        <w:t>потери неизбежны, то они должны быть распределены наиболее справедливым образом. С этой целью 19 ноября 1992 года был принят Закон “О несостоятельности (банкротстве) предприятий”. Помимо этого закона</w:t>
      </w:r>
      <w:r w:rsidRPr="00943348">
        <w:rPr>
          <w:sz w:val="28"/>
          <w:szCs w:val="28"/>
        </w:rPr>
        <w:br/>
        <w:t>институт банкротства представлен ст.65 ГК РФ, а также иными нормативными актами Правительства и Президента.</w:t>
      </w:r>
      <w:r w:rsidRPr="00943348">
        <w:rPr>
          <w:sz w:val="28"/>
          <w:szCs w:val="28"/>
        </w:rPr>
        <w:br/>
      </w:r>
      <w:r w:rsidR="00660D71" w:rsidRPr="00660D71">
        <w:rPr>
          <w:sz w:val="28"/>
          <w:szCs w:val="28"/>
        </w:rPr>
        <w:t xml:space="preserve">Переход страны к рыночной экономике обусловил появление в сферах политики новых формирований и понятий. А если учесть, что переход от одной формы общественного развития и управления государства к другой, даже более прогрессивной, всегда болезнен и отличается </w:t>
      </w:r>
      <w:r w:rsidR="00F771C3" w:rsidRPr="00660D71">
        <w:rPr>
          <w:sz w:val="28"/>
          <w:szCs w:val="28"/>
        </w:rPr>
        <w:t>нестабильностью,</w:t>
      </w:r>
      <w:r w:rsidR="00660D71" w:rsidRPr="00660D71">
        <w:rPr>
          <w:sz w:val="28"/>
          <w:szCs w:val="28"/>
        </w:rPr>
        <w:t xml:space="preserve"> прежде всего в экономике, где появляется хаос становления новых организационных форм и таких понятий, как рынок и борьба за него, конкуренция, выживание в сфере бизнеса, естественно появляется угроза банкротства предприятий и вероятность их ликвидации. </w:t>
      </w:r>
    </w:p>
    <w:p w:rsidR="00504799" w:rsidRDefault="00FE29CE" w:rsidP="00504799">
      <w:pPr>
        <w:pStyle w:val="a3"/>
        <w:spacing w:line="360" w:lineRule="auto"/>
        <w:ind w:right="75"/>
        <w:jc w:val="both"/>
        <w:rPr>
          <w:sz w:val="28"/>
          <w:szCs w:val="28"/>
        </w:rPr>
      </w:pPr>
      <w:r>
        <w:rPr>
          <w:sz w:val="28"/>
          <w:szCs w:val="28"/>
        </w:rPr>
        <w:t>В это</w:t>
      </w:r>
      <w:r w:rsidR="00504799">
        <w:rPr>
          <w:sz w:val="28"/>
          <w:szCs w:val="28"/>
        </w:rPr>
        <w:t xml:space="preserve">м заключается актуальность темы. </w:t>
      </w:r>
      <w:r w:rsidR="00A73D18">
        <w:rPr>
          <w:sz w:val="28"/>
          <w:szCs w:val="28"/>
        </w:rPr>
        <w:t>Цели курсовой работы:</w:t>
      </w:r>
    </w:p>
    <w:p w:rsidR="00A73D18" w:rsidRDefault="00A73D18" w:rsidP="00504799">
      <w:pPr>
        <w:pStyle w:val="a3"/>
        <w:spacing w:line="360" w:lineRule="auto"/>
        <w:ind w:right="75"/>
        <w:jc w:val="both"/>
        <w:rPr>
          <w:sz w:val="28"/>
          <w:szCs w:val="28"/>
        </w:rPr>
      </w:pPr>
      <w:r>
        <w:rPr>
          <w:sz w:val="28"/>
          <w:szCs w:val="28"/>
        </w:rPr>
        <w:t>- изучить проблемы банкротства;</w:t>
      </w:r>
    </w:p>
    <w:p w:rsidR="00A73D18" w:rsidRDefault="00A73D18" w:rsidP="00504799">
      <w:pPr>
        <w:pStyle w:val="a3"/>
        <w:spacing w:line="360" w:lineRule="auto"/>
        <w:ind w:right="75"/>
        <w:jc w:val="both"/>
        <w:rPr>
          <w:sz w:val="28"/>
          <w:szCs w:val="28"/>
        </w:rPr>
      </w:pPr>
      <w:r>
        <w:rPr>
          <w:sz w:val="28"/>
          <w:szCs w:val="28"/>
        </w:rPr>
        <w:t>- изучить программу финансового оздоровления;</w:t>
      </w:r>
    </w:p>
    <w:p w:rsidR="00A73D18" w:rsidRDefault="00A73D18" w:rsidP="00504799">
      <w:pPr>
        <w:pStyle w:val="a3"/>
        <w:spacing w:line="360" w:lineRule="auto"/>
        <w:ind w:right="75"/>
        <w:jc w:val="both"/>
        <w:rPr>
          <w:sz w:val="28"/>
          <w:szCs w:val="28"/>
        </w:rPr>
      </w:pPr>
      <w:r>
        <w:rPr>
          <w:sz w:val="28"/>
          <w:szCs w:val="28"/>
        </w:rPr>
        <w:t>- выполнить расчеты.</w:t>
      </w:r>
    </w:p>
    <w:p w:rsidR="00A73D18" w:rsidRDefault="00A73D18" w:rsidP="00504799">
      <w:pPr>
        <w:pStyle w:val="a3"/>
        <w:spacing w:line="360" w:lineRule="auto"/>
        <w:ind w:right="75"/>
        <w:jc w:val="both"/>
        <w:rPr>
          <w:sz w:val="28"/>
          <w:szCs w:val="28"/>
        </w:rPr>
      </w:pPr>
      <w:r>
        <w:rPr>
          <w:sz w:val="28"/>
          <w:szCs w:val="28"/>
        </w:rPr>
        <w:t xml:space="preserve"> </w:t>
      </w:r>
    </w:p>
    <w:p w:rsidR="00F121E3" w:rsidRDefault="00F121E3" w:rsidP="00AB074B">
      <w:pPr>
        <w:spacing w:line="360" w:lineRule="auto"/>
        <w:jc w:val="both"/>
        <w:rPr>
          <w:sz w:val="28"/>
          <w:szCs w:val="28"/>
        </w:rPr>
      </w:pPr>
    </w:p>
    <w:p w:rsidR="00943348" w:rsidRDefault="00943348" w:rsidP="00AB074B">
      <w:pPr>
        <w:spacing w:line="360" w:lineRule="auto"/>
        <w:jc w:val="both"/>
        <w:rPr>
          <w:sz w:val="28"/>
          <w:szCs w:val="28"/>
        </w:rPr>
      </w:pPr>
    </w:p>
    <w:p w:rsidR="00943348" w:rsidRDefault="00943348" w:rsidP="00AB074B">
      <w:pPr>
        <w:spacing w:line="360" w:lineRule="auto"/>
        <w:jc w:val="both"/>
        <w:rPr>
          <w:sz w:val="28"/>
          <w:szCs w:val="28"/>
        </w:rPr>
      </w:pPr>
    </w:p>
    <w:p w:rsidR="00943348" w:rsidRDefault="00943348" w:rsidP="00AB074B">
      <w:pPr>
        <w:spacing w:line="360" w:lineRule="auto"/>
        <w:jc w:val="both"/>
        <w:rPr>
          <w:sz w:val="28"/>
          <w:szCs w:val="28"/>
        </w:rPr>
      </w:pPr>
    </w:p>
    <w:p w:rsidR="00F121E3" w:rsidRDefault="00F121E3" w:rsidP="00AB074B">
      <w:pPr>
        <w:spacing w:line="360" w:lineRule="auto"/>
        <w:jc w:val="center"/>
        <w:rPr>
          <w:b/>
          <w:sz w:val="36"/>
          <w:szCs w:val="36"/>
        </w:rPr>
      </w:pPr>
      <w:r w:rsidRPr="00F121E3">
        <w:rPr>
          <w:b/>
          <w:sz w:val="36"/>
          <w:szCs w:val="36"/>
        </w:rPr>
        <w:t>Финансовые причины несостоятельности (банкротства) предприятия</w:t>
      </w:r>
      <w:r>
        <w:rPr>
          <w:b/>
          <w:sz w:val="36"/>
          <w:szCs w:val="36"/>
        </w:rPr>
        <w:t>.</w:t>
      </w:r>
    </w:p>
    <w:p w:rsidR="00DA123A" w:rsidRPr="00DA123A" w:rsidRDefault="00DA123A" w:rsidP="00AB074B">
      <w:pPr>
        <w:spacing w:line="360" w:lineRule="auto"/>
        <w:jc w:val="both"/>
        <w:rPr>
          <w:b/>
          <w:sz w:val="28"/>
          <w:szCs w:val="28"/>
        </w:rPr>
      </w:pPr>
      <w:r>
        <w:rPr>
          <w:b/>
          <w:sz w:val="28"/>
          <w:szCs w:val="28"/>
        </w:rPr>
        <w:t>Понятие, виды, признаки несостоятельности.</w:t>
      </w:r>
    </w:p>
    <w:p w:rsidR="00F121E3" w:rsidRPr="00F121E3" w:rsidRDefault="00C55C44" w:rsidP="00AB074B">
      <w:pPr>
        <w:pStyle w:val="a3"/>
        <w:spacing w:line="360" w:lineRule="auto"/>
        <w:jc w:val="both"/>
        <w:rPr>
          <w:sz w:val="28"/>
          <w:szCs w:val="28"/>
        </w:rPr>
      </w:pPr>
      <w:r>
        <w:rPr>
          <w:sz w:val="28"/>
          <w:szCs w:val="28"/>
        </w:rPr>
        <w:t xml:space="preserve">   </w:t>
      </w:r>
      <w:r w:rsidR="00F121E3" w:rsidRPr="00F121E3">
        <w:rPr>
          <w:sz w:val="28"/>
          <w:szCs w:val="28"/>
        </w:rPr>
        <w:t xml:space="preserve">Банкротом признается предприятие, неспособное удовлетворить за счет результатов своих текущих операций имущественные и денежные претензии кредиторов. Закон о несостоятельности (банкротстве) предприятий предусматривает возможность объявления его банкротом по собственной инициативе или по решению арбитражного суда. При этом решение о банкротстве может быть принято только после истечения оговоренного законом срока непогашения имеющейся задолженности предприятия перед ее кредиторами. </w:t>
      </w:r>
    </w:p>
    <w:p w:rsidR="00F121E3" w:rsidRDefault="00F121E3" w:rsidP="00AB074B">
      <w:pPr>
        <w:pStyle w:val="a3"/>
        <w:spacing w:line="360" w:lineRule="auto"/>
        <w:jc w:val="both"/>
        <w:rPr>
          <w:sz w:val="28"/>
          <w:szCs w:val="28"/>
        </w:rPr>
      </w:pPr>
      <w:r w:rsidRPr="00F121E3">
        <w:rPr>
          <w:b/>
          <w:bCs/>
          <w:sz w:val="28"/>
          <w:szCs w:val="28"/>
        </w:rPr>
        <w:t>Несостоятельность (банкротство)</w:t>
      </w:r>
      <w:r w:rsidRPr="00F121E3">
        <w:rPr>
          <w:sz w:val="28"/>
          <w:szCs w:val="28"/>
        </w:rPr>
        <w:t xml:space="preserve"> – это признанная арбитражным судом или объявленная должником неспособность в полном объеме удовлетворить требования кредиторов по денежным обязательствам или исполнить обязанность по уплате обязательных платежей в бюджеты всех уровней и во внебюджетные фонды.</w:t>
      </w:r>
    </w:p>
    <w:p w:rsidR="00F121E3" w:rsidRPr="00F121E3" w:rsidRDefault="00F121E3" w:rsidP="00AB074B">
      <w:pPr>
        <w:pStyle w:val="a3"/>
        <w:spacing w:line="360" w:lineRule="auto"/>
        <w:jc w:val="both"/>
        <w:rPr>
          <w:sz w:val="28"/>
          <w:szCs w:val="28"/>
        </w:rPr>
      </w:pPr>
      <w:r w:rsidRPr="00F121E3">
        <w:rPr>
          <w:sz w:val="28"/>
          <w:szCs w:val="28"/>
        </w:rPr>
        <w:t>Финансовая несостоятельность</w:t>
      </w:r>
      <w:r>
        <w:rPr>
          <w:sz w:val="28"/>
          <w:szCs w:val="28"/>
        </w:rPr>
        <w:t xml:space="preserve"> возникает из-за превышения обя</w:t>
      </w:r>
      <w:r w:rsidRPr="00F121E3">
        <w:rPr>
          <w:sz w:val="28"/>
          <w:szCs w:val="28"/>
        </w:rPr>
        <w:t>зательств над ликвидными активами.</w:t>
      </w:r>
      <w:r>
        <w:rPr>
          <w:sz w:val="28"/>
          <w:szCs w:val="28"/>
        </w:rPr>
        <w:t xml:space="preserve"> Она выражается в появлении про</w:t>
      </w:r>
      <w:r w:rsidRPr="00F121E3">
        <w:rPr>
          <w:sz w:val="28"/>
          <w:szCs w:val="28"/>
        </w:rPr>
        <w:t xml:space="preserve">сроченной задолженности перед бюджетом, банками, поставщиками и другими контрагентами. </w:t>
      </w:r>
    </w:p>
    <w:p w:rsidR="00F121E3" w:rsidRDefault="00F121E3" w:rsidP="00AB074B">
      <w:pPr>
        <w:pStyle w:val="a3"/>
        <w:spacing w:line="360" w:lineRule="auto"/>
        <w:jc w:val="both"/>
        <w:rPr>
          <w:sz w:val="28"/>
          <w:szCs w:val="28"/>
        </w:rPr>
      </w:pPr>
      <w:r w:rsidRPr="00F121E3">
        <w:rPr>
          <w:sz w:val="28"/>
          <w:szCs w:val="28"/>
        </w:rPr>
        <w:t>Банкротство предприятий в о</w:t>
      </w:r>
      <w:r>
        <w:rPr>
          <w:sz w:val="28"/>
          <w:szCs w:val="28"/>
        </w:rPr>
        <w:t>сновном является результатом не</w:t>
      </w:r>
      <w:r w:rsidRPr="00F121E3">
        <w:rPr>
          <w:sz w:val="28"/>
          <w:szCs w:val="28"/>
        </w:rPr>
        <w:t>удовлетворительной работы по финансированию и кредитованию, т.е. неквалифицированного менеджмента. Банкротство – неотъемлемая часть конкурентной рыночной среды, без банкротства нет конкуренции. В развитых странах, к примеру, в Ге</w:t>
      </w:r>
      <w:r>
        <w:rPr>
          <w:sz w:val="28"/>
          <w:szCs w:val="28"/>
        </w:rPr>
        <w:t>рмании и Франции судами рассмат</w:t>
      </w:r>
      <w:r w:rsidRPr="00F121E3">
        <w:rPr>
          <w:sz w:val="28"/>
          <w:szCs w:val="28"/>
        </w:rPr>
        <w:t xml:space="preserve">ривается ежегодно 20-40 </w:t>
      </w:r>
      <w:r>
        <w:rPr>
          <w:sz w:val="28"/>
          <w:szCs w:val="28"/>
        </w:rPr>
        <w:t>тыс. дел о банкротстве должника. Возмож</w:t>
      </w:r>
      <w:r w:rsidRPr="00F121E3">
        <w:rPr>
          <w:sz w:val="28"/>
          <w:szCs w:val="28"/>
        </w:rPr>
        <w:t>ность банкротства заставляет предп</w:t>
      </w:r>
      <w:r>
        <w:rPr>
          <w:sz w:val="28"/>
          <w:szCs w:val="28"/>
        </w:rPr>
        <w:t>риятия принимать меры по обеспе</w:t>
      </w:r>
      <w:r w:rsidRPr="00F121E3">
        <w:rPr>
          <w:sz w:val="28"/>
          <w:szCs w:val="28"/>
        </w:rPr>
        <w:t xml:space="preserve">чению финансовой устойчивости, повышать </w:t>
      </w:r>
      <w:r>
        <w:rPr>
          <w:sz w:val="28"/>
          <w:szCs w:val="28"/>
        </w:rPr>
        <w:t>эффективность и произво</w:t>
      </w:r>
      <w:r w:rsidRPr="00F121E3">
        <w:rPr>
          <w:sz w:val="28"/>
          <w:szCs w:val="28"/>
        </w:rPr>
        <w:t xml:space="preserve">дительность труда. </w:t>
      </w:r>
    </w:p>
    <w:p w:rsidR="007338A1" w:rsidRPr="003F19E2" w:rsidRDefault="007338A1" w:rsidP="00AB074B">
      <w:pPr>
        <w:pStyle w:val="a3"/>
        <w:spacing w:line="360" w:lineRule="auto"/>
        <w:jc w:val="both"/>
        <w:rPr>
          <w:sz w:val="28"/>
          <w:szCs w:val="28"/>
        </w:rPr>
      </w:pPr>
      <w:r w:rsidRPr="003F19E2">
        <w:rPr>
          <w:sz w:val="28"/>
          <w:szCs w:val="28"/>
        </w:rPr>
        <w:t xml:space="preserve">В теории конкурсного права выделяют два уровня </w:t>
      </w:r>
      <w:r w:rsidRPr="007338A1">
        <w:rPr>
          <w:b/>
          <w:sz w:val="28"/>
          <w:szCs w:val="28"/>
        </w:rPr>
        <w:t>признаков</w:t>
      </w:r>
      <w:r w:rsidRPr="003F19E2">
        <w:rPr>
          <w:sz w:val="28"/>
          <w:szCs w:val="28"/>
        </w:rPr>
        <w:t>: внутренний и внешний.</w:t>
      </w:r>
    </w:p>
    <w:p w:rsidR="007338A1" w:rsidRDefault="007338A1" w:rsidP="00AB074B">
      <w:pPr>
        <w:pStyle w:val="a3"/>
        <w:spacing w:line="360" w:lineRule="auto"/>
        <w:jc w:val="both"/>
        <w:rPr>
          <w:sz w:val="28"/>
          <w:szCs w:val="28"/>
        </w:rPr>
      </w:pPr>
      <w:r w:rsidRPr="000E787A">
        <w:rPr>
          <w:b/>
          <w:sz w:val="28"/>
          <w:szCs w:val="28"/>
        </w:rPr>
        <w:t>Внутренний уровень признаков</w:t>
      </w:r>
      <w:r w:rsidRPr="003F19E2">
        <w:rPr>
          <w:sz w:val="28"/>
          <w:szCs w:val="28"/>
        </w:rPr>
        <w:t xml:space="preserve"> — это отражение состояния дел на самом предприятии, соотношение его актива и пассива. При несостоятельности данный уровень признаков выражается в недостаточности имущества, а по терминологии некоторых зарубежных государств — в чистой задолженности. Закон РФ «О несостоятельности (банкротстве) предприятий» выделяет следующие внутренние признаки несостоятельности предприятий: 1) отрицательное соотношение актива и пассива, т. е. превышение совокупности обязательств предприятия, состоящих из заемных и привлеченных средств, кредиторской задолженности, над стоимостью имущества предприятия, в состав которого могут входить основные средства, другие долгосрочные вложения (включая нематериальные активы), оборотные средства, финансовые активы; 2) неудовлетворительная структура баланса — такое состояние имущества и обязательств должника, когда за счет имущества не может быть обеспечено своевременное выполнение обязательств перед кредиторами в связи с недостаточной степенью ликвидности имущества должника.</w:t>
      </w:r>
    </w:p>
    <w:p w:rsidR="00DD5F14" w:rsidRDefault="006E3726" w:rsidP="00AB074B">
      <w:pPr>
        <w:pStyle w:val="a3"/>
        <w:spacing w:line="360" w:lineRule="auto"/>
        <w:jc w:val="both"/>
        <w:rPr>
          <w:sz w:val="28"/>
          <w:szCs w:val="28"/>
        </w:rPr>
      </w:pPr>
      <w:r w:rsidRPr="000E787A">
        <w:rPr>
          <w:b/>
          <w:sz w:val="28"/>
          <w:szCs w:val="28"/>
        </w:rPr>
        <w:t>Внешний уровень признаков</w:t>
      </w:r>
      <w:r w:rsidRPr="003F19E2">
        <w:rPr>
          <w:sz w:val="28"/>
          <w:szCs w:val="28"/>
        </w:rPr>
        <w:t xml:space="preserve"> — это отражение финансовых отношений предприятия с кредиторами и соответствующими государственными органами (налоговыми органами, бюджетными и внебюджетными фондами). При несостоятельности данный уровень признаков выражается в невыполнении должником своих обязательств. Г.Ф. Шершеневич относил к данному уровню признаков следующие: </w:t>
      </w:r>
    </w:p>
    <w:p w:rsidR="00DD5F14" w:rsidRDefault="006E3726" w:rsidP="00AB074B">
      <w:pPr>
        <w:pStyle w:val="a3"/>
        <w:spacing w:line="360" w:lineRule="auto"/>
        <w:jc w:val="both"/>
        <w:rPr>
          <w:sz w:val="28"/>
          <w:szCs w:val="28"/>
        </w:rPr>
      </w:pPr>
      <w:r w:rsidRPr="003F19E2">
        <w:rPr>
          <w:sz w:val="28"/>
          <w:szCs w:val="28"/>
        </w:rPr>
        <w:t xml:space="preserve">1) прекращение платежей по законным требованиям кредиторов; </w:t>
      </w:r>
    </w:p>
    <w:p w:rsidR="00DD5F14" w:rsidRDefault="006E3726" w:rsidP="00AB074B">
      <w:pPr>
        <w:pStyle w:val="a3"/>
        <w:spacing w:line="360" w:lineRule="auto"/>
        <w:jc w:val="both"/>
        <w:rPr>
          <w:sz w:val="28"/>
          <w:szCs w:val="28"/>
        </w:rPr>
      </w:pPr>
      <w:r w:rsidRPr="003F19E2">
        <w:rPr>
          <w:sz w:val="28"/>
          <w:szCs w:val="28"/>
        </w:rPr>
        <w:t xml:space="preserve">2) собственное признание должника в своей несостоятельности; </w:t>
      </w:r>
    </w:p>
    <w:p w:rsidR="00DD5F14" w:rsidRDefault="006E3726" w:rsidP="00AB074B">
      <w:pPr>
        <w:pStyle w:val="a3"/>
        <w:spacing w:line="360" w:lineRule="auto"/>
        <w:jc w:val="both"/>
        <w:rPr>
          <w:sz w:val="28"/>
          <w:szCs w:val="28"/>
        </w:rPr>
      </w:pPr>
      <w:r w:rsidRPr="003F19E2">
        <w:rPr>
          <w:sz w:val="28"/>
          <w:szCs w:val="28"/>
        </w:rPr>
        <w:t xml:space="preserve">3) исчезновение должника; </w:t>
      </w:r>
    </w:p>
    <w:p w:rsidR="006E3726" w:rsidRPr="003F19E2" w:rsidRDefault="006E3726" w:rsidP="00AB074B">
      <w:pPr>
        <w:pStyle w:val="a3"/>
        <w:spacing w:line="360" w:lineRule="auto"/>
        <w:jc w:val="both"/>
        <w:rPr>
          <w:sz w:val="28"/>
          <w:szCs w:val="28"/>
        </w:rPr>
      </w:pPr>
      <w:r w:rsidRPr="003F19E2">
        <w:rPr>
          <w:sz w:val="28"/>
          <w:szCs w:val="28"/>
        </w:rPr>
        <w:t>4) недостаточность имущества на удовлетворение производимого взыскания.</w:t>
      </w:r>
    </w:p>
    <w:p w:rsidR="000E787A" w:rsidRPr="005E132E" w:rsidRDefault="000E787A" w:rsidP="00AB074B">
      <w:pPr>
        <w:pStyle w:val="a3"/>
        <w:spacing w:line="360" w:lineRule="auto"/>
        <w:jc w:val="both"/>
        <w:rPr>
          <w:sz w:val="28"/>
          <w:szCs w:val="28"/>
        </w:rPr>
      </w:pPr>
      <w:r w:rsidRPr="005E132E">
        <w:rPr>
          <w:sz w:val="28"/>
          <w:szCs w:val="28"/>
        </w:rPr>
        <w:t xml:space="preserve">Анализ понятия несостоятельности (банкротства) в Законе показывает, что несостоятельным предприятие может быть лишь при наличии одного из внешних признаков и одного из внутренних признаков. При этом возможны различные сочетания внутренних и внешних признаков, например следующие: </w:t>
      </w:r>
    </w:p>
    <w:p w:rsidR="000E787A" w:rsidRPr="005E132E" w:rsidRDefault="000E787A" w:rsidP="00AB074B">
      <w:pPr>
        <w:pStyle w:val="a3"/>
        <w:spacing w:line="360" w:lineRule="auto"/>
        <w:jc w:val="both"/>
        <w:rPr>
          <w:sz w:val="28"/>
          <w:szCs w:val="28"/>
        </w:rPr>
      </w:pPr>
      <w:r w:rsidRPr="005E132E">
        <w:rPr>
          <w:sz w:val="28"/>
          <w:szCs w:val="28"/>
        </w:rPr>
        <w:t xml:space="preserve">1) неудовлетворительная структура баланса должника и задолженность перед кредиторами в сумме более 500 минимальных размеров оплаты труда в течение более трех месяцев; </w:t>
      </w:r>
    </w:p>
    <w:p w:rsidR="000E787A" w:rsidRPr="005E132E" w:rsidRDefault="000E787A" w:rsidP="00AB074B">
      <w:pPr>
        <w:pStyle w:val="a3"/>
        <w:spacing w:line="360" w:lineRule="auto"/>
        <w:jc w:val="both"/>
        <w:rPr>
          <w:sz w:val="28"/>
          <w:szCs w:val="28"/>
        </w:rPr>
      </w:pPr>
      <w:r w:rsidRPr="005E132E">
        <w:rPr>
          <w:sz w:val="28"/>
          <w:szCs w:val="28"/>
        </w:rPr>
        <w:t xml:space="preserve">2) неудовлетворительная структура баланса должника, вследствие чего должник заведомо не способен обеспечить выполнение требований кредиторов в сумме более 500 минимальных размеров оплаты труда в течение трех месяцев со дня наступления сроков их исполнения; </w:t>
      </w:r>
    </w:p>
    <w:p w:rsidR="000E787A" w:rsidRPr="005E132E" w:rsidRDefault="000E787A" w:rsidP="00AB074B">
      <w:pPr>
        <w:pStyle w:val="a3"/>
        <w:spacing w:line="360" w:lineRule="auto"/>
        <w:jc w:val="both"/>
        <w:rPr>
          <w:sz w:val="28"/>
          <w:szCs w:val="28"/>
        </w:rPr>
      </w:pPr>
      <w:r w:rsidRPr="005E132E">
        <w:rPr>
          <w:sz w:val="28"/>
          <w:szCs w:val="28"/>
        </w:rPr>
        <w:t xml:space="preserve">3) превышение пассива над активом в балансе должника при задолженности перед кредиторами в сумме более 500 минимальных размеров оплаты труда в течение трех месяцев; </w:t>
      </w:r>
    </w:p>
    <w:p w:rsidR="000E787A" w:rsidRPr="005E132E" w:rsidRDefault="000E787A" w:rsidP="00AB074B">
      <w:pPr>
        <w:pStyle w:val="a3"/>
        <w:spacing w:line="360" w:lineRule="auto"/>
        <w:jc w:val="both"/>
        <w:rPr>
          <w:sz w:val="28"/>
          <w:szCs w:val="28"/>
        </w:rPr>
      </w:pPr>
      <w:r w:rsidRPr="005E132E">
        <w:rPr>
          <w:sz w:val="28"/>
          <w:szCs w:val="28"/>
        </w:rPr>
        <w:t>4) превышение пассива над активом в балансе должника, вследствие чего предприятие заведомо не способно обеспечить выполнение требований кредиторов в сумме более 500 минимальных размеров оплаты труда в течение трех месяцев со дня наступления сроков их исполнения.</w:t>
      </w:r>
    </w:p>
    <w:p w:rsidR="00C67323" w:rsidRPr="002C1E58" w:rsidRDefault="00C67323" w:rsidP="00AB074B">
      <w:pPr>
        <w:shd w:val="clear" w:color="auto" w:fill="FFFFFF"/>
        <w:autoSpaceDE w:val="0"/>
        <w:autoSpaceDN w:val="0"/>
        <w:adjustRightInd w:val="0"/>
        <w:spacing w:line="360" w:lineRule="auto"/>
        <w:jc w:val="both"/>
        <w:rPr>
          <w:sz w:val="28"/>
          <w:szCs w:val="28"/>
        </w:rPr>
      </w:pPr>
      <w:r>
        <w:rPr>
          <w:sz w:val="28"/>
          <w:szCs w:val="28"/>
        </w:rPr>
        <w:t xml:space="preserve">Банкротство, кроме реального, может быть преднамеренным или фиктивным. </w:t>
      </w:r>
      <w:r w:rsidRPr="002C1E58">
        <w:rPr>
          <w:b/>
          <w:sz w:val="28"/>
          <w:szCs w:val="28"/>
        </w:rPr>
        <w:t>Фиктивное банкротство</w:t>
      </w:r>
      <w:r>
        <w:rPr>
          <w:sz w:val="28"/>
          <w:szCs w:val="28"/>
        </w:rPr>
        <w:t xml:space="preserve"> представляет собой тот случай, когда у должника при подаче заявления в Арбитражный суд имеется  </w:t>
      </w:r>
      <w:r w:rsidRPr="002C1E58">
        <w:rPr>
          <w:color w:val="000000"/>
          <w:sz w:val="28"/>
          <w:szCs w:val="28"/>
        </w:rPr>
        <w:t>возможность удовлетворить требования кредиторов в полном объеме. Это делается, как правило, с целью получения от креди</w:t>
      </w:r>
      <w:r w:rsidRPr="002C1E58">
        <w:rPr>
          <w:color w:val="000000"/>
          <w:sz w:val="28"/>
          <w:szCs w:val="28"/>
        </w:rPr>
        <w:softHyphen/>
        <w:t>торов отсрочки (рассрочки) платежей или скидки с долгов. Долж</w:t>
      </w:r>
      <w:r w:rsidRPr="002C1E58">
        <w:rPr>
          <w:color w:val="000000"/>
          <w:sz w:val="28"/>
          <w:szCs w:val="28"/>
        </w:rPr>
        <w:softHyphen/>
        <w:t>ник, подавший такое заявление, несет перед кредиторами ответ</w:t>
      </w:r>
      <w:r w:rsidRPr="002C1E58">
        <w:rPr>
          <w:color w:val="000000"/>
          <w:sz w:val="28"/>
          <w:szCs w:val="28"/>
        </w:rPr>
        <w:softHyphen/>
        <w:t>ственность за ущерб, причиненный подачей такого заявления.</w:t>
      </w:r>
    </w:p>
    <w:p w:rsidR="00C67323" w:rsidRPr="002C1E58" w:rsidRDefault="00C67323" w:rsidP="00AB074B">
      <w:pPr>
        <w:pStyle w:val="a3"/>
        <w:spacing w:line="360" w:lineRule="auto"/>
        <w:jc w:val="both"/>
        <w:rPr>
          <w:sz w:val="28"/>
          <w:szCs w:val="28"/>
        </w:rPr>
      </w:pPr>
      <w:r w:rsidRPr="002C1E58">
        <w:rPr>
          <w:b/>
          <w:color w:val="000000"/>
          <w:sz w:val="28"/>
          <w:szCs w:val="28"/>
        </w:rPr>
        <w:t>Преднамеренное банкротство</w:t>
      </w:r>
      <w:r w:rsidRPr="002C1E58">
        <w:rPr>
          <w:color w:val="000000"/>
          <w:sz w:val="28"/>
          <w:szCs w:val="28"/>
        </w:rPr>
        <w:t xml:space="preserve"> возникает по вине учредителей (участников) должника и иных лиц, в том числе руководителя, которые имеют право давать обязательные для должника указа</w:t>
      </w:r>
      <w:r w:rsidRPr="002C1E58">
        <w:rPr>
          <w:color w:val="000000"/>
          <w:sz w:val="28"/>
          <w:szCs w:val="28"/>
        </w:rPr>
        <w:softHyphen/>
        <w:t>ния либо имеют возможность иным образом определять его дей</w:t>
      </w:r>
      <w:r w:rsidRPr="002C1E58">
        <w:rPr>
          <w:color w:val="000000"/>
          <w:sz w:val="28"/>
          <w:szCs w:val="28"/>
        </w:rPr>
        <w:softHyphen/>
        <w:t>ствия. Такое происходит обычно в том случае, когда руководи</w:t>
      </w:r>
      <w:r w:rsidRPr="002C1E58">
        <w:rPr>
          <w:color w:val="000000"/>
          <w:sz w:val="28"/>
          <w:szCs w:val="28"/>
        </w:rPr>
        <w:softHyphen/>
        <w:t>тель, или собственник в личных или в чьих-либо интересах умыш</w:t>
      </w:r>
      <w:r w:rsidRPr="002C1E58">
        <w:rPr>
          <w:color w:val="000000"/>
          <w:sz w:val="28"/>
          <w:szCs w:val="28"/>
        </w:rPr>
        <w:softHyphen/>
        <w:t>ленно делает предприятие неплатежеспособным. В этой ситуации на собственников и иных лиц при недостаточности имущества должника может быть возложена субсидиарная ответственность по его обязательствам.</w:t>
      </w:r>
    </w:p>
    <w:p w:rsidR="00C67323" w:rsidRDefault="00DA123A" w:rsidP="00AB074B">
      <w:pPr>
        <w:pStyle w:val="a3"/>
        <w:spacing w:line="360" w:lineRule="auto"/>
        <w:jc w:val="both"/>
        <w:rPr>
          <w:b/>
          <w:sz w:val="28"/>
          <w:szCs w:val="28"/>
        </w:rPr>
      </w:pPr>
      <w:r w:rsidRPr="00DA123A">
        <w:rPr>
          <w:b/>
          <w:sz w:val="28"/>
          <w:szCs w:val="28"/>
        </w:rPr>
        <w:t>Понятие и критерии неудовлетворительной структуры баланса.</w:t>
      </w:r>
    </w:p>
    <w:p w:rsidR="008E017B" w:rsidRPr="006F2897" w:rsidRDefault="008E017B" w:rsidP="00AB074B">
      <w:pPr>
        <w:spacing w:line="360" w:lineRule="auto"/>
        <w:rPr>
          <w:sz w:val="28"/>
          <w:szCs w:val="28"/>
        </w:rPr>
      </w:pPr>
      <w:r w:rsidRPr="00AB074B">
        <w:rPr>
          <w:b/>
          <w:sz w:val="28"/>
          <w:szCs w:val="28"/>
        </w:rPr>
        <w:t>Неудовлетворительная структура баланса</w:t>
      </w:r>
      <w:r w:rsidRPr="006F2897">
        <w:rPr>
          <w:sz w:val="28"/>
          <w:szCs w:val="28"/>
        </w:rPr>
        <w:t xml:space="preserve"> – такое состояние имущества и обязательств должника, когда за счет имущества не может быть обеспечено своевременное выполнение обязательств перед кредиторами в связи с недостаточной степенью ликвидности имущества должника. При этом общая стоимость имущества может быть равна общей сумме обязательств должника или</w:t>
      </w:r>
      <w:r w:rsidR="00AB074B">
        <w:rPr>
          <w:sz w:val="28"/>
          <w:szCs w:val="28"/>
        </w:rPr>
        <w:t xml:space="preserve"> </w:t>
      </w:r>
      <w:r w:rsidRPr="006F2897">
        <w:rPr>
          <w:sz w:val="28"/>
          <w:szCs w:val="28"/>
        </w:rPr>
        <w:t xml:space="preserve">превышать его. </w:t>
      </w:r>
      <w:r w:rsidRPr="006F2897">
        <w:rPr>
          <w:sz w:val="28"/>
          <w:szCs w:val="28"/>
        </w:rPr>
        <w:br/>
        <w:t xml:space="preserve">В качестве основных причин возникновения состояния банкротства можно привести следующие: </w:t>
      </w:r>
      <w:r w:rsidRPr="006F2897">
        <w:rPr>
          <w:sz w:val="28"/>
          <w:szCs w:val="28"/>
        </w:rPr>
        <w:br/>
        <w:t xml:space="preserve">1.Объективные причины, создающие условия хозяйствования: </w:t>
      </w:r>
      <w:r w:rsidRPr="006F2897">
        <w:rPr>
          <w:sz w:val="28"/>
          <w:szCs w:val="28"/>
        </w:rPr>
        <w:br/>
        <w:t xml:space="preserve">- несовершенство финансовой, денежной, кредитной, налоговой систем, нормативной и законодательной базы реформирования экономики; </w:t>
      </w:r>
      <w:r w:rsidRPr="006F2897">
        <w:rPr>
          <w:sz w:val="28"/>
          <w:szCs w:val="28"/>
        </w:rPr>
        <w:br/>
        <w:t xml:space="preserve">- достаточно высокий уровень инфляции. </w:t>
      </w:r>
      <w:r w:rsidRPr="006F2897">
        <w:rPr>
          <w:sz w:val="28"/>
          <w:szCs w:val="28"/>
        </w:rPr>
        <w:br/>
        <w:t xml:space="preserve">2.Субъективные причины, относящиеся непосредственно к хозяйствованию: </w:t>
      </w:r>
      <w:r w:rsidRPr="006F2897">
        <w:rPr>
          <w:sz w:val="28"/>
          <w:szCs w:val="28"/>
        </w:rPr>
        <w:br/>
        <w:t xml:space="preserve">- неумение предусмотреть банкротство и избежать его в будущем; </w:t>
      </w:r>
      <w:r w:rsidRPr="006F2897">
        <w:rPr>
          <w:sz w:val="28"/>
          <w:szCs w:val="28"/>
        </w:rPr>
        <w:br/>
        <w:t xml:space="preserve">- снижение объемов продаж из-за плохого изучения спроса, отсутствия сбытовой сети, рекламы; </w:t>
      </w:r>
      <w:r w:rsidRPr="006F2897">
        <w:rPr>
          <w:sz w:val="28"/>
          <w:szCs w:val="28"/>
        </w:rPr>
        <w:br/>
        <w:t xml:space="preserve">- снижение объема производства; </w:t>
      </w:r>
      <w:r w:rsidRPr="006F2897">
        <w:rPr>
          <w:sz w:val="28"/>
          <w:szCs w:val="28"/>
        </w:rPr>
        <w:br/>
        <w:t xml:space="preserve">- снижение качества и цены продукции; </w:t>
      </w:r>
      <w:r w:rsidRPr="006F2897">
        <w:rPr>
          <w:sz w:val="28"/>
          <w:szCs w:val="28"/>
        </w:rPr>
        <w:br/>
        <w:t xml:space="preserve">- приближение цен на некоторые виды продукции к ценам на аналогичные, но более высококачественные импортные; </w:t>
      </w:r>
      <w:r w:rsidRPr="006F2897">
        <w:rPr>
          <w:sz w:val="28"/>
          <w:szCs w:val="28"/>
        </w:rPr>
        <w:br/>
        <w:t xml:space="preserve">- неоправданно высокие затраты; </w:t>
      </w:r>
      <w:r w:rsidRPr="006F2897">
        <w:rPr>
          <w:sz w:val="28"/>
          <w:szCs w:val="28"/>
        </w:rPr>
        <w:br/>
        <w:t xml:space="preserve">- низкая рентабельность продукции; </w:t>
      </w:r>
      <w:r w:rsidRPr="006F2897">
        <w:rPr>
          <w:sz w:val="28"/>
          <w:szCs w:val="28"/>
        </w:rPr>
        <w:br/>
        <w:t xml:space="preserve">- слишком большой цикл производства; </w:t>
      </w:r>
      <w:r w:rsidRPr="006F2897">
        <w:rPr>
          <w:sz w:val="28"/>
          <w:szCs w:val="28"/>
        </w:rPr>
        <w:br/>
        <w:t xml:space="preserve">- большие долги, взаимные неплатежи. </w:t>
      </w:r>
      <w:r w:rsidRPr="006F2897">
        <w:rPr>
          <w:sz w:val="28"/>
          <w:szCs w:val="28"/>
        </w:rPr>
        <w:br/>
        <w:t xml:space="preserve">В качестве первых сигналов надвигающегося банкротства можно рассматривать задержки с предоставлением финансовой отчетности, так как </w:t>
      </w:r>
      <w:r w:rsidR="001F3AD3" w:rsidRPr="006F2897">
        <w:rPr>
          <w:sz w:val="28"/>
          <w:szCs w:val="28"/>
        </w:rPr>
        <w:t>они,</w:t>
      </w:r>
      <w:r w:rsidRPr="006F2897">
        <w:rPr>
          <w:sz w:val="28"/>
          <w:szCs w:val="28"/>
        </w:rPr>
        <w:t xml:space="preserve"> </w:t>
      </w:r>
      <w:r w:rsidR="001F3AD3" w:rsidRPr="006F2897">
        <w:rPr>
          <w:sz w:val="28"/>
          <w:szCs w:val="28"/>
        </w:rPr>
        <w:t>возможно,</w:t>
      </w:r>
      <w:r w:rsidRPr="006F2897">
        <w:rPr>
          <w:sz w:val="28"/>
          <w:szCs w:val="28"/>
        </w:rPr>
        <w:t xml:space="preserve"> свидетельствуют о работе финансовых служб, а также резкие изменения в структуре баланса и отчета о финансовых результатах.</w:t>
      </w:r>
      <w:r w:rsidRPr="006F2897">
        <w:rPr>
          <w:sz w:val="28"/>
          <w:szCs w:val="28"/>
        </w:rPr>
        <w:br/>
        <w:t>Основаниями для признания структуры баланса организации неудовлетворительной, а организации - неплатежеспособной является значение коэффициента текущей ликвидности меньше двух или коэффициента обеспеченности собственными оборотными средствами меньше 0,1. Коэффициент текущей ликвидности характеризует общую обеспеченность предприятия оборотными средствами для ведения хозяйственной деятельности и своевременного погашения срочных обязательств. Коэффициент обеспеченности собственными оборотными средствами определяется как отношение собственных оборотных средств к текущим обязательствам.</w:t>
      </w:r>
    </w:p>
    <w:p w:rsidR="00AB074B" w:rsidRDefault="00AB074B" w:rsidP="00AB074B">
      <w:pPr>
        <w:shd w:val="clear" w:color="auto" w:fill="FFFFFF"/>
        <w:autoSpaceDE w:val="0"/>
        <w:autoSpaceDN w:val="0"/>
        <w:adjustRightInd w:val="0"/>
        <w:spacing w:line="360" w:lineRule="auto"/>
        <w:jc w:val="both"/>
        <w:rPr>
          <w:color w:val="000000"/>
          <w:sz w:val="28"/>
          <w:szCs w:val="28"/>
        </w:rPr>
      </w:pPr>
    </w:p>
    <w:p w:rsidR="00FF3BFB" w:rsidRDefault="00C55C44" w:rsidP="00AB074B">
      <w:pPr>
        <w:shd w:val="clear" w:color="auto" w:fill="FFFFFF"/>
        <w:autoSpaceDE w:val="0"/>
        <w:autoSpaceDN w:val="0"/>
        <w:adjustRightInd w:val="0"/>
        <w:spacing w:line="360" w:lineRule="auto"/>
        <w:jc w:val="both"/>
        <w:rPr>
          <w:color w:val="000000"/>
          <w:sz w:val="28"/>
          <w:szCs w:val="28"/>
        </w:rPr>
      </w:pPr>
      <w:r>
        <w:rPr>
          <w:color w:val="000000"/>
          <w:sz w:val="28"/>
          <w:szCs w:val="28"/>
        </w:rPr>
        <w:t xml:space="preserve">    </w:t>
      </w:r>
      <w:r w:rsidR="00FF3BFB" w:rsidRPr="00FF3BFB">
        <w:rPr>
          <w:color w:val="000000"/>
          <w:sz w:val="28"/>
          <w:szCs w:val="28"/>
        </w:rPr>
        <w:t>В Российской Федерации для выявления государственных пред</w:t>
      </w:r>
      <w:r w:rsidR="00FF3BFB" w:rsidRPr="00FF3BFB">
        <w:rPr>
          <w:color w:val="000000"/>
          <w:sz w:val="28"/>
          <w:szCs w:val="28"/>
        </w:rPr>
        <w:softHyphen/>
        <w:t>приятий с неудовлетворительным финансовым состоянием и для вы</w:t>
      </w:r>
      <w:r w:rsidR="00FF3BFB" w:rsidRPr="00FF3BFB">
        <w:rPr>
          <w:color w:val="000000"/>
          <w:sz w:val="28"/>
          <w:szCs w:val="28"/>
        </w:rPr>
        <w:softHyphen/>
        <w:t>явления признаков их банкротства используется методика, утверж</w:t>
      </w:r>
      <w:r w:rsidR="00FF3BFB" w:rsidRPr="00FF3BFB">
        <w:rPr>
          <w:color w:val="000000"/>
          <w:sz w:val="28"/>
          <w:szCs w:val="28"/>
        </w:rPr>
        <w:softHyphen/>
        <w:t>денная Постановлением Правительства РФ № 498 от 20 мая 1994 г. «О некоторых мерах по реализации законодательства о несостоятель</w:t>
      </w:r>
      <w:r w:rsidR="00FF3BFB" w:rsidRPr="00FF3BFB">
        <w:rPr>
          <w:color w:val="000000"/>
          <w:sz w:val="28"/>
          <w:szCs w:val="28"/>
        </w:rPr>
        <w:softHyphen/>
        <w:t>ности (банкротстве) предприятий». К этому постановлению имеется Приложение № 1 «Система критериев для определения неудовлет</w:t>
      </w:r>
      <w:r w:rsidR="00FF3BFB" w:rsidRPr="00FF3BFB">
        <w:rPr>
          <w:color w:val="000000"/>
          <w:sz w:val="28"/>
          <w:szCs w:val="28"/>
        </w:rPr>
        <w:softHyphen/>
        <w:t xml:space="preserve">ворительной структуры баланса неплатежеспособных предприятий», в соответствии с которым определяются следующие три финансовых коэффициента и устанавливаются их критерии (нормативы). </w:t>
      </w:r>
    </w:p>
    <w:p w:rsidR="00FF3BFB" w:rsidRDefault="00FF3BFB" w:rsidP="00AB074B">
      <w:pPr>
        <w:shd w:val="clear" w:color="auto" w:fill="FFFFFF"/>
        <w:autoSpaceDE w:val="0"/>
        <w:autoSpaceDN w:val="0"/>
        <w:adjustRightInd w:val="0"/>
        <w:spacing w:line="360" w:lineRule="auto"/>
        <w:jc w:val="both"/>
        <w:rPr>
          <w:color w:val="000000"/>
          <w:sz w:val="28"/>
          <w:szCs w:val="28"/>
        </w:rPr>
      </w:pPr>
      <w:r>
        <w:rPr>
          <w:color w:val="000000"/>
          <w:sz w:val="28"/>
          <w:szCs w:val="28"/>
        </w:rPr>
        <w:t xml:space="preserve">1. </w:t>
      </w:r>
      <w:r w:rsidRPr="00F64D29">
        <w:rPr>
          <w:b/>
          <w:color w:val="000000"/>
          <w:sz w:val="28"/>
          <w:szCs w:val="28"/>
        </w:rPr>
        <w:t>Коэффициент текущей ликвидности</w:t>
      </w:r>
      <w:r>
        <w:rPr>
          <w:color w:val="000000"/>
          <w:sz w:val="28"/>
          <w:szCs w:val="28"/>
        </w:rPr>
        <w:t xml:space="preserve"> (К</w:t>
      </w:r>
      <w:r w:rsidRPr="00FF3BFB">
        <w:rPr>
          <w:color w:val="000000"/>
          <w:sz w:val="16"/>
          <w:szCs w:val="16"/>
        </w:rPr>
        <w:t>т.л.</w:t>
      </w:r>
      <w:r>
        <w:rPr>
          <w:color w:val="000000"/>
          <w:sz w:val="28"/>
          <w:szCs w:val="28"/>
        </w:rPr>
        <w:t xml:space="preserve">) </w:t>
      </w:r>
      <w:r w:rsidR="002A283F">
        <w:rPr>
          <w:color w:val="000000"/>
          <w:sz w:val="28"/>
          <w:szCs w:val="28"/>
        </w:rPr>
        <w:t>– отношение оборотных активов (за вычетом расходов будущих периодов) к сумме срочных обязательств:</w:t>
      </w:r>
    </w:p>
    <w:p w:rsidR="001C5E8A" w:rsidRDefault="002A283F" w:rsidP="00AB074B">
      <w:pPr>
        <w:shd w:val="clear" w:color="auto" w:fill="FFFFFF"/>
        <w:autoSpaceDE w:val="0"/>
        <w:autoSpaceDN w:val="0"/>
        <w:adjustRightInd w:val="0"/>
        <w:spacing w:line="360" w:lineRule="auto"/>
        <w:jc w:val="both"/>
        <w:rPr>
          <w:sz w:val="28"/>
          <w:szCs w:val="28"/>
        </w:rPr>
      </w:pPr>
      <w:r>
        <w:rPr>
          <w:sz w:val="28"/>
          <w:szCs w:val="28"/>
        </w:rPr>
        <w:t>К</w:t>
      </w:r>
      <w:r w:rsidRPr="002A283F">
        <w:rPr>
          <w:sz w:val="16"/>
          <w:szCs w:val="16"/>
        </w:rPr>
        <w:t>т.л</w:t>
      </w:r>
      <w:r w:rsidR="00983D43">
        <w:rPr>
          <w:sz w:val="16"/>
          <w:szCs w:val="16"/>
        </w:rPr>
        <w:t xml:space="preserve"> </w:t>
      </w:r>
      <w:r w:rsidRPr="002A283F">
        <w:rPr>
          <w:sz w:val="16"/>
          <w:szCs w:val="16"/>
        </w:rPr>
        <w:t>.</w:t>
      </w:r>
      <w:r>
        <w:rPr>
          <w:sz w:val="28"/>
          <w:szCs w:val="28"/>
        </w:rPr>
        <w:t>=</w:t>
      </w:r>
      <w:r w:rsidR="001C5E8A" w:rsidRPr="001C5E8A">
        <w:rPr>
          <w:position w:val="-24"/>
          <w:sz w:val="28"/>
          <w:szCs w:val="28"/>
        </w:rPr>
        <w:object w:dxaOrig="11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30.75pt" o:ole="">
            <v:imagedata r:id="rId7" o:title=""/>
          </v:shape>
          <o:OLEObject Type="Embed" ProgID="Equation.3" ShapeID="_x0000_i1025" DrawAspect="Content" ObjectID="_1470016344" r:id="rId8"/>
        </w:object>
      </w:r>
      <w:r>
        <w:rPr>
          <w:sz w:val="28"/>
          <w:szCs w:val="28"/>
        </w:rPr>
        <w:t xml:space="preserve"> </w:t>
      </w:r>
    </w:p>
    <w:p w:rsidR="00960A44" w:rsidRDefault="00960A44" w:rsidP="00AB074B">
      <w:pPr>
        <w:shd w:val="clear" w:color="auto" w:fill="FFFFFF"/>
        <w:autoSpaceDE w:val="0"/>
        <w:autoSpaceDN w:val="0"/>
        <w:adjustRightInd w:val="0"/>
        <w:spacing w:line="360" w:lineRule="auto"/>
        <w:jc w:val="both"/>
        <w:rPr>
          <w:sz w:val="28"/>
          <w:szCs w:val="28"/>
        </w:rPr>
      </w:pPr>
      <w:r>
        <w:rPr>
          <w:sz w:val="28"/>
          <w:szCs w:val="28"/>
        </w:rPr>
        <w:t>А</w:t>
      </w:r>
      <w:r w:rsidRPr="00960A44">
        <w:rPr>
          <w:sz w:val="16"/>
          <w:szCs w:val="16"/>
        </w:rPr>
        <w:t>о</w:t>
      </w:r>
      <w:r>
        <w:rPr>
          <w:sz w:val="28"/>
          <w:szCs w:val="28"/>
        </w:rPr>
        <w:t xml:space="preserve"> – оборотные активы;</w:t>
      </w:r>
    </w:p>
    <w:p w:rsidR="00960A44" w:rsidRDefault="00960A44" w:rsidP="00AB074B">
      <w:pPr>
        <w:shd w:val="clear" w:color="auto" w:fill="FFFFFF"/>
        <w:autoSpaceDE w:val="0"/>
        <w:autoSpaceDN w:val="0"/>
        <w:adjustRightInd w:val="0"/>
        <w:spacing w:line="360" w:lineRule="auto"/>
        <w:jc w:val="both"/>
        <w:rPr>
          <w:sz w:val="28"/>
          <w:szCs w:val="28"/>
        </w:rPr>
      </w:pPr>
      <w:r>
        <w:rPr>
          <w:sz w:val="28"/>
          <w:szCs w:val="28"/>
        </w:rPr>
        <w:t>Н – кредиторская задолженность;</w:t>
      </w:r>
    </w:p>
    <w:p w:rsidR="00960A44" w:rsidRDefault="00960A44" w:rsidP="00AB074B">
      <w:pPr>
        <w:shd w:val="clear" w:color="auto" w:fill="FFFFFF"/>
        <w:autoSpaceDE w:val="0"/>
        <w:autoSpaceDN w:val="0"/>
        <w:adjustRightInd w:val="0"/>
        <w:spacing w:line="360" w:lineRule="auto"/>
        <w:jc w:val="both"/>
        <w:rPr>
          <w:sz w:val="28"/>
          <w:szCs w:val="28"/>
        </w:rPr>
      </w:pPr>
      <w:r>
        <w:rPr>
          <w:sz w:val="28"/>
          <w:szCs w:val="28"/>
        </w:rPr>
        <w:t>М – краткосрочные кредиты и займы.</w:t>
      </w:r>
    </w:p>
    <w:p w:rsidR="00983D43" w:rsidRDefault="00960A44" w:rsidP="00AB074B">
      <w:pPr>
        <w:shd w:val="clear" w:color="auto" w:fill="FFFFFF"/>
        <w:autoSpaceDE w:val="0"/>
        <w:autoSpaceDN w:val="0"/>
        <w:adjustRightInd w:val="0"/>
        <w:spacing w:line="360" w:lineRule="auto"/>
        <w:jc w:val="both"/>
        <w:rPr>
          <w:sz w:val="28"/>
          <w:szCs w:val="28"/>
        </w:rPr>
      </w:pPr>
      <w:r>
        <w:rPr>
          <w:sz w:val="28"/>
          <w:szCs w:val="28"/>
        </w:rPr>
        <w:t xml:space="preserve">2. </w:t>
      </w:r>
      <w:r w:rsidRPr="00F64D29">
        <w:rPr>
          <w:b/>
          <w:sz w:val="28"/>
          <w:szCs w:val="28"/>
        </w:rPr>
        <w:t>Коэффициент обеспеченности собственными оборотными средствами (К</w:t>
      </w:r>
      <w:r w:rsidRPr="00F64D29">
        <w:rPr>
          <w:b/>
          <w:sz w:val="16"/>
          <w:szCs w:val="16"/>
        </w:rPr>
        <w:t>о</w:t>
      </w:r>
      <w:r w:rsidRPr="00F64D29">
        <w:rPr>
          <w:b/>
          <w:sz w:val="28"/>
          <w:szCs w:val="28"/>
        </w:rPr>
        <w:t>)</w:t>
      </w:r>
      <w:r>
        <w:rPr>
          <w:sz w:val="28"/>
          <w:szCs w:val="28"/>
        </w:rPr>
        <w:t xml:space="preserve"> – отношение </w:t>
      </w:r>
      <w:r w:rsidR="00983D43">
        <w:rPr>
          <w:sz w:val="28"/>
          <w:szCs w:val="28"/>
        </w:rPr>
        <w:t>собственных об</w:t>
      </w:r>
      <w:r>
        <w:rPr>
          <w:sz w:val="28"/>
          <w:szCs w:val="28"/>
        </w:rPr>
        <w:t>оротных средств</w:t>
      </w:r>
      <w:r w:rsidR="00983D43">
        <w:rPr>
          <w:sz w:val="28"/>
          <w:szCs w:val="28"/>
        </w:rPr>
        <w:t>:</w:t>
      </w:r>
    </w:p>
    <w:p w:rsidR="00960A44" w:rsidRPr="00983D43" w:rsidRDefault="00AB074B" w:rsidP="00AB074B">
      <w:pPr>
        <w:shd w:val="clear" w:color="auto" w:fill="FFFFFF"/>
        <w:autoSpaceDE w:val="0"/>
        <w:autoSpaceDN w:val="0"/>
        <w:adjustRightInd w:val="0"/>
        <w:spacing w:line="360" w:lineRule="auto"/>
        <w:jc w:val="both"/>
        <w:rPr>
          <w:sz w:val="28"/>
          <w:szCs w:val="28"/>
          <w:u w:val="single"/>
        </w:rPr>
      </w:pPr>
      <w:r w:rsidRPr="00AB074B">
        <w:rPr>
          <w:sz w:val="28"/>
          <w:szCs w:val="28"/>
        </w:rPr>
        <w:t xml:space="preserve">          </w:t>
      </w:r>
      <w:r w:rsidR="00983D43" w:rsidRPr="00983D43">
        <w:rPr>
          <w:sz w:val="16"/>
          <w:szCs w:val="16"/>
          <w:u w:val="single"/>
        </w:rPr>
        <w:t xml:space="preserve">   </w:t>
      </w:r>
    </w:p>
    <w:p w:rsidR="00983D43" w:rsidRDefault="00605D9F" w:rsidP="00AB074B">
      <w:pPr>
        <w:shd w:val="clear" w:color="auto" w:fill="FFFFFF"/>
        <w:autoSpaceDE w:val="0"/>
        <w:autoSpaceDN w:val="0"/>
        <w:adjustRightInd w:val="0"/>
        <w:spacing w:line="360" w:lineRule="auto"/>
        <w:jc w:val="both"/>
        <w:rPr>
          <w:sz w:val="28"/>
          <w:szCs w:val="28"/>
        </w:rPr>
      </w:pPr>
      <w:r>
        <w:rPr>
          <w:sz w:val="28"/>
          <w:szCs w:val="28"/>
        </w:rPr>
        <w:t xml:space="preserve"> </w:t>
      </w:r>
      <w:r w:rsidR="00983D43">
        <w:rPr>
          <w:sz w:val="28"/>
          <w:szCs w:val="28"/>
        </w:rPr>
        <w:t>К</w:t>
      </w:r>
      <w:r w:rsidR="00983D43" w:rsidRPr="00983D43">
        <w:rPr>
          <w:sz w:val="16"/>
          <w:szCs w:val="16"/>
        </w:rPr>
        <w:t>о</w:t>
      </w:r>
      <w:r w:rsidR="00983D43">
        <w:rPr>
          <w:sz w:val="28"/>
          <w:szCs w:val="28"/>
        </w:rPr>
        <w:t xml:space="preserve"> = </w:t>
      </w:r>
      <w:r w:rsidR="001C5E8A" w:rsidRPr="001C5E8A">
        <w:rPr>
          <w:position w:val="-24"/>
          <w:sz w:val="28"/>
          <w:szCs w:val="28"/>
        </w:rPr>
        <w:object w:dxaOrig="920" w:dyaOrig="620">
          <v:shape id="_x0000_i1026" type="#_x0000_t75" style="width:45.75pt;height:30.75pt" o:ole="">
            <v:imagedata r:id="rId9" o:title=""/>
          </v:shape>
          <o:OLEObject Type="Embed" ProgID="Equation.3" ShapeID="_x0000_i1026" DrawAspect="Content" ObjectID="_1470016345" r:id="rId10"/>
        </w:object>
      </w:r>
    </w:p>
    <w:p w:rsidR="00605D9F" w:rsidRDefault="00605D9F" w:rsidP="00AB074B">
      <w:pPr>
        <w:shd w:val="clear" w:color="auto" w:fill="FFFFFF"/>
        <w:autoSpaceDE w:val="0"/>
        <w:autoSpaceDN w:val="0"/>
        <w:adjustRightInd w:val="0"/>
        <w:spacing w:line="360" w:lineRule="auto"/>
        <w:jc w:val="both"/>
        <w:rPr>
          <w:sz w:val="28"/>
          <w:szCs w:val="28"/>
        </w:rPr>
      </w:pPr>
      <w:r>
        <w:rPr>
          <w:sz w:val="28"/>
          <w:szCs w:val="28"/>
        </w:rPr>
        <w:t>Ес – величина собственных оборотных средств;</w:t>
      </w:r>
    </w:p>
    <w:p w:rsidR="00605D9F" w:rsidRDefault="00605D9F" w:rsidP="00AB074B">
      <w:pPr>
        <w:shd w:val="clear" w:color="auto" w:fill="FFFFFF"/>
        <w:autoSpaceDE w:val="0"/>
        <w:autoSpaceDN w:val="0"/>
        <w:adjustRightInd w:val="0"/>
        <w:spacing w:line="360" w:lineRule="auto"/>
        <w:jc w:val="both"/>
        <w:rPr>
          <w:sz w:val="28"/>
          <w:szCs w:val="28"/>
        </w:rPr>
      </w:pPr>
      <w:r>
        <w:rPr>
          <w:sz w:val="28"/>
          <w:szCs w:val="28"/>
        </w:rPr>
        <w:t>Ао – общая величина оборотных средств.</w:t>
      </w:r>
    </w:p>
    <w:p w:rsidR="00605D9F" w:rsidRDefault="00605D9F" w:rsidP="00AB074B">
      <w:pPr>
        <w:shd w:val="clear" w:color="auto" w:fill="FFFFFF"/>
        <w:autoSpaceDE w:val="0"/>
        <w:autoSpaceDN w:val="0"/>
        <w:adjustRightInd w:val="0"/>
        <w:spacing w:line="360" w:lineRule="auto"/>
        <w:jc w:val="both"/>
        <w:rPr>
          <w:sz w:val="28"/>
          <w:szCs w:val="28"/>
        </w:rPr>
      </w:pPr>
      <w:r>
        <w:rPr>
          <w:sz w:val="28"/>
          <w:szCs w:val="28"/>
        </w:rPr>
        <w:t xml:space="preserve">3. </w:t>
      </w:r>
      <w:r w:rsidRPr="00F64D29">
        <w:rPr>
          <w:b/>
          <w:sz w:val="28"/>
          <w:szCs w:val="28"/>
        </w:rPr>
        <w:t>Коэффициент восстановления (утраты) платежеспособности (К</w:t>
      </w:r>
      <w:r w:rsidRPr="00F64D29">
        <w:rPr>
          <w:b/>
          <w:sz w:val="16"/>
          <w:szCs w:val="16"/>
        </w:rPr>
        <w:t>в.п.</w:t>
      </w:r>
      <w:r w:rsidRPr="00F64D29">
        <w:rPr>
          <w:b/>
          <w:sz w:val="28"/>
          <w:szCs w:val="28"/>
        </w:rPr>
        <w:t>)</w:t>
      </w:r>
      <w:r>
        <w:rPr>
          <w:sz w:val="28"/>
          <w:szCs w:val="28"/>
        </w:rPr>
        <w:t xml:space="preserve">  </w:t>
      </w:r>
    </w:p>
    <w:p w:rsidR="001C5E8A" w:rsidRDefault="00605D9F" w:rsidP="00AB074B">
      <w:pPr>
        <w:shd w:val="clear" w:color="auto" w:fill="FFFFFF"/>
        <w:autoSpaceDE w:val="0"/>
        <w:autoSpaceDN w:val="0"/>
        <w:adjustRightInd w:val="0"/>
        <w:spacing w:line="360" w:lineRule="auto"/>
        <w:jc w:val="both"/>
        <w:rPr>
          <w:sz w:val="28"/>
          <w:szCs w:val="28"/>
        </w:rPr>
      </w:pPr>
      <w:r>
        <w:rPr>
          <w:sz w:val="28"/>
          <w:szCs w:val="28"/>
        </w:rPr>
        <w:t>К</w:t>
      </w:r>
      <w:r w:rsidRPr="00605D9F">
        <w:rPr>
          <w:sz w:val="16"/>
          <w:szCs w:val="16"/>
        </w:rPr>
        <w:t xml:space="preserve">в.п. </w:t>
      </w:r>
      <w:r>
        <w:rPr>
          <w:sz w:val="28"/>
          <w:szCs w:val="28"/>
        </w:rPr>
        <w:t xml:space="preserve">=  </w:t>
      </w:r>
      <w:r w:rsidR="006D143E" w:rsidRPr="001C5E8A">
        <w:rPr>
          <w:position w:val="-24"/>
          <w:sz w:val="28"/>
          <w:szCs w:val="28"/>
        </w:rPr>
        <w:object w:dxaOrig="3739" w:dyaOrig="620">
          <v:shape id="_x0000_i1027" type="#_x0000_t75" style="width:186.75pt;height:30.75pt" o:ole="">
            <v:imagedata r:id="rId11" o:title=""/>
          </v:shape>
          <o:OLEObject Type="Embed" ProgID="Equation.3" ShapeID="_x0000_i1027" DrawAspect="Content" ObjectID="_1470016346" r:id="rId12"/>
        </w:object>
      </w:r>
      <w:r>
        <w:rPr>
          <w:sz w:val="28"/>
          <w:szCs w:val="28"/>
        </w:rPr>
        <w:t xml:space="preserve">                  </w:t>
      </w:r>
    </w:p>
    <w:p w:rsidR="00605D9F" w:rsidRDefault="00605D9F" w:rsidP="00AB074B">
      <w:pPr>
        <w:shd w:val="clear" w:color="auto" w:fill="FFFFFF"/>
        <w:autoSpaceDE w:val="0"/>
        <w:autoSpaceDN w:val="0"/>
        <w:adjustRightInd w:val="0"/>
        <w:spacing w:line="360" w:lineRule="auto"/>
        <w:jc w:val="both"/>
        <w:rPr>
          <w:sz w:val="28"/>
          <w:szCs w:val="28"/>
        </w:rPr>
      </w:pPr>
      <w:r>
        <w:rPr>
          <w:sz w:val="28"/>
          <w:szCs w:val="28"/>
        </w:rPr>
        <w:t>К</w:t>
      </w:r>
      <w:r w:rsidRPr="00605D9F">
        <w:rPr>
          <w:sz w:val="16"/>
          <w:szCs w:val="16"/>
        </w:rPr>
        <w:t>т.л</w:t>
      </w:r>
      <w:r>
        <w:rPr>
          <w:sz w:val="16"/>
          <w:szCs w:val="16"/>
        </w:rPr>
        <w:t xml:space="preserve"> </w:t>
      </w:r>
      <w:r>
        <w:rPr>
          <w:sz w:val="28"/>
          <w:szCs w:val="28"/>
          <w:lang w:val="en-US"/>
        </w:rPr>
        <w:t>t</w:t>
      </w:r>
      <w:r w:rsidRPr="00605D9F">
        <w:rPr>
          <w:sz w:val="16"/>
          <w:szCs w:val="16"/>
        </w:rPr>
        <w:t>2</w:t>
      </w:r>
      <w:r>
        <w:rPr>
          <w:sz w:val="16"/>
          <w:szCs w:val="16"/>
        </w:rPr>
        <w:t>,</w:t>
      </w:r>
      <w:r w:rsidRPr="00605D9F">
        <w:rPr>
          <w:sz w:val="16"/>
          <w:szCs w:val="16"/>
        </w:rPr>
        <w:t xml:space="preserve"> </w:t>
      </w:r>
      <w:r>
        <w:rPr>
          <w:sz w:val="16"/>
          <w:szCs w:val="16"/>
        </w:rPr>
        <w:t xml:space="preserve"> </w:t>
      </w:r>
      <w:r>
        <w:rPr>
          <w:sz w:val="28"/>
          <w:szCs w:val="28"/>
        </w:rPr>
        <w:t>К</w:t>
      </w:r>
      <w:r w:rsidRPr="00605D9F">
        <w:rPr>
          <w:sz w:val="16"/>
          <w:szCs w:val="16"/>
        </w:rPr>
        <w:t>т.л</w:t>
      </w:r>
      <w:r>
        <w:rPr>
          <w:sz w:val="16"/>
          <w:szCs w:val="16"/>
        </w:rPr>
        <w:t xml:space="preserve"> </w:t>
      </w:r>
      <w:r>
        <w:rPr>
          <w:sz w:val="28"/>
          <w:szCs w:val="28"/>
          <w:lang w:val="en-US"/>
        </w:rPr>
        <w:t>t</w:t>
      </w:r>
      <w:r>
        <w:rPr>
          <w:sz w:val="16"/>
          <w:szCs w:val="16"/>
        </w:rPr>
        <w:t>1</w:t>
      </w:r>
      <w:r w:rsidRPr="00605D9F">
        <w:rPr>
          <w:sz w:val="28"/>
          <w:szCs w:val="28"/>
        </w:rPr>
        <w:t xml:space="preserve"> –</w:t>
      </w:r>
      <w:r>
        <w:rPr>
          <w:sz w:val="16"/>
          <w:szCs w:val="16"/>
        </w:rPr>
        <w:t xml:space="preserve"> </w:t>
      </w:r>
      <w:r w:rsidRPr="00605D9F">
        <w:rPr>
          <w:sz w:val="28"/>
          <w:szCs w:val="28"/>
        </w:rPr>
        <w:t xml:space="preserve">коэффициент </w:t>
      </w:r>
      <w:r w:rsidR="00CB3837">
        <w:rPr>
          <w:sz w:val="28"/>
          <w:szCs w:val="28"/>
        </w:rPr>
        <w:t>текущей ликвидности соответственно на конец и на начало отчетного периода;</w:t>
      </w:r>
    </w:p>
    <w:p w:rsidR="00CB3837" w:rsidRDefault="00CB3837" w:rsidP="00AB074B">
      <w:pPr>
        <w:shd w:val="clear" w:color="auto" w:fill="FFFFFF"/>
        <w:autoSpaceDE w:val="0"/>
        <w:autoSpaceDN w:val="0"/>
        <w:adjustRightInd w:val="0"/>
        <w:spacing w:line="360" w:lineRule="auto"/>
        <w:jc w:val="both"/>
        <w:rPr>
          <w:sz w:val="28"/>
          <w:szCs w:val="28"/>
        </w:rPr>
      </w:pPr>
      <w:r>
        <w:rPr>
          <w:sz w:val="28"/>
          <w:szCs w:val="28"/>
        </w:rPr>
        <w:t>У – период восстановления (утраты) платежеспособности;</w:t>
      </w:r>
    </w:p>
    <w:p w:rsidR="00CB3837" w:rsidRDefault="00CB3837" w:rsidP="00AB074B">
      <w:pPr>
        <w:shd w:val="clear" w:color="auto" w:fill="FFFFFF"/>
        <w:autoSpaceDE w:val="0"/>
        <w:autoSpaceDN w:val="0"/>
        <w:adjustRightInd w:val="0"/>
        <w:spacing w:line="360" w:lineRule="auto"/>
        <w:jc w:val="both"/>
        <w:rPr>
          <w:sz w:val="28"/>
          <w:szCs w:val="28"/>
        </w:rPr>
      </w:pPr>
      <w:r>
        <w:rPr>
          <w:sz w:val="28"/>
          <w:szCs w:val="28"/>
        </w:rPr>
        <w:t>Т – продолжительность отчетного периода.</w:t>
      </w:r>
    </w:p>
    <w:p w:rsidR="00C67323" w:rsidRDefault="00FF3BFB" w:rsidP="00AB074B">
      <w:pPr>
        <w:pStyle w:val="a3"/>
        <w:spacing w:line="360" w:lineRule="auto"/>
        <w:jc w:val="both"/>
        <w:rPr>
          <w:color w:val="000000"/>
          <w:sz w:val="28"/>
          <w:szCs w:val="28"/>
        </w:rPr>
      </w:pPr>
      <w:r w:rsidRPr="00FF3BFB">
        <w:rPr>
          <w:color w:val="000000"/>
          <w:sz w:val="28"/>
          <w:szCs w:val="28"/>
        </w:rPr>
        <w:t>Если в государственной организации (на предприятии) после со</w:t>
      </w:r>
      <w:r w:rsidRPr="00FF3BFB">
        <w:rPr>
          <w:color w:val="000000"/>
          <w:sz w:val="28"/>
          <w:szCs w:val="28"/>
        </w:rPr>
        <w:softHyphen/>
        <w:t>ставления бухгалтерского баланса значения указанных расчетных ко</w:t>
      </w:r>
      <w:r w:rsidRPr="00FF3BFB">
        <w:rPr>
          <w:color w:val="000000"/>
          <w:sz w:val="28"/>
          <w:szCs w:val="28"/>
        </w:rPr>
        <w:softHyphen/>
        <w:t>эффиц</w:t>
      </w:r>
      <w:r w:rsidR="00833829">
        <w:rPr>
          <w:color w:val="000000"/>
          <w:sz w:val="28"/>
          <w:szCs w:val="28"/>
        </w:rPr>
        <w:t>иентов ниже установленных, то эт</w:t>
      </w:r>
      <w:r w:rsidRPr="00FF3BFB">
        <w:rPr>
          <w:color w:val="000000"/>
          <w:sz w:val="28"/>
          <w:szCs w:val="28"/>
        </w:rPr>
        <w:t>а организация (предприя</w:t>
      </w:r>
      <w:r w:rsidRPr="00FF3BFB">
        <w:rPr>
          <w:color w:val="000000"/>
          <w:sz w:val="28"/>
          <w:szCs w:val="28"/>
        </w:rPr>
        <w:softHyphen/>
        <w:t>тие) попадает под действие Закона о банкротстве со все</w:t>
      </w:r>
      <w:r w:rsidR="00833829">
        <w:rPr>
          <w:color w:val="000000"/>
          <w:sz w:val="28"/>
          <w:szCs w:val="28"/>
        </w:rPr>
        <w:t>ми вытекаю</w:t>
      </w:r>
      <w:r w:rsidR="00833829">
        <w:rPr>
          <w:color w:val="000000"/>
          <w:sz w:val="28"/>
          <w:szCs w:val="28"/>
        </w:rPr>
        <w:softHyphen/>
        <w:t xml:space="preserve">щими последствиями. </w:t>
      </w:r>
    </w:p>
    <w:p w:rsidR="00301213" w:rsidRDefault="00C55C44" w:rsidP="00AB074B">
      <w:pPr>
        <w:pStyle w:val="a3"/>
        <w:spacing w:line="360" w:lineRule="auto"/>
        <w:jc w:val="both"/>
        <w:rPr>
          <w:color w:val="000000"/>
          <w:sz w:val="28"/>
          <w:szCs w:val="28"/>
        </w:rPr>
      </w:pPr>
      <w:r>
        <w:rPr>
          <w:b/>
          <w:color w:val="000000"/>
          <w:sz w:val="28"/>
          <w:szCs w:val="28"/>
        </w:rPr>
        <w:t xml:space="preserve">   </w:t>
      </w:r>
      <w:r w:rsidR="00301213" w:rsidRPr="00C55C44">
        <w:rPr>
          <w:b/>
          <w:color w:val="000000"/>
          <w:sz w:val="28"/>
          <w:szCs w:val="28"/>
        </w:rPr>
        <w:t>Дебиторская задолженность</w:t>
      </w:r>
      <w:r w:rsidR="00301213">
        <w:rPr>
          <w:color w:val="000000"/>
          <w:sz w:val="28"/>
          <w:szCs w:val="28"/>
        </w:rPr>
        <w:t xml:space="preserve"> – счета к получению суммы, причитающейся предприятию от покупателей за товары и услуги, проданные в кредит. В балансе предприятия записываются как текущие активы.   </w:t>
      </w:r>
    </w:p>
    <w:p w:rsidR="00833829" w:rsidRDefault="00C06747" w:rsidP="00AB074B">
      <w:pPr>
        <w:pStyle w:val="a3"/>
        <w:spacing w:line="360" w:lineRule="auto"/>
        <w:jc w:val="both"/>
        <w:rPr>
          <w:color w:val="000000"/>
          <w:sz w:val="28"/>
          <w:szCs w:val="28"/>
        </w:rPr>
      </w:pPr>
      <w:r>
        <w:rPr>
          <w:color w:val="000000"/>
          <w:sz w:val="28"/>
          <w:szCs w:val="28"/>
        </w:rPr>
        <w:t>Дебиторская задолженность включает задолженность за товары и услуги, срок оплаты которых не наступил или просрочен, задолженность по расчетам с бюджетом при переплате налогов и другие обязательных платежей, с персоналом</w:t>
      </w:r>
      <w:r w:rsidR="00301213">
        <w:rPr>
          <w:color w:val="000000"/>
          <w:sz w:val="28"/>
          <w:szCs w:val="28"/>
        </w:rPr>
        <w:t xml:space="preserve">, подотчетными лицами, по полученным векселям. Она включает также дебиторов по претензиям и спорным долгам.  </w:t>
      </w:r>
      <w:r>
        <w:rPr>
          <w:color w:val="000000"/>
          <w:sz w:val="28"/>
          <w:szCs w:val="28"/>
        </w:rPr>
        <w:t xml:space="preserve"> </w:t>
      </w:r>
    </w:p>
    <w:p w:rsidR="004B4273" w:rsidRDefault="00301213" w:rsidP="00AB074B">
      <w:pPr>
        <w:pStyle w:val="a3"/>
        <w:spacing w:line="360" w:lineRule="auto"/>
        <w:jc w:val="both"/>
        <w:rPr>
          <w:color w:val="000000"/>
          <w:sz w:val="28"/>
          <w:szCs w:val="28"/>
        </w:rPr>
      </w:pPr>
      <w:r>
        <w:rPr>
          <w:color w:val="000000"/>
          <w:sz w:val="28"/>
          <w:szCs w:val="28"/>
        </w:rPr>
        <w:t xml:space="preserve">Дебиторская задолженность всегда отвлекает средства из оборота означает их неэффективное использование ведет к </w:t>
      </w:r>
      <w:r w:rsidR="00D87B23">
        <w:rPr>
          <w:color w:val="000000"/>
          <w:sz w:val="28"/>
          <w:szCs w:val="28"/>
        </w:rPr>
        <w:t xml:space="preserve">напряженному финансовому состоянию организации. Уровень дебиторской задолженности связанные с принятой на предприятии системой расчетов видом выпускаемой продукции и степенью насыщения ею рынка. Доля дебиторской задолженности в составе фондов </w:t>
      </w:r>
      <w:r w:rsidR="004B4273">
        <w:rPr>
          <w:color w:val="000000"/>
          <w:sz w:val="28"/>
          <w:szCs w:val="28"/>
        </w:rPr>
        <w:t xml:space="preserve">обращения  велика. Управление дебиторской задолженностью означает контроль финансовых служб за оборачиваемостью средств в расчетах, обеспечение своевременной инкассации дебиторской задолженности, контроль за соблюдением покупателями платежной дисциплины. </w:t>
      </w:r>
    </w:p>
    <w:p w:rsidR="00C55C44" w:rsidRDefault="00C55C44" w:rsidP="00AB074B">
      <w:pPr>
        <w:pStyle w:val="a3"/>
        <w:spacing w:line="360" w:lineRule="auto"/>
        <w:jc w:val="both"/>
        <w:rPr>
          <w:b/>
          <w:color w:val="000000"/>
          <w:sz w:val="28"/>
          <w:szCs w:val="28"/>
        </w:rPr>
      </w:pPr>
      <w:r>
        <w:rPr>
          <w:b/>
          <w:color w:val="000000"/>
          <w:sz w:val="28"/>
          <w:szCs w:val="28"/>
        </w:rPr>
        <w:t xml:space="preserve">   </w:t>
      </w:r>
      <w:r w:rsidRPr="00C55C44">
        <w:rPr>
          <w:b/>
          <w:color w:val="000000"/>
          <w:sz w:val="28"/>
          <w:szCs w:val="28"/>
        </w:rPr>
        <w:t>Порядок объявления предприятия банкротом:</w:t>
      </w:r>
    </w:p>
    <w:p w:rsidR="00C55C44" w:rsidRDefault="00C55C44" w:rsidP="00AB074B">
      <w:pPr>
        <w:pStyle w:val="a3"/>
        <w:numPr>
          <w:ilvl w:val="0"/>
          <w:numId w:val="1"/>
        </w:numPr>
        <w:spacing w:line="360" w:lineRule="auto"/>
        <w:jc w:val="both"/>
        <w:rPr>
          <w:color w:val="000000"/>
          <w:sz w:val="28"/>
          <w:szCs w:val="28"/>
        </w:rPr>
      </w:pPr>
      <w:r>
        <w:rPr>
          <w:color w:val="000000"/>
          <w:sz w:val="28"/>
          <w:szCs w:val="28"/>
        </w:rPr>
        <w:t xml:space="preserve">Обращение в арбитражный суд с заявлением о признании должника банкротом. </w:t>
      </w:r>
    </w:p>
    <w:p w:rsidR="00993911" w:rsidRDefault="00C55C44" w:rsidP="00AB074B">
      <w:pPr>
        <w:pStyle w:val="a3"/>
        <w:numPr>
          <w:ilvl w:val="0"/>
          <w:numId w:val="1"/>
        </w:numPr>
        <w:spacing w:line="360" w:lineRule="auto"/>
        <w:jc w:val="both"/>
        <w:rPr>
          <w:color w:val="000000"/>
          <w:sz w:val="28"/>
          <w:szCs w:val="28"/>
        </w:rPr>
      </w:pPr>
      <w:r>
        <w:rPr>
          <w:color w:val="000000"/>
          <w:sz w:val="28"/>
          <w:szCs w:val="28"/>
        </w:rPr>
        <w:t>Арбитражный суд проводит процедуру наблюдения (анализ финансового состояния)</w:t>
      </w:r>
    </w:p>
    <w:p w:rsidR="00993911" w:rsidRPr="00F13F8A" w:rsidRDefault="00C55C44" w:rsidP="00993911">
      <w:pPr>
        <w:pStyle w:val="a3"/>
        <w:spacing w:line="360" w:lineRule="auto"/>
        <w:ind w:left="75" w:right="75"/>
        <w:jc w:val="both"/>
        <w:rPr>
          <w:sz w:val="28"/>
          <w:szCs w:val="28"/>
        </w:rPr>
      </w:pPr>
      <w:r>
        <w:rPr>
          <w:color w:val="000000"/>
          <w:sz w:val="28"/>
          <w:szCs w:val="28"/>
        </w:rPr>
        <w:t xml:space="preserve"> </w:t>
      </w:r>
      <w:r w:rsidR="00993911" w:rsidRPr="00F13F8A">
        <w:rPr>
          <w:sz w:val="28"/>
          <w:szCs w:val="28"/>
        </w:rPr>
        <w:t xml:space="preserve">Наблюдение— одна из процедур банкротства, которая применяется к должнику с момента принятия арбитражным судом заявления о признании должника банкротом до момента, определяемого в соответствии с Законом о несостоятельности (банкротстве) (принятия арбитражным судом решения о признании должника банкротом и открытии конкурсного производства, или введения внешнего управления, или утверждения мирового соглашения, или отказа в признании должника банкротом), в целях обеспечения сохранности имущества должника и проведения анализа финансового состояния. Процедура наблюдения вводится арбитражным судом на 3 месяца с момента принятия им заявления о банкротстве. </w:t>
      </w:r>
    </w:p>
    <w:p w:rsidR="00C55C44" w:rsidRDefault="00C55C44" w:rsidP="00AB074B">
      <w:pPr>
        <w:pStyle w:val="a3"/>
        <w:numPr>
          <w:ilvl w:val="0"/>
          <w:numId w:val="1"/>
        </w:numPr>
        <w:spacing w:line="360" w:lineRule="auto"/>
        <w:jc w:val="both"/>
        <w:rPr>
          <w:color w:val="000000"/>
          <w:sz w:val="28"/>
          <w:szCs w:val="28"/>
        </w:rPr>
      </w:pPr>
      <w:r>
        <w:rPr>
          <w:color w:val="000000"/>
          <w:sz w:val="28"/>
          <w:szCs w:val="28"/>
        </w:rPr>
        <w:t xml:space="preserve">Процедура оздоровления </w:t>
      </w:r>
      <w:r w:rsidR="00C518F0">
        <w:rPr>
          <w:color w:val="000000"/>
          <w:sz w:val="28"/>
          <w:szCs w:val="28"/>
        </w:rPr>
        <w:t>(са</w:t>
      </w:r>
      <w:r w:rsidR="00660D71">
        <w:rPr>
          <w:color w:val="000000"/>
          <w:sz w:val="28"/>
          <w:szCs w:val="28"/>
        </w:rPr>
        <w:t>нация)</w:t>
      </w:r>
    </w:p>
    <w:p w:rsidR="00660D71" w:rsidRPr="00660D71" w:rsidRDefault="00660D71" w:rsidP="00AB074B">
      <w:pPr>
        <w:pStyle w:val="a3"/>
        <w:spacing w:line="360" w:lineRule="auto"/>
        <w:ind w:right="75"/>
        <w:jc w:val="both"/>
        <w:rPr>
          <w:sz w:val="28"/>
          <w:szCs w:val="28"/>
        </w:rPr>
      </w:pPr>
      <w:r>
        <w:rPr>
          <w:sz w:val="28"/>
          <w:szCs w:val="28"/>
        </w:rPr>
        <w:t>С</w:t>
      </w:r>
      <w:r w:rsidRPr="00660D71">
        <w:rPr>
          <w:sz w:val="28"/>
          <w:szCs w:val="28"/>
        </w:rPr>
        <w:t>анация</w:t>
      </w:r>
      <w:r>
        <w:rPr>
          <w:sz w:val="28"/>
          <w:szCs w:val="28"/>
        </w:rPr>
        <w:t xml:space="preserve"> - </w:t>
      </w:r>
      <w:r w:rsidRPr="00660D71">
        <w:rPr>
          <w:sz w:val="28"/>
          <w:szCs w:val="28"/>
        </w:rPr>
        <w:t>заключается в том, что предприятию-должнику может быть представлена финансовая помощь в размере, достаточном для погашения денежных обязательств и обязательных платежей и восстановле</w:t>
      </w:r>
      <w:r>
        <w:rPr>
          <w:sz w:val="28"/>
          <w:szCs w:val="28"/>
        </w:rPr>
        <w:t>ния платежеспособности должника.</w:t>
      </w:r>
    </w:p>
    <w:p w:rsidR="00660D71" w:rsidRPr="00660D71" w:rsidRDefault="00660D71" w:rsidP="00AB074B">
      <w:pPr>
        <w:pStyle w:val="a3"/>
        <w:spacing w:line="360" w:lineRule="auto"/>
        <w:ind w:right="75"/>
        <w:jc w:val="both"/>
        <w:rPr>
          <w:sz w:val="28"/>
          <w:szCs w:val="28"/>
        </w:rPr>
      </w:pPr>
      <w:r w:rsidRPr="00660D71">
        <w:rPr>
          <w:sz w:val="28"/>
          <w:szCs w:val="28"/>
        </w:rPr>
        <w:t>Санация предприятия проводится в трех основных случаях:</w:t>
      </w:r>
    </w:p>
    <w:p w:rsidR="00660D71" w:rsidRPr="00660D71" w:rsidRDefault="00660D71" w:rsidP="00AB074B">
      <w:pPr>
        <w:pStyle w:val="a3"/>
        <w:spacing w:line="360" w:lineRule="auto"/>
        <w:ind w:right="75"/>
        <w:jc w:val="both"/>
        <w:rPr>
          <w:sz w:val="28"/>
          <w:szCs w:val="28"/>
        </w:rPr>
      </w:pPr>
      <w:r w:rsidRPr="00660D71">
        <w:rPr>
          <w:sz w:val="28"/>
          <w:szCs w:val="28"/>
        </w:rPr>
        <w:t>1. До возбуждения кредиторами дела о банкротстве, если предприятие в попытке выхода из кризисного состояния прибегает к внешней помощи по своей инициативе;</w:t>
      </w:r>
    </w:p>
    <w:p w:rsidR="00660D71" w:rsidRPr="00660D71" w:rsidRDefault="00660D71" w:rsidP="00AB074B">
      <w:pPr>
        <w:pStyle w:val="a3"/>
        <w:spacing w:line="360" w:lineRule="auto"/>
        <w:ind w:right="75"/>
        <w:jc w:val="both"/>
        <w:rPr>
          <w:sz w:val="28"/>
          <w:szCs w:val="28"/>
        </w:rPr>
      </w:pPr>
      <w:r w:rsidRPr="00660D71">
        <w:rPr>
          <w:sz w:val="28"/>
          <w:szCs w:val="28"/>
        </w:rPr>
        <w:t>2. Если само предприятие, обратившееся в арбитражный суд с заявлением о своем банкротстве, одновременно предлагает условия своей санации;</w:t>
      </w:r>
    </w:p>
    <w:p w:rsidR="00660D71" w:rsidRPr="00660D71" w:rsidRDefault="00660D71" w:rsidP="00AB074B">
      <w:pPr>
        <w:pStyle w:val="a3"/>
        <w:spacing w:line="360" w:lineRule="auto"/>
        <w:ind w:right="75"/>
        <w:jc w:val="both"/>
        <w:rPr>
          <w:sz w:val="28"/>
          <w:szCs w:val="28"/>
        </w:rPr>
      </w:pPr>
      <w:r w:rsidRPr="00660D71">
        <w:rPr>
          <w:sz w:val="28"/>
          <w:szCs w:val="28"/>
        </w:rPr>
        <w:t>3. Если решение о проведении санации выносит арбитражный суд по поступившим предложениям от желающих удовлетворить требования кредиторов предприятия0должника и выполнить его обязательства перед бюджетом.</w:t>
      </w:r>
    </w:p>
    <w:p w:rsidR="00C55C44" w:rsidRDefault="00C55C44" w:rsidP="00AB074B">
      <w:pPr>
        <w:pStyle w:val="a3"/>
        <w:numPr>
          <w:ilvl w:val="0"/>
          <w:numId w:val="1"/>
        </w:numPr>
        <w:spacing w:line="360" w:lineRule="auto"/>
        <w:jc w:val="both"/>
        <w:rPr>
          <w:color w:val="000000"/>
          <w:sz w:val="28"/>
          <w:szCs w:val="28"/>
        </w:rPr>
      </w:pPr>
      <w:r>
        <w:rPr>
          <w:color w:val="000000"/>
          <w:sz w:val="28"/>
          <w:szCs w:val="28"/>
        </w:rPr>
        <w:t>Внешнее управление (0,5 до 1 года)</w:t>
      </w:r>
    </w:p>
    <w:p w:rsidR="00993911" w:rsidRPr="00F13F8A" w:rsidRDefault="00993911" w:rsidP="00993911">
      <w:pPr>
        <w:pStyle w:val="a3"/>
        <w:spacing w:line="360" w:lineRule="auto"/>
        <w:ind w:left="74" w:right="74"/>
        <w:jc w:val="both"/>
        <w:rPr>
          <w:sz w:val="28"/>
          <w:szCs w:val="28"/>
        </w:rPr>
      </w:pPr>
      <w:r w:rsidRPr="00F13F8A">
        <w:rPr>
          <w:sz w:val="28"/>
          <w:szCs w:val="28"/>
        </w:rPr>
        <w:t xml:space="preserve">Мероприятия, направленные на восстановление платежеспособности должника, осуществляются внешним управляющим на основе плана внешнего управления, одобренного собранием кредиторов. План внешнего управления включает конкретные меры по восстановлению платежеспособности должника, среди которых можно назвать перепрофилирование производства, закрытие нерентабельных производств, ликвидацию дебиторской задолженности, продажу предприятия (бизнеса), продажу части имущества должника, уступку прав требования должника, исполнение обязательств третьими лицами. </w:t>
      </w:r>
    </w:p>
    <w:p w:rsidR="00C55C44" w:rsidRDefault="00C55C44" w:rsidP="00AB074B">
      <w:pPr>
        <w:pStyle w:val="a3"/>
        <w:numPr>
          <w:ilvl w:val="0"/>
          <w:numId w:val="1"/>
        </w:numPr>
        <w:spacing w:line="360" w:lineRule="auto"/>
        <w:jc w:val="both"/>
        <w:rPr>
          <w:color w:val="000000"/>
          <w:sz w:val="28"/>
          <w:szCs w:val="28"/>
        </w:rPr>
      </w:pPr>
      <w:r>
        <w:rPr>
          <w:color w:val="000000"/>
          <w:sz w:val="28"/>
          <w:szCs w:val="28"/>
        </w:rPr>
        <w:t xml:space="preserve">Конкурсное производство </w:t>
      </w:r>
    </w:p>
    <w:p w:rsidR="009A2EE5" w:rsidRPr="00F13F8A" w:rsidRDefault="009A2EE5" w:rsidP="009A2EE5">
      <w:pPr>
        <w:pStyle w:val="a3"/>
        <w:spacing w:line="360" w:lineRule="auto"/>
        <w:ind w:left="74" w:right="74"/>
        <w:jc w:val="both"/>
        <w:rPr>
          <w:sz w:val="28"/>
          <w:szCs w:val="28"/>
        </w:rPr>
      </w:pPr>
      <w:r w:rsidRPr="00F13F8A">
        <w:rPr>
          <w:sz w:val="28"/>
          <w:szCs w:val="28"/>
        </w:rPr>
        <w:t xml:space="preserve">Принятие арбитражным судом решения о признании должника банкротом влечет открытие конкурсного производства. Конкурсное производство является конечной стадией в процедуре банкротства. В результате конкурсного производства прекращается существование юридического лица или предпринимательская деятельность гражданина. </w:t>
      </w:r>
    </w:p>
    <w:p w:rsidR="009A2EE5" w:rsidRDefault="009A2EE5" w:rsidP="009A2EE5">
      <w:pPr>
        <w:pStyle w:val="a3"/>
        <w:spacing w:line="360" w:lineRule="auto"/>
        <w:ind w:left="74" w:right="74"/>
        <w:jc w:val="both"/>
        <w:rPr>
          <w:sz w:val="28"/>
          <w:szCs w:val="28"/>
        </w:rPr>
      </w:pPr>
      <w:r w:rsidRPr="00F13F8A">
        <w:rPr>
          <w:sz w:val="28"/>
          <w:szCs w:val="28"/>
        </w:rPr>
        <w:t xml:space="preserve">Целью данной процедуры является распределение средств, полученных за счет реализации имущества должника (конкурсной массы), между кредиторами в установленной действующим законодательством очередности. Другая цель конкурсного производства— охрана имущественных интересов участников и предупреждение возможности совершения ими неправомерных действий в отношении друг друга. </w:t>
      </w:r>
    </w:p>
    <w:p w:rsidR="009A2EE5" w:rsidRPr="00F13F8A" w:rsidRDefault="009A2EE5" w:rsidP="009A2EE5">
      <w:pPr>
        <w:pStyle w:val="a3"/>
        <w:spacing w:line="360" w:lineRule="auto"/>
        <w:ind w:left="74" w:right="74"/>
        <w:jc w:val="both"/>
        <w:rPr>
          <w:sz w:val="28"/>
          <w:szCs w:val="28"/>
        </w:rPr>
      </w:pPr>
    </w:p>
    <w:p w:rsidR="00993911" w:rsidRPr="00C55C44" w:rsidRDefault="00993911" w:rsidP="00993911">
      <w:pPr>
        <w:pStyle w:val="a3"/>
        <w:spacing w:line="360" w:lineRule="auto"/>
        <w:jc w:val="both"/>
        <w:rPr>
          <w:color w:val="000000"/>
          <w:sz w:val="28"/>
          <w:szCs w:val="28"/>
        </w:rPr>
      </w:pPr>
    </w:p>
    <w:p w:rsidR="00A73D18" w:rsidRDefault="00A73D18" w:rsidP="00A73D18">
      <w:pPr>
        <w:shd w:val="clear" w:color="auto" w:fill="FFFFFF"/>
        <w:autoSpaceDE w:val="0"/>
        <w:autoSpaceDN w:val="0"/>
        <w:adjustRightInd w:val="0"/>
        <w:spacing w:line="360" w:lineRule="auto"/>
        <w:jc w:val="center"/>
        <w:rPr>
          <w:b/>
          <w:sz w:val="36"/>
          <w:szCs w:val="36"/>
        </w:rPr>
      </w:pPr>
    </w:p>
    <w:p w:rsidR="00A73D18" w:rsidRDefault="00A73D18" w:rsidP="00A73D18">
      <w:pPr>
        <w:shd w:val="clear" w:color="auto" w:fill="FFFFFF"/>
        <w:autoSpaceDE w:val="0"/>
        <w:autoSpaceDN w:val="0"/>
        <w:adjustRightInd w:val="0"/>
        <w:spacing w:line="360" w:lineRule="auto"/>
        <w:jc w:val="center"/>
        <w:rPr>
          <w:b/>
          <w:sz w:val="36"/>
          <w:szCs w:val="36"/>
        </w:rPr>
      </w:pPr>
    </w:p>
    <w:p w:rsidR="00A73D18" w:rsidRDefault="00A73D18" w:rsidP="00A73D18">
      <w:pPr>
        <w:shd w:val="clear" w:color="auto" w:fill="FFFFFF"/>
        <w:autoSpaceDE w:val="0"/>
        <w:autoSpaceDN w:val="0"/>
        <w:adjustRightInd w:val="0"/>
        <w:spacing w:line="360" w:lineRule="auto"/>
        <w:jc w:val="center"/>
        <w:rPr>
          <w:b/>
          <w:sz w:val="36"/>
          <w:szCs w:val="36"/>
        </w:rPr>
      </w:pPr>
    </w:p>
    <w:p w:rsidR="00A73D18" w:rsidRDefault="00A73D18" w:rsidP="00A73D18">
      <w:pPr>
        <w:shd w:val="clear" w:color="auto" w:fill="FFFFFF"/>
        <w:autoSpaceDE w:val="0"/>
        <w:autoSpaceDN w:val="0"/>
        <w:adjustRightInd w:val="0"/>
        <w:spacing w:line="360" w:lineRule="auto"/>
        <w:jc w:val="center"/>
        <w:rPr>
          <w:b/>
          <w:sz w:val="36"/>
          <w:szCs w:val="36"/>
        </w:rPr>
      </w:pPr>
    </w:p>
    <w:p w:rsidR="00A73D18" w:rsidRDefault="00A73D18" w:rsidP="00A73D18">
      <w:pPr>
        <w:shd w:val="clear" w:color="auto" w:fill="FFFFFF"/>
        <w:autoSpaceDE w:val="0"/>
        <w:autoSpaceDN w:val="0"/>
        <w:adjustRightInd w:val="0"/>
        <w:spacing w:line="360" w:lineRule="auto"/>
        <w:jc w:val="center"/>
        <w:rPr>
          <w:b/>
          <w:sz w:val="36"/>
          <w:szCs w:val="36"/>
        </w:rPr>
      </w:pPr>
    </w:p>
    <w:p w:rsidR="00DA123A" w:rsidRDefault="00DA123A" w:rsidP="00AB074B">
      <w:pPr>
        <w:spacing w:line="360" w:lineRule="auto"/>
        <w:jc w:val="both"/>
        <w:rPr>
          <w:b/>
          <w:sz w:val="36"/>
          <w:szCs w:val="36"/>
        </w:rPr>
      </w:pPr>
      <w:r>
        <w:rPr>
          <w:b/>
          <w:sz w:val="36"/>
          <w:szCs w:val="36"/>
        </w:rPr>
        <w:t>2. Программа финансового оздоровления.</w:t>
      </w:r>
    </w:p>
    <w:p w:rsidR="00DA123A" w:rsidRDefault="00DA123A" w:rsidP="00AB074B">
      <w:pPr>
        <w:spacing w:line="360" w:lineRule="auto"/>
        <w:jc w:val="both"/>
        <w:rPr>
          <w:sz w:val="28"/>
          <w:szCs w:val="28"/>
        </w:rPr>
      </w:pPr>
    </w:p>
    <w:p w:rsidR="00DA123A" w:rsidRPr="00DA123A" w:rsidRDefault="00DA123A" w:rsidP="00AB074B">
      <w:pPr>
        <w:shd w:val="clear" w:color="auto" w:fill="FFFFFF"/>
        <w:autoSpaceDE w:val="0"/>
        <w:autoSpaceDN w:val="0"/>
        <w:adjustRightInd w:val="0"/>
        <w:spacing w:line="360" w:lineRule="auto"/>
        <w:jc w:val="both"/>
        <w:rPr>
          <w:sz w:val="28"/>
          <w:szCs w:val="28"/>
        </w:rPr>
      </w:pPr>
      <w:r w:rsidRPr="00DA123A">
        <w:rPr>
          <w:b/>
          <w:sz w:val="28"/>
          <w:szCs w:val="28"/>
        </w:rPr>
        <w:t>Цель финансового оздоровления</w:t>
      </w:r>
      <w:r>
        <w:rPr>
          <w:sz w:val="28"/>
          <w:szCs w:val="28"/>
        </w:rPr>
        <w:t xml:space="preserve"> – восстановление платежеспособности должника</w:t>
      </w:r>
      <w:r w:rsidR="006A5DD9">
        <w:rPr>
          <w:sz w:val="28"/>
          <w:szCs w:val="28"/>
        </w:rPr>
        <w:t xml:space="preserve"> </w:t>
      </w:r>
      <w:r>
        <w:rPr>
          <w:sz w:val="28"/>
          <w:szCs w:val="28"/>
        </w:rPr>
        <w:t>-</w:t>
      </w:r>
      <w:r w:rsidR="006A5DD9">
        <w:rPr>
          <w:sz w:val="28"/>
          <w:szCs w:val="28"/>
        </w:rPr>
        <w:t xml:space="preserve"> </w:t>
      </w:r>
      <w:r>
        <w:rPr>
          <w:sz w:val="28"/>
          <w:szCs w:val="28"/>
        </w:rPr>
        <w:t xml:space="preserve">юридического лица и погашение его задолженности перед кредиторами в соответствии </w:t>
      </w:r>
      <w:r w:rsidRPr="00DA123A">
        <w:rPr>
          <w:color w:val="000000"/>
          <w:sz w:val="28"/>
          <w:szCs w:val="28"/>
        </w:rPr>
        <w:t xml:space="preserve">с </w:t>
      </w:r>
      <w:r w:rsidRPr="00DA123A">
        <w:rPr>
          <w:iCs/>
          <w:color w:val="000000"/>
          <w:sz w:val="28"/>
          <w:szCs w:val="28"/>
        </w:rPr>
        <w:t>утвержденным арбитражным судом</w:t>
      </w:r>
      <w:r w:rsidRPr="00DA123A">
        <w:rPr>
          <w:i/>
          <w:iCs/>
          <w:color w:val="000000"/>
          <w:sz w:val="28"/>
          <w:szCs w:val="28"/>
        </w:rPr>
        <w:t xml:space="preserve"> </w:t>
      </w:r>
      <w:r w:rsidRPr="00DA123A">
        <w:rPr>
          <w:iCs/>
          <w:color w:val="000000"/>
          <w:sz w:val="28"/>
          <w:szCs w:val="28"/>
        </w:rPr>
        <w:t>графиком.</w:t>
      </w:r>
      <w:r w:rsidRPr="00DA123A">
        <w:rPr>
          <w:i/>
          <w:iCs/>
          <w:color w:val="000000"/>
          <w:sz w:val="28"/>
          <w:szCs w:val="28"/>
        </w:rPr>
        <w:t xml:space="preserve"> </w:t>
      </w:r>
      <w:r w:rsidR="004F63B6">
        <w:rPr>
          <w:color w:val="000000"/>
          <w:sz w:val="28"/>
          <w:szCs w:val="28"/>
        </w:rPr>
        <w:t>В процессе</w:t>
      </w:r>
      <w:r w:rsidRPr="00DA123A">
        <w:rPr>
          <w:color w:val="000000"/>
          <w:sz w:val="28"/>
          <w:szCs w:val="28"/>
        </w:rPr>
        <w:t xml:space="preserve"> финансового оздоровления</w:t>
      </w:r>
      <w:r w:rsidR="004F63B6">
        <w:rPr>
          <w:color w:val="000000"/>
          <w:sz w:val="28"/>
          <w:szCs w:val="28"/>
        </w:rPr>
        <w:t xml:space="preserve"> организация-должник, как и прежде,</w:t>
      </w:r>
      <w:r w:rsidRPr="00DA123A">
        <w:rPr>
          <w:color w:val="000000"/>
          <w:sz w:val="28"/>
          <w:szCs w:val="28"/>
        </w:rPr>
        <w:t xml:space="preserve"> хотя и с некоторыми ограничениями, продолжает самостояте</w:t>
      </w:r>
      <w:r w:rsidR="004F63B6">
        <w:rPr>
          <w:color w:val="000000"/>
          <w:sz w:val="28"/>
          <w:szCs w:val="28"/>
        </w:rPr>
        <w:t>ль</w:t>
      </w:r>
      <w:r w:rsidRPr="00DA123A">
        <w:rPr>
          <w:color w:val="000000"/>
          <w:sz w:val="28"/>
          <w:szCs w:val="28"/>
        </w:rPr>
        <w:t>ную хозяйственную деятельность, рассч</w:t>
      </w:r>
      <w:r w:rsidR="004F63B6">
        <w:rPr>
          <w:color w:val="000000"/>
          <w:sz w:val="28"/>
          <w:szCs w:val="28"/>
        </w:rPr>
        <w:t>итываясь по мере ее осуществления</w:t>
      </w:r>
      <w:r w:rsidRPr="00DA123A">
        <w:rPr>
          <w:color w:val="000000"/>
          <w:sz w:val="28"/>
          <w:szCs w:val="28"/>
        </w:rPr>
        <w:t xml:space="preserve"> с кредиторами согласно графику погашения </w:t>
      </w:r>
      <w:r w:rsidR="004F63B6">
        <w:rPr>
          <w:color w:val="000000"/>
          <w:sz w:val="28"/>
          <w:szCs w:val="28"/>
        </w:rPr>
        <w:t>задол</w:t>
      </w:r>
      <w:r w:rsidRPr="00DA123A">
        <w:rPr>
          <w:color w:val="000000"/>
          <w:sz w:val="28"/>
          <w:szCs w:val="28"/>
        </w:rPr>
        <w:t xml:space="preserve">женности. Введение данной процедуры - </w:t>
      </w:r>
      <w:r w:rsidR="006A5DD9" w:rsidRPr="00DA123A">
        <w:rPr>
          <w:color w:val="000000"/>
          <w:sz w:val="28"/>
          <w:szCs w:val="28"/>
        </w:rPr>
        <w:t>это,</w:t>
      </w:r>
      <w:r w:rsidRPr="00DA123A">
        <w:rPr>
          <w:color w:val="000000"/>
          <w:sz w:val="28"/>
          <w:szCs w:val="28"/>
        </w:rPr>
        <w:t xml:space="preserve"> по </w:t>
      </w:r>
      <w:r w:rsidR="006A5DD9" w:rsidRPr="00DA123A">
        <w:rPr>
          <w:color w:val="000000"/>
          <w:sz w:val="28"/>
          <w:szCs w:val="28"/>
        </w:rPr>
        <w:t>сути,</w:t>
      </w:r>
      <w:r w:rsidRPr="00DA123A">
        <w:rPr>
          <w:color w:val="000000"/>
          <w:sz w:val="28"/>
          <w:szCs w:val="28"/>
        </w:rPr>
        <w:t xml:space="preserve"> предоста</w:t>
      </w:r>
      <w:r w:rsidR="004F63B6">
        <w:rPr>
          <w:color w:val="000000"/>
          <w:sz w:val="28"/>
          <w:szCs w:val="28"/>
        </w:rPr>
        <w:t>вле</w:t>
      </w:r>
      <w:r w:rsidRPr="00DA123A">
        <w:rPr>
          <w:color w:val="000000"/>
          <w:sz w:val="28"/>
          <w:szCs w:val="28"/>
        </w:rPr>
        <w:t>ние должнику последней возможности самостоятельно, но</w:t>
      </w:r>
      <w:r w:rsidR="004F63B6">
        <w:rPr>
          <w:color w:val="000000"/>
          <w:sz w:val="28"/>
          <w:szCs w:val="28"/>
        </w:rPr>
        <w:t xml:space="preserve"> под</w:t>
      </w:r>
      <w:r w:rsidRPr="00DA123A">
        <w:rPr>
          <w:color w:val="000000"/>
          <w:sz w:val="28"/>
          <w:szCs w:val="28"/>
        </w:rPr>
        <w:t xml:space="preserve"> контролем кредиторов, ар</w:t>
      </w:r>
      <w:r w:rsidR="004F63B6">
        <w:rPr>
          <w:color w:val="000000"/>
          <w:sz w:val="28"/>
          <w:szCs w:val="28"/>
        </w:rPr>
        <w:t>битражного управляющего и суда восстанов</w:t>
      </w:r>
      <w:r w:rsidRPr="00DA123A">
        <w:rPr>
          <w:color w:val="000000"/>
          <w:sz w:val="28"/>
          <w:szCs w:val="28"/>
        </w:rPr>
        <w:t>ить свою платежеспособность и погасить долги.</w:t>
      </w:r>
    </w:p>
    <w:p w:rsidR="00DA123A" w:rsidRPr="004F63B6" w:rsidRDefault="00DA123A" w:rsidP="00AB074B">
      <w:pPr>
        <w:shd w:val="clear" w:color="auto" w:fill="FFFFFF"/>
        <w:autoSpaceDE w:val="0"/>
        <w:autoSpaceDN w:val="0"/>
        <w:adjustRightInd w:val="0"/>
        <w:spacing w:line="360" w:lineRule="auto"/>
        <w:jc w:val="both"/>
        <w:rPr>
          <w:sz w:val="28"/>
          <w:szCs w:val="28"/>
        </w:rPr>
      </w:pPr>
      <w:r w:rsidRPr="00DA123A">
        <w:rPr>
          <w:color w:val="000000"/>
          <w:sz w:val="28"/>
          <w:szCs w:val="28"/>
        </w:rPr>
        <w:t>Финансовое оздоровление может вводиться по ходатайс</w:t>
      </w:r>
      <w:r w:rsidR="004F63B6">
        <w:rPr>
          <w:color w:val="000000"/>
          <w:sz w:val="28"/>
          <w:szCs w:val="28"/>
        </w:rPr>
        <w:t xml:space="preserve">тву </w:t>
      </w:r>
      <w:r w:rsidRPr="00DA123A">
        <w:rPr>
          <w:color w:val="000000"/>
          <w:sz w:val="28"/>
          <w:szCs w:val="28"/>
        </w:rPr>
        <w:t>самого</w:t>
      </w:r>
      <w:r w:rsidR="004F63B6">
        <w:rPr>
          <w:color w:val="000000"/>
          <w:sz w:val="28"/>
          <w:szCs w:val="28"/>
        </w:rPr>
        <w:t xml:space="preserve"> </w:t>
      </w:r>
      <w:r w:rsidRPr="00DA123A">
        <w:rPr>
          <w:color w:val="000000"/>
          <w:sz w:val="28"/>
          <w:szCs w:val="28"/>
        </w:rPr>
        <w:t>должника, его учредителей или третьих лиц, адресова</w:t>
      </w:r>
      <w:r w:rsidR="004F63B6">
        <w:rPr>
          <w:color w:val="000000"/>
          <w:sz w:val="28"/>
          <w:szCs w:val="28"/>
        </w:rPr>
        <w:t xml:space="preserve">нному </w:t>
      </w:r>
      <w:r w:rsidRPr="00DA123A">
        <w:rPr>
          <w:color w:val="000000"/>
          <w:sz w:val="28"/>
          <w:szCs w:val="28"/>
        </w:rPr>
        <w:t>собранию кредиторов, а в некоторых случаях непосредстве</w:t>
      </w:r>
      <w:r w:rsidR="004F63B6">
        <w:rPr>
          <w:color w:val="000000"/>
          <w:sz w:val="28"/>
          <w:szCs w:val="28"/>
        </w:rPr>
        <w:t xml:space="preserve">нно </w:t>
      </w:r>
      <w:r w:rsidRPr="00DA123A">
        <w:rPr>
          <w:color w:val="000000"/>
          <w:sz w:val="28"/>
          <w:szCs w:val="28"/>
        </w:rPr>
        <w:t>суду, при условии предоставления учредителями должника</w:t>
      </w:r>
      <w:r w:rsidR="004F63B6">
        <w:rPr>
          <w:color w:val="000000"/>
          <w:sz w:val="28"/>
          <w:szCs w:val="28"/>
        </w:rPr>
        <w:t xml:space="preserve"> или </w:t>
      </w:r>
      <w:r w:rsidRPr="00DA123A">
        <w:rPr>
          <w:color w:val="000000"/>
          <w:sz w:val="28"/>
          <w:szCs w:val="28"/>
        </w:rPr>
        <w:t xml:space="preserve">третьими лицами </w:t>
      </w:r>
      <w:r w:rsidRPr="004F63B6">
        <w:rPr>
          <w:iCs/>
          <w:color w:val="000000"/>
          <w:sz w:val="28"/>
          <w:szCs w:val="28"/>
        </w:rPr>
        <w:t>обеспечения исполнения дол</w:t>
      </w:r>
      <w:r w:rsidR="004F63B6">
        <w:rPr>
          <w:iCs/>
          <w:color w:val="000000"/>
          <w:sz w:val="28"/>
          <w:szCs w:val="28"/>
        </w:rPr>
        <w:t>жником своих обя</w:t>
      </w:r>
      <w:r w:rsidRPr="004F63B6">
        <w:rPr>
          <w:iCs/>
          <w:color w:val="000000"/>
          <w:sz w:val="28"/>
          <w:szCs w:val="28"/>
        </w:rPr>
        <w:t xml:space="preserve">зательств </w:t>
      </w:r>
      <w:r w:rsidRPr="004F63B6">
        <w:rPr>
          <w:color w:val="000000"/>
          <w:sz w:val="28"/>
          <w:szCs w:val="28"/>
        </w:rPr>
        <w:t>в соответствии с графиком погашения зад</w:t>
      </w:r>
      <w:r w:rsidR="004F63B6">
        <w:rPr>
          <w:color w:val="000000"/>
          <w:sz w:val="28"/>
          <w:szCs w:val="28"/>
        </w:rPr>
        <w:t>олженности.</w:t>
      </w:r>
    </w:p>
    <w:p w:rsidR="00DA123A" w:rsidRPr="00DA123A" w:rsidRDefault="004F63B6" w:rsidP="00AB074B">
      <w:pPr>
        <w:shd w:val="clear" w:color="auto" w:fill="FFFFFF"/>
        <w:autoSpaceDE w:val="0"/>
        <w:autoSpaceDN w:val="0"/>
        <w:adjustRightInd w:val="0"/>
        <w:spacing w:line="360" w:lineRule="auto"/>
        <w:jc w:val="both"/>
        <w:rPr>
          <w:sz w:val="28"/>
          <w:szCs w:val="28"/>
        </w:rPr>
      </w:pPr>
      <w:r>
        <w:rPr>
          <w:color w:val="000000"/>
          <w:sz w:val="28"/>
          <w:szCs w:val="28"/>
        </w:rPr>
        <w:t>В</w:t>
      </w:r>
      <w:r w:rsidR="00DA123A" w:rsidRPr="00DA123A">
        <w:rPr>
          <w:color w:val="000000"/>
          <w:sz w:val="28"/>
          <w:szCs w:val="28"/>
        </w:rPr>
        <w:t xml:space="preserve"> качестве такого обеспечения могут быть использованы люб</w:t>
      </w:r>
      <w:r>
        <w:rPr>
          <w:color w:val="000000"/>
          <w:sz w:val="28"/>
          <w:szCs w:val="28"/>
        </w:rPr>
        <w:t xml:space="preserve">ые </w:t>
      </w:r>
      <w:r w:rsidR="00DA123A" w:rsidRPr="00DA123A">
        <w:rPr>
          <w:color w:val="000000"/>
          <w:sz w:val="28"/>
          <w:szCs w:val="28"/>
        </w:rPr>
        <w:t>способы обеспечения исполнения обязательств (в частно</w:t>
      </w:r>
      <w:r>
        <w:rPr>
          <w:color w:val="000000"/>
          <w:sz w:val="28"/>
          <w:szCs w:val="28"/>
        </w:rPr>
        <w:t xml:space="preserve">сти </w:t>
      </w:r>
      <w:r w:rsidR="00DA123A" w:rsidRPr="00DA123A">
        <w:rPr>
          <w:color w:val="000000"/>
          <w:sz w:val="28"/>
          <w:szCs w:val="28"/>
        </w:rPr>
        <w:t>залог, банковская гарантия, поручительство), за исключе</w:t>
      </w:r>
      <w:r>
        <w:rPr>
          <w:color w:val="000000"/>
          <w:sz w:val="28"/>
          <w:szCs w:val="28"/>
        </w:rPr>
        <w:t xml:space="preserve">нием </w:t>
      </w:r>
      <w:r w:rsidR="00DA123A" w:rsidRPr="00DA123A">
        <w:rPr>
          <w:color w:val="000000"/>
          <w:sz w:val="28"/>
          <w:szCs w:val="28"/>
        </w:rPr>
        <w:t>удержания, задатка и неустойки. При этом предметом обеспеч</w:t>
      </w:r>
      <w:r>
        <w:rPr>
          <w:color w:val="000000"/>
          <w:sz w:val="28"/>
          <w:szCs w:val="28"/>
        </w:rPr>
        <w:t>е</w:t>
      </w:r>
      <w:r w:rsidR="00DA123A" w:rsidRPr="00DA123A">
        <w:rPr>
          <w:color w:val="000000"/>
          <w:sz w:val="28"/>
          <w:szCs w:val="28"/>
        </w:rPr>
        <w:t>ния не может выступать имущество, принадлежащее должн</w:t>
      </w:r>
      <w:r>
        <w:rPr>
          <w:color w:val="000000"/>
          <w:sz w:val="28"/>
          <w:szCs w:val="28"/>
        </w:rPr>
        <w:t xml:space="preserve">ику </w:t>
      </w:r>
      <w:r w:rsidR="00DA123A" w:rsidRPr="00DA123A">
        <w:rPr>
          <w:color w:val="000000"/>
          <w:sz w:val="28"/>
          <w:szCs w:val="28"/>
        </w:rPr>
        <w:t>на праве собс</w:t>
      </w:r>
      <w:r>
        <w:rPr>
          <w:color w:val="000000"/>
          <w:sz w:val="28"/>
          <w:szCs w:val="28"/>
        </w:rPr>
        <w:t>твенности или хозяйственного вед</w:t>
      </w:r>
      <w:r w:rsidR="00DA123A" w:rsidRPr="00DA123A">
        <w:rPr>
          <w:color w:val="000000"/>
          <w:sz w:val="28"/>
          <w:szCs w:val="28"/>
        </w:rPr>
        <w:t>ения, поско</w:t>
      </w:r>
      <w:r>
        <w:rPr>
          <w:color w:val="000000"/>
          <w:sz w:val="28"/>
          <w:szCs w:val="28"/>
        </w:rPr>
        <w:t xml:space="preserve">льку </w:t>
      </w:r>
      <w:r w:rsidR="00DA123A" w:rsidRPr="00DA123A">
        <w:rPr>
          <w:color w:val="000000"/>
          <w:sz w:val="28"/>
          <w:szCs w:val="28"/>
        </w:rPr>
        <w:t>о</w:t>
      </w:r>
      <w:r>
        <w:rPr>
          <w:color w:val="000000"/>
          <w:sz w:val="28"/>
          <w:szCs w:val="28"/>
        </w:rPr>
        <w:t>н</w:t>
      </w:r>
      <w:r w:rsidR="00DA123A" w:rsidRPr="00DA123A">
        <w:rPr>
          <w:color w:val="000000"/>
          <w:sz w:val="28"/>
          <w:szCs w:val="28"/>
        </w:rPr>
        <w:t>о уж</w:t>
      </w:r>
      <w:r>
        <w:rPr>
          <w:color w:val="000000"/>
          <w:sz w:val="28"/>
          <w:szCs w:val="28"/>
        </w:rPr>
        <w:t>е</w:t>
      </w:r>
      <w:r w:rsidR="00DA123A" w:rsidRPr="00DA123A">
        <w:rPr>
          <w:color w:val="000000"/>
          <w:sz w:val="28"/>
          <w:szCs w:val="28"/>
        </w:rPr>
        <w:t xml:space="preserve"> и так является обеспечением обязательств долж</w:t>
      </w:r>
      <w:r>
        <w:rPr>
          <w:color w:val="000000"/>
          <w:sz w:val="28"/>
          <w:szCs w:val="28"/>
        </w:rPr>
        <w:t>н</w:t>
      </w:r>
      <w:r w:rsidR="00DA123A" w:rsidRPr="00DA123A">
        <w:rPr>
          <w:color w:val="000000"/>
          <w:sz w:val="28"/>
          <w:szCs w:val="28"/>
        </w:rPr>
        <w:t>ик</w:t>
      </w:r>
      <w:r>
        <w:rPr>
          <w:color w:val="000000"/>
          <w:sz w:val="28"/>
          <w:szCs w:val="28"/>
        </w:rPr>
        <w:t xml:space="preserve">а; </w:t>
      </w:r>
      <w:r w:rsidR="00DA123A" w:rsidRPr="00DA123A">
        <w:rPr>
          <w:color w:val="000000"/>
          <w:sz w:val="28"/>
          <w:szCs w:val="28"/>
        </w:rPr>
        <w:t>кредиторы же при введении процедуры финансового оздоров</w:t>
      </w:r>
      <w:r>
        <w:rPr>
          <w:color w:val="000000"/>
          <w:sz w:val="28"/>
          <w:szCs w:val="28"/>
        </w:rPr>
        <w:t>ле</w:t>
      </w:r>
      <w:r w:rsidR="00DA123A" w:rsidRPr="00DA123A">
        <w:rPr>
          <w:color w:val="000000"/>
          <w:sz w:val="28"/>
          <w:szCs w:val="28"/>
        </w:rPr>
        <w:t>ния нуждаются в дополнительных гарантиях.</w:t>
      </w:r>
    </w:p>
    <w:p w:rsidR="004F63B6" w:rsidRDefault="00DA123A" w:rsidP="00AB074B">
      <w:pPr>
        <w:spacing w:line="360" w:lineRule="auto"/>
        <w:jc w:val="both"/>
        <w:rPr>
          <w:sz w:val="28"/>
          <w:szCs w:val="28"/>
        </w:rPr>
      </w:pPr>
      <w:r w:rsidRPr="00DA123A">
        <w:rPr>
          <w:color w:val="000000"/>
          <w:sz w:val="28"/>
          <w:szCs w:val="28"/>
        </w:rPr>
        <w:t>Вводя финансовое оздоровление, арбитражный суд утве</w:t>
      </w:r>
      <w:r w:rsidR="004F63B6">
        <w:rPr>
          <w:color w:val="000000"/>
          <w:sz w:val="28"/>
          <w:szCs w:val="28"/>
        </w:rPr>
        <w:t>рж</w:t>
      </w:r>
      <w:r w:rsidRPr="00DA123A">
        <w:rPr>
          <w:color w:val="000000"/>
          <w:sz w:val="28"/>
          <w:szCs w:val="28"/>
        </w:rPr>
        <w:t xml:space="preserve">дает </w:t>
      </w:r>
      <w:r w:rsidRPr="004F63B6">
        <w:rPr>
          <w:iCs/>
          <w:color w:val="000000"/>
          <w:sz w:val="28"/>
          <w:szCs w:val="28"/>
        </w:rPr>
        <w:t>административного управляющего,</w:t>
      </w:r>
      <w:r w:rsidRPr="00DA123A">
        <w:rPr>
          <w:i/>
          <w:iCs/>
          <w:color w:val="000000"/>
          <w:sz w:val="28"/>
          <w:szCs w:val="28"/>
        </w:rPr>
        <w:t xml:space="preserve"> </w:t>
      </w:r>
      <w:r w:rsidRPr="00DA123A">
        <w:rPr>
          <w:color w:val="000000"/>
          <w:sz w:val="28"/>
          <w:szCs w:val="28"/>
        </w:rPr>
        <w:t xml:space="preserve">график погашения </w:t>
      </w:r>
      <w:r w:rsidR="004F63B6">
        <w:rPr>
          <w:color w:val="000000"/>
          <w:sz w:val="28"/>
          <w:szCs w:val="28"/>
        </w:rPr>
        <w:t>за</w:t>
      </w:r>
      <w:r w:rsidRPr="00DA123A">
        <w:rPr>
          <w:color w:val="000000"/>
          <w:sz w:val="28"/>
          <w:szCs w:val="28"/>
        </w:rPr>
        <w:t>долженности и устанавливает срок финансового оздоровлен</w:t>
      </w:r>
      <w:r w:rsidR="004F63B6">
        <w:rPr>
          <w:color w:val="000000"/>
          <w:sz w:val="28"/>
          <w:szCs w:val="28"/>
        </w:rPr>
        <w:t>ия,</w:t>
      </w:r>
      <w:r w:rsidRPr="00DA123A">
        <w:rPr>
          <w:color w:val="000000"/>
          <w:sz w:val="28"/>
          <w:szCs w:val="28"/>
        </w:rPr>
        <w:t xml:space="preserve"> который не может превышать двух лет. Введение процедуры </w:t>
      </w:r>
      <w:r w:rsidR="004F63B6">
        <w:rPr>
          <w:color w:val="000000"/>
          <w:sz w:val="28"/>
          <w:szCs w:val="28"/>
        </w:rPr>
        <w:t>фи</w:t>
      </w:r>
      <w:r w:rsidRPr="00DA123A">
        <w:rPr>
          <w:color w:val="000000"/>
          <w:sz w:val="28"/>
          <w:szCs w:val="28"/>
        </w:rPr>
        <w:t>нансового оздоровления вле</w:t>
      </w:r>
      <w:r w:rsidR="004F63B6">
        <w:rPr>
          <w:color w:val="000000"/>
          <w:sz w:val="28"/>
          <w:szCs w:val="28"/>
        </w:rPr>
        <w:t>чет правовые последствия, сходные</w:t>
      </w:r>
      <w:r w:rsidRPr="00DA123A">
        <w:rPr>
          <w:color w:val="000000"/>
          <w:sz w:val="28"/>
          <w:szCs w:val="28"/>
        </w:rPr>
        <w:t xml:space="preserve"> с теми, что на</w:t>
      </w:r>
      <w:r w:rsidR="004F63B6">
        <w:rPr>
          <w:color w:val="000000"/>
          <w:sz w:val="28"/>
          <w:szCs w:val="28"/>
        </w:rPr>
        <w:t>ступают с введением наблюдения. Кроме</w:t>
      </w:r>
      <w:r w:rsidRPr="00DA123A">
        <w:rPr>
          <w:color w:val="000000"/>
          <w:sz w:val="28"/>
          <w:szCs w:val="28"/>
        </w:rPr>
        <w:t xml:space="preserve"> того, отменяются ранее принятые меры по обеспечению требований кредиторов, не начисляются неустойки, проц</w:t>
      </w:r>
      <w:r w:rsidR="004F63B6">
        <w:rPr>
          <w:color w:val="000000"/>
          <w:sz w:val="28"/>
          <w:szCs w:val="28"/>
        </w:rPr>
        <w:t>енты и иные финан</w:t>
      </w:r>
      <w:r w:rsidRPr="00DA123A">
        <w:rPr>
          <w:color w:val="000000"/>
          <w:sz w:val="28"/>
          <w:szCs w:val="28"/>
        </w:rPr>
        <w:t>совые санкции за неисполнен</w:t>
      </w:r>
      <w:r w:rsidR="004F63B6">
        <w:rPr>
          <w:color w:val="000000"/>
          <w:sz w:val="28"/>
          <w:szCs w:val="28"/>
        </w:rPr>
        <w:t xml:space="preserve">ие или ненадлежащее исполнение </w:t>
      </w:r>
      <w:r w:rsidRPr="00DA123A">
        <w:rPr>
          <w:color w:val="000000"/>
          <w:sz w:val="28"/>
          <w:szCs w:val="28"/>
        </w:rPr>
        <w:t>денежных обязательств и обяз</w:t>
      </w:r>
      <w:r w:rsidR="004F63B6">
        <w:rPr>
          <w:color w:val="000000"/>
          <w:sz w:val="28"/>
          <w:szCs w:val="28"/>
        </w:rPr>
        <w:t>анностей по внесению обязатель</w:t>
      </w:r>
      <w:r w:rsidRPr="00DA123A">
        <w:rPr>
          <w:color w:val="000000"/>
          <w:sz w:val="28"/>
          <w:szCs w:val="28"/>
        </w:rPr>
        <w:t>ных платежей, возникших до даты</w:t>
      </w:r>
      <w:r w:rsidR="004F63B6">
        <w:rPr>
          <w:color w:val="000000"/>
          <w:sz w:val="28"/>
          <w:szCs w:val="28"/>
        </w:rPr>
        <w:t xml:space="preserve"> введения финансового оздоровл</w:t>
      </w:r>
      <w:r w:rsidRPr="00DA123A">
        <w:rPr>
          <w:color w:val="000000"/>
          <w:sz w:val="28"/>
          <w:szCs w:val="28"/>
        </w:rPr>
        <w:t>ения. Для компенсации связанных с этим потерь кредиторов и государства на суммы требований начисляются проценты по ставке рефинансирования Центрального банка РФ, которые, как правило, гораздо ниже суммы иных санкций, взыскиваемых в со</w:t>
      </w:r>
      <w:r w:rsidRPr="00DA123A">
        <w:rPr>
          <w:color w:val="000000"/>
          <w:sz w:val="28"/>
          <w:szCs w:val="28"/>
        </w:rPr>
        <w:softHyphen/>
        <w:t>ответствии с законом или договором за неисполнение или ненад</w:t>
      </w:r>
      <w:r w:rsidRPr="00DA123A">
        <w:rPr>
          <w:color w:val="000000"/>
          <w:sz w:val="28"/>
          <w:szCs w:val="28"/>
        </w:rPr>
        <w:softHyphen/>
        <w:t>лежащее исполнение обязательств.</w:t>
      </w:r>
      <w:r w:rsidRPr="00DA123A">
        <w:rPr>
          <w:sz w:val="28"/>
          <w:szCs w:val="28"/>
        </w:rPr>
        <w:t xml:space="preserve">   </w:t>
      </w:r>
    </w:p>
    <w:p w:rsidR="00DA123A" w:rsidRDefault="004F63B6" w:rsidP="00AB074B">
      <w:pPr>
        <w:shd w:val="clear" w:color="auto" w:fill="FFFFFF"/>
        <w:autoSpaceDE w:val="0"/>
        <w:autoSpaceDN w:val="0"/>
        <w:adjustRightInd w:val="0"/>
        <w:spacing w:line="360" w:lineRule="auto"/>
        <w:jc w:val="both"/>
        <w:rPr>
          <w:color w:val="000000"/>
          <w:sz w:val="28"/>
          <w:szCs w:val="28"/>
        </w:rPr>
      </w:pPr>
      <w:r w:rsidRPr="004F63B6">
        <w:rPr>
          <w:color w:val="000000"/>
          <w:sz w:val="28"/>
          <w:szCs w:val="28"/>
        </w:rPr>
        <w:t>Процедура финансового оздоровления осуществляется</w:t>
      </w:r>
      <w:r>
        <w:rPr>
          <w:color w:val="000000"/>
          <w:sz w:val="28"/>
          <w:szCs w:val="28"/>
        </w:rPr>
        <w:t xml:space="preserve"> в</w:t>
      </w:r>
      <w:r w:rsidRPr="004F63B6">
        <w:rPr>
          <w:color w:val="000000"/>
          <w:sz w:val="28"/>
          <w:szCs w:val="28"/>
        </w:rPr>
        <w:t xml:space="preserve"> соответствии с </w:t>
      </w:r>
      <w:r w:rsidRPr="004F63B6">
        <w:rPr>
          <w:iCs/>
          <w:color w:val="000000"/>
          <w:sz w:val="28"/>
          <w:szCs w:val="28"/>
        </w:rPr>
        <w:t xml:space="preserve">планом финансового оздоровления, </w:t>
      </w:r>
      <w:r w:rsidRPr="004F63B6">
        <w:rPr>
          <w:color w:val="000000"/>
          <w:sz w:val="28"/>
          <w:szCs w:val="28"/>
        </w:rPr>
        <w:t>подготовлен</w:t>
      </w:r>
      <w:r w:rsidRPr="004F63B6">
        <w:rPr>
          <w:color w:val="000000"/>
          <w:sz w:val="28"/>
          <w:szCs w:val="28"/>
        </w:rPr>
        <w:softHyphen/>
        <w:t>ным учредителями (участниками) должника и утвержденным со</w:t>
      </w:r>
      <w:r w:rsidRPr="004F63B6">
        <w:rPr>
          <w:color w:val="000000"/>
          <w:sz w:val="28"/>
          <w:szCs w:val="28"/>
        </w:rPr>
        <w:softHyphen/>
        <w:t>бранием кредиторов. В указанном плане предусматриваются спо</w:t>
      </w:r>
      <w:r w:rsidRPr="004F63B6">
        <w:rPr>
          <w:color w:val="000000"/>
          <w:sz w:val="28"/>
          <w:szCs w:val="28"/>
        </w:rPr>
        <w:softHyphen/>
        <w:t>собы получения должником средств, необходимых для удовлетво</w:t>
      </w:r>
      <w:r w:rsidRPr="004F63B6">
        <w:rPr>
          <w:color w:val="000000"/>
          <w:sz w:val="28"/>
          <w:szCs w:val="28"/>
        </w:rPr>
        <w:softHyphen/>
        <w:t>рения требований кредиторов в соответствии с графиком погашения задолженности. Если должник в срок, назначенный для финансо</w:t>
      </w:r>
      <w:r w:rsidRPr="004F63B6">
        <w:rPr>
          <w:color w:val="000000"/>
          <w:sz w:val="28"/>
          <w:szCs w:val="28"/>
        </w:rPr>
        <w:softHyphen/>
        <w:t>вого оздоровления, удовлетворит все требования кредиторов, пре</w:t>
      </w:r>
      <w:r w:rsidRPr="004F63B6">
        <w:rPr>
          <w:color w:val="000000"/>
          <w:sz w:val="28"/>
          <w:szCs w:val="28"/>
        </w:rPr>
        <w:softHyphen/>
        <w:t>дусмотренные графиком погашения задолженности, арбитражный суд прекращает производство по делу о банкротстве. В противном случае суд по ходатайству собрания кредиторов вводит внешнее управление или принимает решение о признании должника бан</w:t>
      </w:r>
      <w:r w:rsidRPr="004F63B6">
        <w:rPr>
          <w:color w:val="000000"/>
          <w:sz w:val="28"/>
          <w:szCs w:val="28"/>
        </w:rPr>
        <w:softHyphen/>
        <w:t>кротом и открытии конкурсного производства. Такие же послед</w:t>
      </w:r>
      <w:r w:rsidRPr="004F63B6">
        <w:rPr>
          <w:color w:val="000000"/>
          <w:sz w:val="28"/>
          <w:szCs w:val="28"/>
        </w:rPr>
        <w:softHyphen/>
        <w:t>ствия наступают в случаях непредставления суду в установлен</w:t>
      </w:r>
      <w:r w:rsidR="008106B1">
        <w:rPr>
          <w:color w:val="000000"/>
          <w:sz w:val="28"/>
          <w:szCs w:val="28"/>
        </w:rPr>
        <w:t xml:space="preserve">ный срок соглашения об обеспечении обязательств должника </w:t>
      </w:r>
      <w:r w:rsidRPr="004F63B6">
        <w:rPr>
          <w:color w:val="000000"/>
          <w:sz w:val="28"/>
          <w:szCs w:val="28"/>
        </w:rPr>
        <w:t>в соответствии с графиком погашения задолженности либо неод</w:t>
      </w:r>
      <w:r w:rsidRPr="004F63B6">
        <w:rPr>
          <w:color w:val="000000"/>
          <w:sz w:val="28"/>
          <w:szCs w:val="28"/>
        </w:rPr>
        <w:softHyphen/>
        <w:t>нократного или существенного (на срок более чем 15 дней) нару</w:t>
      </w:r>
      <w:r w:rsidRPr="004F63B6">
        <w:rPr>
          <w:color w:val="000000"/>
          <w:sz w:val="28"/>
          <w:szCs w:val="28"/>
        </w:rPr>
        <w:softHyphen/>
        <w:t>шения в ходе финансового оздоровления сроков удовлетворения требований кредиторов.</w:t>
      </w:r>
    </w:p>
    <w:p w:rsidR="008106B1" w:rsidRDefault="008106B1" w:rsidP="00AB074B">
      <w:pPr>
        <w:shd w:val="clear" w:color="auto" w:fill="FFFFFF"/>
        <w:autoSpaceDE w:val="0"/>
        <w:autoSpaceDN w:val="0"/>
        <w:adjustRightInd w:val="0"/>
        <w:spacing w:line="360" w:lineRule="auto"/>
        <w:jc w:val="both"/>
        <w:rPr>
          <w:color w:val="000000"/>
          <w:sz w:val="28"/>
          <w:szCs w:val="28"/>
        </w:rPr>
      </w:pPr>
    </w:p>
    <w:p w:rsidR="008106B1" w:rsidRDefault="008106B1" w:rsidP="00AB074B">
      <w:pPr>
        <w:shd w:val="clear" w:color="auto" w:fill="FFFFFF"/>
        <w:autoSpaceDE w:val="0"/>
        <w:autoSpaceDN w:val="0"/>
        <w:adjustRightInd w:val="0"/>
        <w:spacing w:line="360" w:lineRule="auto"/>
        <w:jc w:val="both"/>
        <w:rPr>
          <w:color w:val="000000"/>
          <w:sz w:val="28"/>
          <w:szCs w:val="28"/>
        </w:rPr>
      </w:pPr>
    </w:p>
    <w:p w:rsidR="008106B1" w:rsidRDefault="006A5DD9" w:rsidP="00AB074B">
      <w:pPr>
        <w:shd w:val="clear" w:color="auto" w:fill="FFFFFF"/>
        <w:autoSpaceDE w:val="0"/>
        <w:autoSpaceDN w:val="0"/>
        <w:adjustRightInd w:val="0"/>
        <w:spacing w:line="360" w:lineRule="auto"/>
        <w:jc w:val="both"/>
        <w:rPr>
          <w:b/>
          <w:color w:val="000000"/>
          <w:sz w:val="36"/>
          <w:szCs w:val="36"/>
        </w:rPr>
      </w:pPr>
      <w:r>
        <w:rPr>
          <w:b/>
          <w:color w:val="000000"/>
          <w:sz w:val="36"/>
          <w:szCs w:val="36"/>
        </w:rPr>
        <w:t>3</w:t>
      </w:r>
      <w:r w:rsidR="008106B1" w:rsidRPr="008106B1">
        <w:rPr>
          <w:b/>
          <w:color w:val="000000"/>
          <w:sz w:val="36"/>
          <w:szCs w:val="36"/>
        </w:rPr>
        <w:t>. Определение с помощью финансовых показателей, угрозу банкротства.</w:t>
      </w:r>
    </w:p>
    <w:p w:rsidR="00921408" w:rsidRDefault="00921408" w:rsidP="00AB074B">
      <w:pPr>
        <w:shd w:val="clear" w:color="auto" w:fill="FFFFFF"/>
        <w:autoSpaceDE w:val="0"/>
        <w:autoSpaceDN w:val="0"/>
        <w:adjustRightInd w:val="0"/>
        <w:spacing w:line="360" w:lineRule="auto"/>
        <w:jc w:val="both"/>
        <w:rPr>
          <w:b/>
          <w:color w:val="000000"/>
          <w:sz w:val="36"/>
          <w:szCs w:val="36"/>
        </w:rPr>
      </w:pPr>
    </w:p>
    <w:p w:rsidR="003A1040" w:rsidRDefault="00E46543" w:rsidP="00AB074B">
      <w:pPr>
        <w:shd w:val="clear" w:color="auto" w:fill="FFFFFF"/>
        <w:autoSpaceDE w:val="0"/>
        <w:autoSpaceDN w:val="0"/>
        <w:adjustRightInd w:val="0"/>
        <w:spacing w:line="360" w:lineRule="auto"/>
        <w:jc w:val="both"/>
        <w:rPr>
          <w:b/>
          <w:color w:val="000000"/>
          <w:sz w:val="28"/>
          <w:szCs w:val="28"/>
        </w:rPr>
      </w:pPr>
      <w:r>
        <w:rPr>
          <w:b/>
          <w:color w:val="000000"/>
          <w:sz w:val="28"/>
          <w:szCs w:val="28"/>
        </w:rPr>
        <w:t>Коэффициенты финансового</w:t>
      </w:r>
      <w:r w:rsidR="003A1040" w:rsidRPr="003A1040">
        <w:rPr>
          <w:b/>
          <w:color w:val="000000"/>
          <w:sz w:val="28"/>
          <w:szCs w:val="28"/>
        </w:rPr>
        <w:t xml:space="preserve"> </w:t>
      </w:r>
      <w:r>
        <w:rPr>
          <w:b/>
          <w:color w:val="000000"/>
          <w:sz w:val="28"/>
          <w:szCs w:val="28"/>
        </w:rPr>
        <w:t>состояния</w:t>
      </w:r>
      <w:r w:rsidR="003A1040" w:rsidRPr="003A1040">
        <w:rPr>
          <w:b/>
          <w:color w:val="000000"/>
          <w:sz w:val="28"/>
          <w:szCs w:val="28"/>
        </w:rPr>
        <w:t xml:space="preserve"> предприятия. </w:t>
      </w:r>
    </w:p>
    <w:p w:rsidR="00921408" w:rsidRPr="003A1040" w:rsidRDefault="00921408" w:rsidP="00AB074B">
      <w:pPr>
        <w:shd w:val="clear" w:color="auto" w:fill="FFFFFF"/>
        <w:autoSpaceDE w:val="0"/>
        <w:autoSpaceDN w:val="0"/>
        <w:adjustRightInd w:val="0"/>
        <w:spacing w:line="360" w:lineRule="auto"/>
        <w:jc w:val="both"/>
        <w:rPr>
          <w:b/>
          <w:color w:val="000000"/>
          <w:sz w:val="28"/>
          <w:szCs w:val="28"/>
        </w:rPr>
      </w:pPr>
    </w:p>
    <w:tbl>
      <w:tblPr>
        <w:tblStyle w:val="a7"/>
        <w:tblW w:w="0" w:type="auto"/>
        <w:tblLook w:val="01E0" w:firstRow="1" w:lastRow="1" w:firstColumn="1" w:lastColumn="1" w:noHBand="0" w:noVBand="0"/>
      </w:tblPr>
      <w:tblGrid>
        <w:gridCol w:w="2519"/>
        <w:gridCol w:w="2616"/>
        <w:gridCol w:w="1946"/>
        <w:gridCol w:w="2489"/>
      </w:tblGrid>
      <w:tr w:rsidR="00E46543">
        <w:tc>
          <w:tcPr>
            <w:tcW w:w="2165" w:type="dxa"/>
          </w:tcPr>
          <w:p w:rsidR="003F2CD0" w:rsidRDefault="003F2CD0" w:rsidP="008E73C2">
            <w:pPr>
              <w:tabs>
                <w:tab w:val="left" w:pos="5535"/>
              </w:tabs>
              <w:autoSpaceDE w:val="0"/>
              <w:autoSpaceDN w:val="0"/>
              <w:adjustRightInd w:val="0"/>
              <w:jc w:val="center"/>
              <w:rPr>
                <w:color w:val="000000"/>
                <w:sz w:val="28"/>
                <w:szCs w:val="28"/>
              </w:rPr>
            </w:pPr>
            <w:r>
              <w:rPr>
                <w:color w:val="000000"/>
                <w:sz w:val="28"/>
                <w:szCs w:val="28"/>
              </w:rPr>
              <w:t>Наименование коэффициента</w:t>
            </w:r>
          </w:p>
        </w:tc>
        <w:tc>
          <w:tcPr>
            <w:tcW w:w="2005" w:type="dxa"/>
          </w:tcPr>
          <w:p w:rsidR="003F2CD0" w:rsidRDefault="003F2CD0" w:rsidP="008E73C2">
            <w:pPr>
              <w:tabs>
                <w:tab w:val="left" w:pos="5535"/>
              </w:tabs>
              <w:autoSpaceDE w:val="0"/>
              <w:autoSpaceDN w:val="0"/>
              <w:adjustRightInd w:val="0"/>
              <w:jc w:val="center"/>
              <w:rPr>
                <w:color w:val="000000"/>
                <w:sz w:val="28"/>
                <w:szCs w:val="28"/>
              </w:rPr>
            </w:pPr>
            <w:r>
              <w:rPr>
                <w:color w:val="000000"/>
                <w:sz w:val="28"/>
                <w:szCs w:val="28"/>
              </w:rPr>
              <w:t>Расчетная формула коэффициента</w:t>
            </w:r>
          </w:p>
        </w:tc>
        <w:tc>
          <w:tcPr>
            <w:tcW w:w="1946" w:type="dxa"/>
          </w:tcPr>
          <w:p w:rsidR="003F2CD0" w:rsidRPr="003A1040" w:rsidRDefault="003F2CD0" w:rsidP="008E73C2">
            <w:pPr>
              <w:tabs>
                <w:tab w:val="left" w:pos="5535"/>
              </w:tabs>
              <w:autoSpaceDE w:val="0"/>
              <w:autoSpaceDN w:val="0"/>
              <w:adjustRightInd w:val="0"/>
              <w:jc w:val="center"/>
              <w:rPr>
                <w:color w:val="000000"/>
                <w:sz w:val="28"/>
                <w:szCs w:val="28"/>
              </w:rPr>
            </w:pPr>
            <w:r>
              <w:rPr>
                <w:color w:val="000000"/>
                <w:sz w:val="28"/>
                <w:szCs w:val="28"/>
              </w:rPr>
              <w:t>Нормальное ограничение коэффициента</w:t>
            </w:r>
          </w:p>
        </w:tc>
        <w:tc>
          <w:tcPr>
            <w:tcW w:w="3454" w:type="dxa"/>
          </w:tcPr>
          <w:p w:rsidR="003F2CD0" w:rsidRPr="003A1040" w:rsidRDefault="003F2CD0" w:rsidP="008E73C2">
            <w:pPr>
              <w:tabs>
                <w:tab w:val="left" w:pos="5535"/>
              </w:tabs>
              <w:autoSpaceDE w:val="0"/>
              <w:autoSpaceDN w:val="0"/>
              <w:adjustRightInd w:val="0"/>
              <w:jc w:val="center"/>
              <w:rPr>
                <w:color w:val="000000"/>
                <w:sz w:val="28"/>
                <w:szCs w:val="28"/>
              </w:rPr>
            </w:pPr>
            <w:r w:rsidRPr="003A1040">
              <w:rPr>
                <w:color w:val="000000"/>
                <w:sz w:val="28"/>
                <w:szCs w:val="28"/>
              </w:rPr>
              <w:t xml:space="preserve">Влияние изменений </w:t>
            </w:r>
            <w:r>
              <w:rPr>
                <w:color w:val="000000"/>
                <w:sz w:val="28"/>
                <w:szCs w:val="28"/>
              </w:rPr>
              <w:t xml:space="preserve">коэффициента на финансовое положение предприятий. </w:t>
            </w:r>
          </w:p>
        </w:tc>
      </w:tr>
      <w:tr w:rsidR="00E46543">
        <w:tc>
          <w:tcPr>
            <w:tcW w:w="2165" w:type="dxa"/>
          </w:tcPr>
          <w:p w:rsidR="003F2CD0" w:rsidRDefault="003F2CD0" w:rsidP="008E73C2">
            <w:pPr>
              <w:tabs>
                <w:tab w:val="left" w:pos="5535"/>
              </w:tabs>
              <w:autoSpaceDE w:val="0"/>
              <w:autoSpaceDN w:val="0"/>
              <w:adjustRightInd w:val="0"/>
              <w:jc w:val="center"/>
              <w:rPr>
                <w:color w:val="000000"/>
                <w:sz w:val="28"/>
                <w:szCs w:val="28"/>
              </w:rPr>
            </w:pPr>
            <w:r>
              <w:rPr>
                <w:color w:val="000000"/>
                <w:sz w:val="28"/>
                <w:szCs w:val="28"/>
              </w:rPr>
              <w:t>1. Коэффициент автономии</w:t>
            </w:r>
          </w:p>
        </w:tc>
        <w:tc>
          <w:tcPr>
            <w:tcW w:w="2005" w:type="dxa"/>
          </w:tcPr>
          <w:p w:rsidR="003F2CD0" w:rsidRDefault="003F2CD0" w:rsidP="008E73C2">
            <w:pPr>
              <w:tabs>
                <w:tab w:val="left" w:pos="5535"/>
              </w:tabs>
              <w:autoSpaceDE w:val="0"/>
              <w:autoSpaceDN w:val="0"/>
              <w:adjustRightInd w:val="0"/>
              <w:jc w:val="center"/>
              <w:rPr>
                <w:color w:val="000000"/>
                <w:sz w:val="28"/>
                <w:szCs w:val="28"/>
              </w:rPr>
            </w:pPr>
          </w:p>
          <w:p w:rsidR="003F2CD0" w:rsidRDefault="003F2CD0" w:rsidP="008E73C2">
            <w:pPr>
              <w:tabs>
                <w:tab w:val="left" w:pos="5535"/>
              </w:tabs>
              <w:autoSpaceDE w:val="0"/>
              <w:autoSpaceDN w:val="0"/>
              <w:adjustRightInd w:val="0"/>
              <w:jc w:val="center"/>
              <w:rPr>
                <w:color w:val="000000"/>
                <w:sz w:val="28"/>
                <w:szCs w:val="28"/>
              </w:rPr>
            </w:pPr>
            <w:r w:rsidRPr="003A1040">
              <w:rPr>
                <w:color w:val="000000"/>
                <w:position w:val="-24"/>
                <w:sz w:val="28"/>
                <w:szCs w:val="28"/>
              </w:rPr>
              <w:object w:dxaOrig="560" w:dyaOrig="620">
                <v:shape id="_x0000_i1028" type="#_x0000_t75" style="width:27.75pt;height:30.75pt" o:ole="">
                  <v:imagedata r:id="rId13" o:title=""/>
                </v:shape>
                <o:OLEObject Type="Embed" ProgID="Equation.3" ShapeID="_x0000_i1028" DrawAspect="Content" ObjectID="_1470016347" r:id="rId14"/>
              </w:object>
            </w:r>
          </w:p>
        </w:tc>
        <w:tc>
          <w:tcPr>
            <w:tcW w:w="1946" w:type="dxa"/>
          </w:tcPr>
          <w:p w:rsidR="003F2CD0" w:rsidRPr="003F2CD0" w:rsidRDefault="003F2CD0" w:rsidP="008E73C2">
            <w:pPr>
              <w:tabs>
                <w:tab w:val="left" w:pos="5535"/>
              </w:tabs>
              <w:autoSpaceDE w:val="0"/>
              <w:autoSpaceDN w:val="0"/>
              <w:adjustRightInd w:val="0"/>
              <w:jc w:val="center"/>
              <w:rPr>
                <w:color w:val="000000"/>
                <w:sz w:val="28"/>
                <w:szCs w:val="28"/>
              </w:rPr>
            </w:pPr>
          </w:p>
          <w:p w:rsidR="003F2CD0" w:rsidRPr="003F2CD0" w:rsidRDefault="003F2CD0" w:rsidP="008E73C2">
            <w:pPr>
              <w:tabs>
                <w:tab w:val="left" w:pos="5535"/>
              </w:tabs>
              <w:autoSpaceDE w:val="0"/>
              <w:autoSpaceDN w:val="0"/>
              <w:adjustRightInd w:val="0"/>
              <w:jc w:val="center"/>
              <w:rPr>
                <w:color w:val="000000"/>
                <w:sz w:val="28"/>
                <w:szCs w:val="28"/>
              </w:rPr>
            </w:pPr>
          </w:p>
          <w:p w:rsidR="003F2CD0" w:rsidRPr="003F2CD0" w:rsidRDefault="003F2CD0" w:rsidP="008E73C2">
            <w:pPr>
              <w:tabs>
                <w:tab w:val="left" w:pos="5535"/>
              </w:tabs>
              <w:autoSpaceDE w:val="0"/>
              <w:autoSpaceDN w:val="0"/>
              <w:adjustRightInd w:val="0"/>
              <w:jc w:val="center"/>
              <w:rPr>
                <w:color w:val="000000"/>
                <w:sz w:val="28"/>
                <w:szCs w:val="28"/>
              </w:rPr>
            </w:pPr>
            <w:r w:rsidRPr="003F2CD0">
              <w:rPr>
                <w:color w:val="000000"/>
                <w:sz w:val="28"/>
                <w:szCs w:val="28"/>
              </w:rPr>
              <w:t>Более 0,5</w:t>
            </w:r>
          </w:p>
        </w:tc>
        <w:tc>
          <w:tcPr>
            <w:tcW w:w="3454" w:type="dxa"/>
          </w:tcPr>
          <w:p w:rsidR="003F2CD0" w:rsidRPr="003A1040" w:rsidRDefault="003F2CD0" w:rsidP="008E73C2">
            <w:pPr>
              <w:tabs>
                <w:tab w:val="left" w:pos="5535"/>
              </w:tabs>
              <w:autoSpaceDE w:val="0"/>
              <w:autoSpaceDN w:val="0"/>
              <w:adjustRightInd w:val="0"/>
              <w:rPr>
                <w:color w:val="000000"/>
              </w:rPr>
            </w:pPr>
            <w:r>
              <w:rPr>
                <w:color w:val="000000"/>
              </w:rPr>
              <w:t xml:space="preserve">Рост коэффициента  свидетельствует об увеличении финансовой независимости предприятия, снижение риска финансовых затруднений в будущие периоды, повышает гарантии погашения предприятием своих обязательств.  </w:t>
            </w:r>
          </w:p>
        </w:tc>
      </w:tr>
      <w:tr w:rsidR="00E46543">
        <w:tc>
          <w:tcPr>
            <w:tcW w:w="2165" w:type="dxa"/>
          </w:tcPr>
          <w:p w:rsidR="003F2CD0" w:rsidRDefault="003F2CD0" w:rsidP="008E73C2">
            <w:pPr>
              <w:tabs>
                <w:tab w:val="left" w:pos="5535"/>
              </w:tabs>
              <w:autoSpaceDE w:val="0"/>
              <w:autoSpaceDN w:val="0"/>
              <w:adjustRightInd w:val="0"/>
              <w:jc w:val="center"/>
              <w:rPr>
                <w:color w:val="000000"/>
                <w:sz w:val="28"/>
                <w:szCs w:val="28"/>
              </w:rPr>
            </w:pPr>
            <w:r>
              <w:rPr>
                <w:color w:val="000000"/>
                <w:sz w:val="28"/>
                <w:szCs w:val="28"/>
              </w:rPr>
              <w:t xml:space="preserve">2. Коэффициент соотношения заемных и собственных средств. </w:t>
            </w:r>
          </w:p>
        </w:tc>
        <w:tc>
          <w:tcPr>
            <w:tcW w:w="2005" w:type="dxa"/>
          </w:tcPr>
          <w:p w:rsidR="003F2CD0" w:rsidRDefault="003F2CD0" w:rsidP="008E73C2">
            <w:pPr>
              <w:tabs>
                <w:tab w:val="left" w:pos="5535"/>
              </w:tabs>
              <w:autoSpaceDE w:val="0"/>
              <w:autoSpaceDN w:val="0"/>
              <w:adjustRightInd w:val="0"/>
              <w:jc w:val="center"/>
              <w:rPr>
                <w:color w:val="000000"/>
                <w:sz w:val="28"/>
                <w:szCs w:val="28"/>
              </w:rPr>
            </w:pPr>
          </w:p>
          <w:p w:rsidR="003F2CD0" w:rsidRDefault="003F2CD0" w:rsidP="008E73C2">
            <w:pPr>
              <w:tabs>
                <w:tab w:val="left" w:pos="5535"/>
              </w:tabs>
              <w:autoSpaceDE w:val="0"/>
              <w:autoSpaceDN w:val="0"/>
              <w:adjustRightInd w:val="0"/>
              <w:jc w:val="center"/>
              <w:rPr>
                <w:color w:val="000000"/>
                <w:sz w:val="28"/>
                <w:szCs w:val="28"/>
              </w:rPr>
            </w:pPr>
          </w:p>
          <w:p w:rsidR="003F2CD0" w:rsidRDefault="003F2CD0" w:rsidP="008E73C2">
            <w:pPr>
              <w:tabs>
                <w:tab w:val="left" w:pos="5535"/>
              </w:tabs>
              <w:autoSpaceDE w:val="0"/>
              <w:autoSpaceDN w:val="0"/>
              <w:adjustRightInd w:val="0"/>
              <w:jc w:val="center"/>
              <w:rPr>
                <w:color w:val="000000"/>
                <w:sz w:val="28"/>
                <w:szCs w:val="28"/>
              </w:rPr>
            </w:pPr>
            <w:r w:rsidRPr="003A1040">
              <w:rPr>
                <w:color w:val="000000"/>
                <w:position w:val="-24"/>
                <w:sz w:val="28"/>
                <w:szCs w:val="28"/>
              </w:rPr>
              <w:object w:dxaOrig="1160" w:dyaOrig="620">
                <v:shape id="_x0000_i1029" type="#_x0000_t75" style="width:57.75pt;height:30.75pt" o:ole="">
                  <v:imagedata r:id="rId15" o:title=""/>
                </v:shape>
                <o:OLEObject Type="Embed" ProgID="Equation.3" ShapeID="_x0000_i1029" DrawAspect="Content" ObjectID="_1470016348" r:id="rId16"/>
              </w:object>
            </w:r>
          </w:p>
        </w:tc>
        <w:tc>
          <w:tcPr>
            <w:tcW w:w="1946" w:type="dxa"/>
          </w:tcPr>
          <w:p w:rsidR="003F2CD0" w:rsidRDefault="003F2CD0" w:rsidP="008E73C2">
            <w:pPr>
              <w:tabs>
                <w:tab w:val="left" w:pos="5535"/>
              </w:tabs>
              <w:autoSpaceDE w:val="0"/>
              <w:autoSpaceDN w:val="0"/>
              <w:adjustRightInd w:val="0"/>
              <w:jc w:val="center"/>
              <w:rPr>
                <w:color w:val="000000"/>
                <w:sz w:val="28"/>
                <w:szCs w:val="28"/>
              </w:rPr>
            </w:pPr>
          </w:p>
          <w:p w:rsidR="003F2CD0" w:rsidRDefault="003F2CD0" w:rsidP="008E73C2">
            <w:pPr>
              <w:tabs>
                <w:tab w:val="left" w:pos="5535"/>
              </w:tabs>
              <w:autoSpaceDE w:val="0"/>
              <w:autoSpaceDN w:val="0"/>
              <w:adjustRightInd w:val="0"/>
              <w:jc w:val="center"/>
              <w:rPr>
                <w:color w:val="000000"/>
                <w:sz w:val="28"/>
                <w:szCs w:val="28"/>
              </w:rPr>
            </w:pPr>
          </w:p>
          <w:p w:rsidR="003F2CD0" w:rsidRPr="003F2CD0" w:rsidRDefault="003F2CD0" w:rsidP="008E73C2">
            <w:pPr>
              <w:tabs>
                <w:tab w:val="left" w:pos="5535"/>
              </w:tabs>
              <w:autoSpaceDE w:val="0"/>
              <w:autoSpaceDN w:val="0"/>
              <w:adjustRightInd w:val="0"/>
              <w:jc w:val="center"/>
              <w:rPr>
                <w:color w:val="000000"/>
                <w:sz w:val="28"/>
                <w:szCs w:val="28"/>
              </w:rPr>
            </w:pPr>
            <w:r>
              <w:rPr>
                <w:color w:val="000000"/>
                <w:sz w:val="28"/>
                <w:szCs w:val="28"/>
              </w:rPr>
              <w:t>Макс. 1</w:t>
            </w:r>
          </w:p>
        </w:tc>
        <w:tc>
          <w:tcPr>
            <w:tcW w:w="3454" w:type="dxa"/>
          </w:tcPr>
          <w:p w:rsidR="003F2CD0" w:rsidRPr="003A1040" w:rsidRDefault="003F2CD0" w:rsidP="008E73C2">
            <w:pPr>
              <w:tabs>
                <w:tab w:val="left" w:pos="5535"/>
              </w:tabs>
              <w:autoSpaceDE w:val="0"/>
              <w:autoSpaceDN w:val="0"/>
              <w:adjustRightInd w:val="0"/>
              <w:rPr>
                <w:color w:val="000000"/>
              </w:rPr>
            </w:pPr>
            <w:r>
              <w:rPr>
                <w:color w:val="000000"/>
              </w:rPr>
              <w:t xml:space="preserve">Рост коэффициента отражает превышение величины заемных средств </w:t>
            </w:r>
            <w:r w:rsidR="00E46543">
              <w:rPr>
                <w:color w:val="000000"/>
              </w:rPr>
              <w:t>над собственными источниками их покрытия.</w:t>
            </w:r>
            <w:r>
              <w:rPr>
                <w:color w:val="000000"/>
              </w:rPr>
              <w:t xml:space="preserve">  </w:t>
            </w:r>
          </w:p>
        </w:tc>
      </w:tr>
      <w:tr w:rsidR="00E46543">
        <w:tc>
          <w:tcPr>
            <w:tcW w:w="2165" w:type="dxa"/>
          </w:tcPr>
          <w:p w:rsidR="003F2CD0" w:rsidRDefault="00E46543" w:rsidP="008E73C2">
            <w:pPr>
              <w:tabs>
                <w:tab w:val="left" w:pos="5535"/>
              </w:tabs>
              <w:autoSpaceDE w:val="0"/>
              <w:autoSpaceDN w:val="0"/>
              <w:adjustRightInd w:val="0"/>
              <w:jc w:val="center"/>
              <w:rPr>
                <w:color w:val="000000"/>
                <w:sz w:val="28"/>
                <w:szCs w:val="28"/>
              </w:rPr>
            </w:pPr>
            <w:r>
              <w:rPr>
                <w:color w:val="000000"/>
                <w:sz w:val="28"/>
                <w:szCs w:val="28"/>
              </w:rPr>
              <w:t xml:space="preserve">3. Коэффициент маневренности </w:t>
            </w:r>
          </w:p>
        </w:tc>
        <w:tc>
          <w:tcPr>
            <w:tcW w:w="2005" w:type="dxa"/>
          </w:tcPr>
          <w:p w:rsidR="003F2CD0" w:rsidRDefault="00E46543" w:rsidP="008E73C2">
            <w:pPr>
              <w:tabs>
                <w:tab w:val="left" w:pos="5535"/>
              </w:tabs>
              <w:autoSpaceDE w:val="0"/>
              <w:autoSpaceDN w:val="0"/>
              <w:adjustRightInd w:val="0"/>
              <w:jc w:val="center"/>
              <w:rPr>
                <w:color w:val="000000"/>
                <w:sz w:val="28"/>
                <w:szCs w:val="28"/>
              </w:rPr>
            </w:pPr>
            <w:r w:rsidRPr="00E46543">
              <w:rPr>
                <w:color w:val="000000"/>
                <w:position w:val="-24"/>
                <w:sz w:val="28"/>
                <w:szCs w:val="28"/>
              </w:rPr>
              <w:object w:dxaOrig="1740" w:dyaOrig="620">
                <v:shape id="_x0000_i1030" type="#_x0000_t75" style="width:87pt;height:30.75pt" o:ole="">
                  <v:imagedata r:id="rId17" o:title=""/>
                </v:shape>
                <o:OLEObject Type="Embed" ProgID="Equation.3" ShapeID="_x0000_i1030" DrawAspect="Content" ObjectID="_1470016349" r:id="rId18"/>
              </w:object>
            </w:r>
          </w:p>
        </w:tc>
        <w:tc>
          <w:tcPr>
            <w:tcW w:w="1946" w:type="dxa"/>
          </w:tcPr>
          <w:p w:rsidR="003F2CD0" w:rsidRPr="003F2CD0" w:rsidRDefault="00E46543" w:rsidP="008E73C2">
            <w:pPr>
              <w:tabs>
                <w:tab w:val="left" w:pos="5535"/>
              </w:tabs>
              <w:autoSpaceDE w:val="0"/>
              <w:autoSpaceDN w:val="0"/>
              <w:adjustRightInd w:val="0"/>
              <w:jc w:val="center"/>
              <w:rPr>
                <w:color w:val="000000"/>
                <w:sz w:val="28"/>
                <w:szCs w:val="28"/>
              </w:rPr>
            </w:pPr>
            <w:r>
              <w:rPr>
                <w:color w:val="000000"/>
                <w:sz w:val="28"/>
                <w:szCs w:val="28"/>
              </w:rPr>
              <w:t>__</w:t>
            </w:r>
          </w:p>
        </w:tc>
        <w:tc>
          <w:tcPr>
            <w:tcW w:w="3454" w:type="dxa"/>
          </w:tcPr>
          <w:p w:rsidR="003F2CD0" w:rsidRPr="003A1040" w:rsidRDefault="00E46543" w:rsidP="008E73C2">
            <w:pPr>
              <w:tabs>
                <w:tab w:val="left" w:pos="5535"/>
              </w:tabs>
              <w:autoSpaceDE w:val="0"/>
              <w:autoSpaceDN w:val="0"/>
              <w:adjustRightInd w:val="0"/>
              <w:rPr>
                <w:color w:val="000000"/>
              </w:rPr>
            </w:pPr>
            <w:r>
              <w:rPr>
                <w:color w:val="000000"/>
              </w:rPr>
              <w:t>Высокие значения коэффициента положительно характеризуют финансовое состояние предприятия</w:t>
            </w:r>
          </w:p>
        </w:tc>
      </w:tr>
      <w:tr w:rsidR="00E46543">
        <w:tc>
          <w:tcPr>
            <w:tcW w:w="2165" w:type="dxa"/>
          </w:tcPr>
          <w:p w:rsidR="003F2CD0" w:rsidRDefault="00E46543" w:rsidP="008E73C2">
            <w:pPr>
              <w:tabs>
                <w:tab w:val="left" w:pos="5535"/>
              </w:tabs>
              <w:autoSpaceDE w:val="0"/>
              <w:autoSpaceDN w:val="0"/>
              <w:adjustRightInd w:val="0"/>
              <w:jc w:val="center"/>
              <w:rPr>
                <w:color w:val="000000"/>
                <w:sz w:val="28"/>
                <w:szCs w:val="28"/>
              </w:rPr>
            </w:pPr>
            <w:r>
              <w:rPr>
                <w:color w:val="000000"/>
                <w:sz w:val="28"/>
                <w:szCs w:val="28"/>
              </w:rPr>
              <w:t>4. Коэффициент обеспеченности запасов и затрат собственными источниками</w:t>
            </w:r>
          </w:p>
        </w:tc>
        <w:tc>
          <w:tcPr>
            <w:tcW w:w="2005" w:type="dxa"/>
          </w:tcPr>
          <w:p w:rsidR="00E46543" w:rsidRDefault="00E46543" w:rsidP="008E73C2">
            <w:pPr>
              <w:tabs>
                <w:tab w:val="left" w:pos="5535"/>
              </w:tabs>
              <w:autoSpaceDE w:val="0"/>
              <w:autoSpaceDN w:val="0"/>
              <w:adjustRightInd w:val="0"/>
              <w:jc w:val="center"/>
              <w:rPr>
                <w:color w:val="000000"/>
                <w:sz w:val="28"/>
                <w:szCs w:val="28"/>
              </w:rPr>
            </w:pPr>
          </w:p>
          <w:p w:rsidR="003F2CD0" w:rsidRDefault="00E46543" w:rsidP="008E73C2">
            <w:pPr>
              <w:tabs>
                <w:tab w:val="left" w:pos="5535"/>
              </w:tabs>
              <w:autoSpaceDE w:val="0"/>
              <w:autoSpaceDN w:val="0"/>
              <w:adjustRightInd w:val="0"/>
              <w:jc w:val="center"/>
              <w:rPr>
                <w:color w:val="000000"/>
                <w:sz w:val="28"/>
                <w:szCs w:val="28"/>
              </w:rPr>
            </w:pPr>
            <w:r w:rsidRPr="00E46543">
              <w:rPr>
                <w:color w:val="000000"/>
                <w:position w:val="-28"/>
                <w:sz w:val="28"/>
                <w:szCs w:val="28"/>
              </w:rPr>
              <w:object w:dxaOrig="1660" w:dyaOrig="660">
                <v:shape id="_x0000_i1031" type="#_x0000_t75" style="width:83.25pt;height:33pt" o:ole="">
                  <v:imagedata r:id="rId19" o:title=""/>
                </v:shape>
                <o:OLEObject Type="Embed" ProgID="Equation.3" ShapeID="_x0000_i1031" DrawAspect="Content" ObjectID="_1470016350" r:id="rId20"/>
              </w:object>
            </w:r>
          </w:p>
        </w:tc>
        <w:tc>
          <w:tcPr>
            <w:tcW w:w="1946" w:type="dxa"/>
          </w:tcPr>
          <w:p w:rsidR="003F2CD0" w:rsidRDefault="003F2CD0" w:rsidP="008E73C2">
            <w:pPr>
              <w:tabs>
                <w:tab w:val="left" w:pos="5535"/>
              </w:tabs>
              <w:autoSpaceDE w:val="0"/>
              <w:autoSpaceDN w:val="0"/>
              <w:adjustRightInd w:val="0"/>
              <w:jc w:val="center"/>
              <w:rPr>
                <w:color w:val="000000"/>
                <w:sz w:val="28"/>
                <w:szCs w:val="28"/>
              </w:rPr>
            </w:pPr>
          </w:p>
          <w:p w:rsidR="00E46543" w:rsidRDefault="00E46543" w:rsidP="008E73C2">
            <w:pPr>
              <w:tabs>
                <w:tab w:val="left" w:pos="5535"/>
              </w:tabs>
              <w:autoSpaceDE w:val="0"/>
              <w:autoSpaceDN w:val="0"/>
              <w:adjustRightInd w:val="0"/>
              <w:jc w:val="center"/>
              <w:rPr>
                <w:color w:val="000000"/>
                <w:sz w:val="28"/>
                <w:szCs w:val="28"/>
              </w:rPr>
            </w:pPr>
          </w:p>
          <w:p w:rsidR="00E46543" w:rsidRPr="003F2CD0" w:rsidRDefault="00E46543" w:rsidP="008E73C2">
            <w:pPr>
              <w:tabs>
                <w:tab w:val="left" w:pos="5535"/>
              </w:tabs>
              <w:autoSpaceDE w:val="0"/>
              <w:autoSpaceDN w:val="0"/>
              <w:adjustRightInd w:val="0"/>
              <w:jc w:val="center"/>
              <w:rPr>
                <w:color w:val="000000"/>
                <w:sz w:val="28"/>
                <w:szCs w:val="28"/>
              </w:rPr>
            </w:pPr>
            <w:r>
              <w:rPr>
                <w:color w:val="000000"/>
                <w:sz w:val="28"/>
                <w:szCs w:val="28"/>
              </w:rPr>
              <w:t>1</w:t>
            </w:r>
          </w:p>
        </w:tc>
        <w:tc>
          <w:tcPr>
            <w:tcW w:w="3454" w:type="dxa"/>
          </w:tcPr>
          <w:p w:rsidR="003F2CD0" w:rsidRPr="003A1040" w:rsidRDefault="008E73C2" w:rsidP="008E73C2">
            <w:pPr>
              <w:tabs>
                <w:tab w:val="left" w:pos="5535"/>
              </w:tabs>
              <w:autoSpaceDE w:val="0"/>
              <w:autoSpaceDN w:val="0"/>
              <w:adjustRightInd w:val="0"/>
              <w:rPr>
                <w:color w:val="000000"/>
              </w:rPr>
            </w:pPr>
            <w:r>
              <w:rPr>
                <w:color w:val="000000"/>
              </w:rPr>
              <w:t>При значении коэффициента ниже нормального предприятие не обеспечивает запасы и затраты собственными источниками финансирования.</w:t>
            </w:r>
          </w:p>
        </w:tc>
      </w:tr>
      <w:tr w:rsidR="00E46543">
        <w:tc>
          <w:tcPr>
            <w:tcW w:w="2165" w:type="dxa"/>
          </w:tcPr>
          <w:p w:rsidR="003F2CD0" w:rsidRDefault="00E46543" w:rsidP="008E73C2">
            <w:pPr>
              <w:tabs>
                <w:tab w:val="left" w:pos="5535"/>
              </w:tabs>
              <w:autoSpaceDE w:val="0"/>
              <w:autoSpaceDN w:val="0"/>
              <w:adjustRightInd w:val="0"/>
              <w:jc w:val="center"/>
              <w:rPr>
                <w:color w:val="000000"/>
                <w:sz w:val="28"/>
                <w:szCs w:val="28"/>
              </w:rPr>
            </w:pPr>
            <w:r>
              <w:rPr>
                <w:color w:val="000000"/>
                <w:sz w:val="28"/>
                <w:szCs w:val="28"/>
              </w:rPr>
              <w:t xml:space="preserve">5. Коэффициент  абсолютной ликвидности </w:t>
            </w:r>
          </w:p>
        </w:tc>
        <w:tc>
          <w:tcPr>
            <w:tcW w:w="2005" w:type="dxa"/>
          </w:tcPr>
          <w:p w:rsidR="00E46543" w:rsidRDefault="00E46543" w:rsidP="008E73C2">
            <w:pPr>
              <w:tabs>
                <w:tab w:val="left" w:pos="5535"/>
              </w:tabs>
              <w:autoSpaceDE w:val="0"/>
              <w:autoSpaceDN w:val="0"/>
              <w:adjustRightInd w:val="0"/>
              <w:jc w:val="center"/>
              <w:rPr>
                <w:color w:val="000000"/>
                <w:sz w:val="28"/>
                <w:szCs w:val="28"/>
              </w:rPr>
            </w:pPr>
          </w:p>
          <w:p w:rsidR="003F2CD0" w:rsidRDefault="00E46543" w:rsidP="008E73C2">
            <w:pPr>
              <w:tabs>
                <w:tab w:val="left" w:pos="5535"/>
              </w:tabs>
              <w:autoSpaceDE w:val="0"/>
              <w:autoSpaceDN w:val="0"/>
              <w:adjustRightInd w:val="0"/>
              <w:jc w:val="center"/>
              <w:rPr>
                <w:color w:val="000000"/>
                <w:sz w:val="28"/>
                <w:szCs w:val="28"/>
              </w:rPr>
            </w:pPr>
            <w:r w:rsidRPr="00E46543">
              <w:rPr>
                <w:color w:val="000000"/>
                <w:position w:val="-24"/>
                <w:sz w:val="28"/>
                <w:szCs w:val="28"/>
              </w:rPr>
              <w:object w:dxaOrig="600" w:dyaOrig="620">
                <v:shape id="_x0000_i1032" type="#_x0000_t75" style="width:30pt;height:30.75pt" o:ole="">
                  <v:imagedata r:id="rId21" o:title=""/>
                </v:shape>
                <o:OLEObject Type="Embed" ProgID="Equation.3" ShapeID="_x0000_i1032" DrawAspect="Content" ObjectID="_1470016351" r:id="rId22"/>
              </w:object>
            </w:r>
          </w:p>
        </w:tc>
        <w:tc>
          <w:tcPr>
            <w:tcW w:w="1946" w:type="dxa"/>
          </w:tcPr>
          <w:p w:rsidR="003F2CD0" w:rsidRDefault="003F2CD0" w:rsidP="008E73C2">
            <w:pPr>
              <w:tabs>
                <w:tab w:val="left" w:pos="5535"/>
              </w:tabs>
              <w:autoSpaceDE w:val="0"/>
              <w:autoSpaceDN w:val="0"/>
              <w:adjustRightInd w:val="0"/>
              <w:jc w:val="center"/>
              <w:rPr>
                <w:color w:val="000000"/>
                <w:sz w:val="28"/>
                <w:szCs w:val="28"/>
              </w:rPr>
            </w:pPr>
          </w:p>
          <w:p w:rsidR="00E46543" w:rsidRPr="003F2CD0" w:rsidRDefault="00E46543" w:rsidP="008E73C2">
            <w:pPr>
              <w:tabs>
                <w:tab w:val="left" w:pos="5535"/>
              </w:tabs>
              <w:autoSpaceDE w:val="0"/>
              <w:autoSpaceDN w:val="0"/>
              <w:adjustRightInd w:val="0"/>
              <w:jc w:val="center"/>
              <w:rPr>
                <w:color w:val="000000"/>
                <w:sz w:val="28"/>
                <w:szCs w:val="28"/>
              </w:rPr>
            </w:pPr>
            <w:r>
              <w:rPr>
                <w:color w:val="000000"/>
                <w:sz w:val="28"/>
                <w:szCs w:val="28"/>
              </w:rPr>
              <w:t>Мин. 0,2</w:t>
            </w:r>
          </w:p>
        </w:tc>
        <w:tc>
          <w:tcPr>
            <w:tcW w:w="3454" w:type="dxa"/>
          </w:tcPr>
          <w:p w:rsidR="003F2CD0" w:rsidRPr="003A1040" w:rsidRDefault="008E73C2" w:rsidP="008E73C2">
            <w:pPr>
              <w:tabs>
                <w:tab w:val="left" w:pos="5535"/>
              </w:tabs>
              <w:autoSpaceDE w:val="0"/>
              <w:autoSpaceDN w:val="0"/>
              <w:adjustRightInd w:val="0"/>
              <w:rPr>
                <w:color w:val="000000"/>
              </w:rPr>
            </w:pPr>
            <w:r>
              <w:rPr>
                <w:color w:val="000000"/>
              </w:rPr>
              <w:t xml:space="preserve">Показывает, какую часть краткосрочной задолженности предприятие может погасить в ближайшее время. </w:t>
            </w:r>
          </w:p>
        </w:tc>
      </w:tr>
      <w:tr w:rsidR="00E46543">
        <w:tc>
          <w:tcPr>
            <w:tcW w:w="2165" w:type="dxa"/>
          </w:tcPr>
          <w:p w:rsidR="003F2CD0" w:rsidRDefault="00E46543" w:rsidP="008E73C2">
            <w:pPr>
              <w:tabs>
                <w:tab w:val="left" w:pos="5535"/>
              </w:tabs>
              <w:autoSpaceDE w:val="0"/>
              <w:autoSpaceDN w:val="0"/>
              <w:adjustRightInd w:val="0"/>
              <w:jc w:val="center"/>
              <w:rPr>
                <w:color w:val="000000"/>
                <w:sz w:val="28"/>
                <w:szCs w:val="28"/>
              </w:rPr>
            </w:pPr>
            <w:r>
              <w:rPr>
                <w:color w:val="000000"/>
                <w:sz w:val="28"/>
                <w:szCs w:val="28"/>
              </w:rPr>
              <w:t>6. Коэффициент ликвидности</w:t>
            </w:r>
          </w:p>
        </w:tc>
        <w:tc>
          <w:tcPr>
            <w:tcW w:w="2005" w:type="dxa"/>
          </w:tcPr>
          <w:p w:rsidR="003F2CD0" w:rsidRDefault="00E46543" w:rsidP="008E73C2">
            <w:pPr>
              <w:tabs>
                <w:tab w:val="left" w:pos="5535"/>
              </w:tabs>
              <w:autoSpaceDE w:val="0"/>
              <w:autoSpaceDN w:val="0"/>
              <w:adjustRightInd w:val="0"/>
              <w:jc w:val="center"/>
              <w:rPr>
                <w:color w:val="000000"/>
                <w:sz w:val="28"/>
                <w:szCs w:val="28"/>
              </w:rPr>
            </w:pPr>
            <w:r w:rsidRPr="00E46543">
              <w:rPr>
                <w:color w:val="000000"/>
                <w:position w:val="-24"/>
                <w:sz w:val="28"/>
                <w:szCs w:val="28"/>
              </w:rPr>
              <w:object w:dxaOrig="1260" w:dyaOrig="620">
                <v:shape id="_x0000_i1033" type="#_x0000_t75" style="width:63pt;height:30.75pt" o:ole="">
                  <v:imagedata r:id="rId23" o:title=""/>
                </v:shape>
                <o:OLEObject Type="Embed" ProgID="Equation.3" ShapeID="_x0000_i1033" DrawAspect="Content" ObjectID="_1470016352" r:id="rId24"/>
              </w:object>
            </w:r>
          </w:p>
        </w:tc>
        <w:tc>
          <w:tcPr>
            <w:tcW w:w="1946" w:type="dxa"/>
          </w:tcPr>
          <w:p w:rsidR="003F2CD0" w:rsidRPr="003F2CD0" w:rsidRDefault="00E46543" w:rsidP="008E73C2">
            <w:pPr>
              <w:tabs>
                <w:tab w:val="left" w:pos="5535"/>
              </w:tabs>
              <w:autoSpaceDE w:val="0"/>
              <w:autoSpaceDN w:val="0"/>
              <w:adjustRightInd w:val="0"/>
              <w:jc w:val="center"/>
              <w:rPr>
                <w:color w:val="000000"/>
                <w:sz w:val="28"/>
                <w:szCs w:val="28"/>
              </w:rPr>
            </w:pPr>
            <w:r>
              <w:rPr>
                <w:color w:val="000000"/>
                <w:sz w:val="28"/>
                <w:szCs w:val="28"/>
              </w:rPr>
              <w:t>Более 0,8</w:t>
            </w:r>
          </w:p>
        </w:tc>
        <w:tc>
          <w:tcPr>
            <w:tcW w:w="3454" w:type="dxa"/>
          </w:tcPr>
          <w:p w:rsidR="003F2CD0" w:rsidRPr="003A1040" w:rsidRDefault="008E73C2" w:rsidP="008E73C2">
            <w:pPr>
              <w:tabs>
                <w:tab w:val="left" w:pos="5535"/>
              </w:tabs>
              <w:autoSpaceDE w:val="0"/>
              <w:autoSpaceDN w:val="0"/>
              <w:adjustRightInd w:val="0"/>
              <w:rPr>
                <w:color w:val="000000"/>
              </w:rPr>
            </w:pPr>
            <w:r>
              <w:rPr>
                <w:color w:val="000000"/>
              </w:rPr>
              <w:t>Отражает прогнозируемые платежные возможности предприятия при условии своевременного проведения расчетов с дебиторами</w:t>
            </w:r>
          </w:p>
        </w:tc>
      </w:tr>
      <w:tr w:rsidR="00E46543">
        <w:tc>
          <w:tcPr>
            <w:tcW w:w="2165" w:type="dxa"/>
          </w:tcPr>
          <w:p w:rsidR="003F2CD0" w:rsidRDefault="00E46543" w:rsidP="008E73C2">
            <w:pPr>
              <w:tabs>
                <w:tab w:val="left" w:pos="5535"/>
              </w:tabs>
              <w:autoSpaceDE w:val="0"/>
              <w:autoSpaceDN w:val="0"/>
              <w:adjustRightInd w:val="0"/>
              <w:jc w:val="center"/>
              <w:rPr>
                <w:color w:val="000000"/>
                <w:sz w:val="28"/>
                <w:szCs w:val="28"/>
              </w:rPr>
            </w:pPr>
            <w:r>
              <w:rPr>
                <w:color w:val="000000"/>
                <w:sz w:val="28"/>
                <w:szCs w:val="28"/>
              </w:rPr>
              <w:t>7. Коэффициент покрытия</w:t>
            </w:r>
          </w:p>
        </w:tc>
        <w:tc>
          <w:tcPr>
            <w:tcW w:w="2005" w:type="dxa"/>
          </w:tcPr>
          <w:p w:rsidR="003F2CD0" w:rsidRDefault="00E46543" w:rsidP="008E73C2">
            <w:pPr>
              <w:tabs>
                <w:tab w:val="left" w:pos="5535"/>
              </w:tabs>
              <w:autoSpaceDE w:val="0"/>
              <w:autoSpaceDN w:val="0"/>
              <w:adjustRightInd w:val="0"/>
              <w:jc w:val="center"/>
              <w:rPr>
                <w:color w:val="000000"/>
                <w:sz w:val="28"/>
                <w:szCs w:val="28"/>
              </w:rPr>
            </w:pPr>
            <w:r w:rsidRPr="00E46543">
              <w:rPr>
                <w:color w:val="000000"/>
                <w:position w:val="-24"/>
                <w:sz w:val="28"/>
                <w:szCs w:val="28"/>
              </w:rPr>
              <w:object w:dxaOrig="580" w:dyaOrig="620">
                <v:shape id="_x0000_i1034" type="#_x0000_t75" style="width:29.25pt;height:30.75pt" o:ole="">
                  <v:imagedata r:id="rId25" o:title=""/>
                </v:shape>
                <o:OLEObject Type="Embed" ProgID="Equation.3" ShapeID="_x0000_i1034" DrawAspect="Content" ObjectID="_1470016353" r:id="rId26"/>
              </w:object>
            </w:r>
          </w:p>
        </w:tc>
        <w:tc>
          <w:tcPr>
            <w:tcW w:w="1946" w:type="dxa"/>
          </w:tcPr>
          <w:p w:rsidR="003F2CD0" w:rsidRPr="003F2CD0" w:rsidRDefault="00E46543" w:rsidP="008E73C2">
            <w:pPr>
              <w:tabs>
                <w:tab w:val="left" w:pos="5535"/>
              </w:tabs>
              <w:autoSpaceDE w:val="0"/>
              <w:autoSpaceDN w:val="0"/>
              <w:adjustRightInd w:val="0"/>
              <w:jc w:val="center"/>
              <w:rPr>
                <w:color w:val="000000"/>
                <w:sz w:val="28"/>
                <w:szCs w:val="28"/>
              </w:rPr>
            </w:pPr>
            <w:r>
              <w:rPr>
                <w:color w:val="000000"/>
                <w:sz w:val="28"/>
                <w:szCs w:val="28"/>
              </w:rPr>
              <w:t>Мин. 2</w:t>
            </w:r>
          </w:p>
        </w:tc>
        <w:tc>
          <w:tcPr>
            <w:tcW w:w="3454" w:type="dxa"/>
          </w:tcPr>
          <w:p w:rsidR="003F2CD0" w:rsidRPr="003A1040" w:rsidRDefault="008E73C2" w:rsidP="008E73C2">
            <w:pPr>
              <w:tabs>
                <w:tab w:val="left" w:pos="5535"/>
              </w:tabs>
              <w:autoSpaceDE w:val="0"/>
              <w:autoSpaceDN w:val="0"/>
              <w:adjustRightInd w:val="0"/>
              <w:rPr>
                <w:color w:val="000000"/>
              </w:rPr>
            </w:pPr>
            <w:r>
              <w:rPr>
                <w:color w:val="000000"/>
              </w:rPr>
              <w:t>Показывает платежные возможности предприятия, оцениваемые при условии не только своевременных расчетов с дебиторами и благоприятной реализации готовой продукции, но и продажи в случае необходимости прочих элементов материальных оборотных средств.</w:t>
            </w:r>
          </w:p>
        </w:tc>
      </w:tr>
      <w:tr w:rsidR="00E46543">
        <w:tc>
          <w:tcPr>
            <w:tcW w:w="2165" w:type="dxa"/>
          </w:tcPr>
          <w:p w:rsidR="003F2CD0" w:rsidRDefault="00E46543" w:rsidP="008E73C2">
            <w:pPr>
              <w:tabs>
                <w:tab w:val="left" w:pos="5535"/>
              </w:tabs>
              <w:autoSpaceDE w:val="0"/>
              <w:autoSpaceDN w:val="0"/>
              <w:adjustRightInd w:val="0"/>
              <w:jc w:val="center"/>
              <w:rPr>
                <w:color w:val="000000"/>
                <w:sz w:val="28"/>
                <w:szCs w:val="28"/>
              </w:rPr>
            </w:pPr>
            <w:r>
              <w:rPr>
                <w:color w:val="000000"/>
                <w:sz w:val="28"/>
                <w:szCs w:val="28"/>
              </w:rPr>
              <w:t>8. Коэффициент реальной стоимости имущества производственного назначения</w:t>
            </w:r>
          </w:p>
        </w:tc>
        <w:tc>
          <w:tcPr>
            <w:tcW w:w="2005" w:type="dxa"/>
          </w:tcPr>
          <w:p w:rsidR="003F2CD0" w:rsidRDefault="003F2CD0" w:rsidP="008E73C2">
            <w:pPr>
              <w:tabs>
                <w:tab w:val="left" w:pos="5535"/>
              </w:tabs>
              <w:autoSpaceDE w:val="0"/>
              <w:autoSpaceDN w:val="0"/>
              <w:adjustRightInd w:val="0"/>
              <w:jc w:val="center"/>
              <w:rPr>
                <w:color w:val="000000"/>
                <w:sz w:val="28"/>
                <w:szCs w:val="28"/>
              </w:rPr>
            </w:pPr>
          </w:p>
          <w:p w:rsidR="00E46543" w:rsidRDefault="00E46543" w:rsidP="008E73C2">
            <w:pPr>
              <w:tabs>
                <w:tab w:val="left" w:pos="5535"/>
              </w:tabs>
              <w:autoSpaceDE w:val="0"/>
              <w:autoSpaceDN w:val="0"/>
              <w:adjustRightInd w:val="0"/>
              <w:jc w:val="center"/>
              <w:rPr>
                <w:color w:val="000000"/>
                <w:sz w:val="28"/>
                <w:szCs w:val="28"/>
              </w:rPr>
            </w:pPr>
          </w:p>
          <w:p w:rsidR="00E46543" w:rsidRDefault="00E46543" w:rsidP="008E73C2">
            <w:pPr>
              <w:tabs>
                <w:tab w:val="left" w:pos="5535"/>
              </w:tabs>
              <w:autoSpaceDE w:val="0"/>
              <w:autoSpaceDN w:val="0"/>
              <w:adjustRightInd w:val="0"/>
              <w:jc w:val="center"/>
              <w:rPr>
                <w:color w:val="000000"/>
                <w:sz w:val="28"/>
                <w:szCs w:val="28"/>
              </w:rPr>
            </w:pPr>
            <w:r w:rsidRPr="00E46543">
              <w:rPr>
                <w:color w:val="000000"/>
                <w:position w:val="-24"/>
                <w:sz w:val="28"/>
                <w:szCs w:val="28"/>
              </w:rPr>
              <w:object w:dxaOrig="2400" w:dyaOrig="620">
                <v:shape id="_x0000_i1035" type="#_x0000_t75" style="width:120pt;height:30.75pt" o:ole="">
                  <v:imagedata r:id="rId27" o:title=""/>
                </v:shape>
                <o:OLEObject Type="Embed" ProgID="Equation.3" ShapeID="_x0000_i1035" DrawAspect="Content" ObjectID="_1470016354" r:id="rId28"/>
              </w:object>
            </w:r>
          </w:p>
        </w:tc>
        <w:tc>
          <w:tcPr>
            <w:tcW w:w="1946" w:type="dxa"/>
          </w:tcPr>
          <w:p w:rsidR="003F2CD0" w:rsidRDefault="003F2CD0" w:rsidP="008E73C2">
            <w:pPr>
              <w:tabs>
                <w:tab w:val="left" w:pos="5535"/>
              </w:tabs>
              <w:autoSpaceDE w:val="0"/>
              <w:autoSpaceDN w:val="0"/>
              <w:adjustRightInd w:val="0"/>
              <w:jc w:val="center"/>
              <w:rPr>
                <w:color w:val="000000"/>
                <w:sz w:val="28"/>
                <w:szCs w:val="28"/>
              </w:rPr>
            </w:pPr>
          </w:p>
          <w:p w:rsidR="00E46543" w:rsidRDefault="00E46543" w:rsidP="008E73C2">
            <w:pPr>
              <w:tabs>
                <w:tab w:val="left" w:pos="5535"/>
              </w:tabs>
              <w:autoSpaceDE w:val="0"/>
              <w:autoSpaceDN w:val="0"/>
              <w:adjustRightInd w:val="0"/>
              <w:jc w:val="center"/>
              <w:rPr>
                <w:color w:val="000000"/>
                <w:sz w:val="28"/>
                <w:szCs w:val="28"/>
              </w:rPr>
            </w:pPr>
          </w:p>
          <w:p w:rsidR="00E46543" w:rsidRPr="003F2CD0" w:rsidRDefault="00E46543" w:rsidP="008E73C2">
            <w:pPr>
              <w:tabs>
                <w:tab w:val="left" w:pos="5535"/>
              </w:tabs>
              <w:autoSpaceDE w:val="0"/>
              <w:autoSpaceDN w:val="0"/>
              <w:adjustRightInd w:val="0"/>
              <w:jc w:val="center"/>
              <w:rPr>
                <w:color w:val="000000"/>
                <w:sz w:val="28"/>
                <w:szCs w:val="28"/>
              </w:rPr>
            </w:pPr>
            <w:r>
              <w:rPr>
                <w:color w:val="000000"/>
                <w:sz w:val="28"/>
                <w:szCs w:val="28"/>
              </w:rPr>
              <w:t>Мин. 0,5</w:t>
            </w:r>
          </w:p>
        </w:tc>
        <w:tc>
          <w:tcPr>
            <w:tcW w:w="3454" w:type="dxa"/>
          </w:tcPr>
          <w:p w:rsidR="003F2CD0" w:rsidRPr="003A1040" w:rsidRDefault="008E73C2" w:rsidP="008E73C2">
            <w:pPr>
              <w:tabs>
                <w:tab w:val="left" w:pos="5535"/>
              </w:tabs>
              <w:autoSpaceDE w:val="0"/>
              <w:autoSpaceDN w:val="0"/>
              <w:adjustRightInd w:val="0"/>
              <w:rPr>
                <w:color w:val="000000"/>
              </w:rPr>
            </w:pPr>
            <w:r>
              <w:rPr>
                <w:color w:val="000000"/>
              </w:rPr>
              <w:t xml:space="preserve">Отражает долю реальной стоимости имущества производственного назначения в имуществе предприятия. </w:t>
            </w:r>
          </w:p>
        </w:tc>
      </w:tr>
      <w:tr w:rsidR="00E46543">
        <w:tc>
          <w:tcPr>
            <w:tcW w:w="2165" w:type="dxa"/>
          </w:tcPr>
          <w:p w:rsidR="003F2CD0" w:rsidRDefault="00E46543" w:rsidP="008E73C2">
            <w:pPr>
              <w:tabs>
                <w:tab w:val="left" w:pos="5535"/>
              </w:tabs>
              <w:autoSpaceDE w:val="0"/>
              <w:autoSpaceDN w:val="0"/>
              <w:adjustRightInd w:val="0"/>
              <w:jc w:val="center"/>
              <w:rPr>
                <w:color w:val="000000"/>
                <w:sz w:val="28"/>
                <w:szCs w:val="28"/>
              </w:rPr>
            </w:pPr>
            <w:r>
              <w:rPr>
                <w:color w:val="000000"/>
                <w:sz w:val="28"/>
                <w:szCs w:val="28"/>
              </w:rPr>
              <w:t>9. Коэффициент прогноза банкротства</w:t>
            </w:r>
          </w:p>
        </w:tc>
        <w:tc>
          <w:tcPr>
            <w:tcW w:w="2005" w:type="dxa"/>
          </w:tcPr>
          <w:p w:rsidR="003F2CD0" w:rsidRDefault="003F2CD0" w:rsidP="008E73C2">
            <w:pPr>
              <w:tabs>
                <w:tab w:val="left" w:pos="5535"/>
              </w:tabs>
              <w:autoSpaceDE w:val="0"/>
              <w:autoSpaceDN w:val="0"/>
              <w:adjustRightInd w:val="0"/>
              <w:jc w:val="center"/>
              <w:rPr>
                <w:color w:val="000000"/>
                <w:sz w:val="28"/>
                <w:szCs w:val="28"/>
              </w:rPr>
            </w:pPr>
          </w:p>
          <w:p w:rsidR="008E73C2" w:rsidRDefault="008E73C2" w:rsidP="008E73C2">
            <w:pPr>
              <w:tabs>
                <w:tab w:val="left" w:pos="5535"/>
              </w:tabs>
              <w:autoSpaceDE w:val="0"/>
              <w:autoSpaceDN w:val="0"/>
              <w:adjustRightInd w:val="0"/>
              <w:jc w:val="center"/>
              <w:rPr>
                <w:color w:val="000000"/>
                <w:sz w:val="28"/>
                <w:szCs w:val="28"/>
              </w:rPr>
            </w:pPr>
            <w:r w:rsidRPr="008E73C2">
              <w:rPr>
                <w:color w:val="000000"/>
                <w:position w:val="-24"/>
                <w:sz w:val="28"/>
                <w:szCs w:val="28"/>
              </w:rPr>
              <w:object w:dxaOrig="1560" w:dyaOrig="620">
                <v:shape id="_x0000_i1036" type="#_x0000_t75" style="width:78pt;height:30.75pt" o:ole="">
                  <v:imagedata r:id="rId29" o:title=""/>
                </v:shape>
                <o:OLEObject Type="Embed" ProgID="Equation.3" ShapeID="_x0000_i1036" DrawAspect="Content" ObjectID="_1470016355" r:id="rId30"/>
              </w:object>
            </w:r>
          </w:p>
        </w:tc>
        <w:tc>
          <w:tcPr>
            <w:tcW w:w="1946" w:type="dxa"/>
          </w:tcPr>
          <w:p w:rsidR="003F2CD0" w:rsidRDefault="003F2CD0" w:rsidP="008E73C2">
            <w:pPr>
              <w:tabs>
                <w:tab w:val="left" w:pos="5535"/>
              </w:tabs>
              <w:autoSpaceDE w:val="0"/>
              <w:autoSpaceDN w:val="0"/>
              <w:adjustRightInd w:val="0"/>
              <w:jc w:val="center"/>
              <w:rPr>
                <w:color w:val="000000"/>
                <w:sz w:val="28"/>
                <w:szCs w:val="28"/>
              </w:rPr>
            </w:pPr>
          </w:p>
          <w:p w:rsidR="00E46543" w:rsidRPr="003F2CD0" w:rsidRDefault="00E46543" w:rsidP="008E73C2">
            <w:pPr>
              <w:tabs>
                <w:tab w:val="left" w:pos="5535"/>
              </w:tabs>
              <w:autoSpaceDE w:val="0"/>
              <w:autoSpaceDN w:val="0"/>
              <w:adjustRightInd w:val="0"/>
              <w:jc w:val="center"/>
              <w:rPr>
                <w:color w:val="000000"/>
                <w:sz w:val="28"/>
                <w:szCs w:val="28"/>
              </w:rPr>
            </w:pPr>
            <w:r>
              <w:rPr>
                <w:color w:val="000000"/>
                <w:sz w:val="28"/>
                <w:szCs w:val="28"/>
              </w:rPr>
              <w:t>Более 0</w:t>
            </w:r>
          </w:p>
        </w:tc>
        <w:tc>
          <w:tcPr>
            <w:tcW w:w="3454" w:type="dxa"/>
          </w:tcPr>
          <w:p w:rsidR="003F2CD0" w:rsidRPr="003A1040" w:rsidRDefault="008E73C2" w:rsidP="008E73C2">
            <w:pPr>
              <w:tabs>
                <w:tab w:val="left" w:pos="5535"/>
              </w:tabs>
              <w:autoSpaceDE w:val="0"/>
              <w:autoSpaceDN w:val="0"/>
              <w:adjustRightInd w:val="0"/>
              <w:rPr>
                <w:color w:val="000000"/>
              </w:rPr>
            </w:pPr>
            <w:r>
              <w:rPr>
                <w:color w:val="000000"/>
              </w:rPr>
              <w:t>Чем выше значение показателя, тем ниже опасность банкротства.</w:t>
            </w:r>
          </w:p>
        </w:tc>
      </w:tr>
    </w:tbl>
    <w:p w:rsidR="003A1040" w:rsidRDefault="003A1040" w:rsidP="008E73C2">
      <w:pPr>
        <w:shd w:val="clear" w:color="auto" w:fill="FFFFFF"/>
        <w:tabs>
          <w:tab w:val="left" w:pos="5535"/>
        </w:tabs>
        <w:autoSpaceDE w:val="0"/>
        <w:autoSpaceDN w:val="0"/>
        <w:adjustRightInd w:val="0"/>
        <w:jc w:val="center"/>
        <w:rPr>
          <w:color w:val="000000"/>
          <w:sz w:val="28"/>
          <w:szCs w:val="28"/>
        </w:rPr>
      </w:pPr>
    </w:p>
    <w:p w:rsidR="003A1040" w:rsidRDefault="003A1040" w:rsidP="008E73C2">
      <w:pPr>
        <w:shd w:val="clear" w:color="auto" w:fill="FFFFFF"/>
        <w:tabs>
          <w:tab w:val="left" w:pos="5535"/>
        </w:tabs>
        <w:autoSpaceDE w:val="0"/>
        <w:autoSpaceDN w:val="0"/>
        <w:adjustRightInd w:val="0"/>
        <w:jc w:val="center"/>
        <w:rPr>
          <w:color w:val="000000"/>
          <w:sz w:val="28"/>
          <w:szCs w:val="28"/>
        </w:rPr>
      </w:pPr>
    </w:p>
    <w:p w:rsidR="003A1040" w:rsidRDefault="003A1040" w:rsidP="008E73C2">
      <w:pPr>
        <w:shd w:val="clear" w:color="auto" w:fill="FFFFFF"/>
        <w:tabs>
          <w:tab w:val="left" w:pos="5535"/>
        </w:tabs>
        <w:autoSpaceDE w:val="0"/>
        <w:autoSpaceDN w:val="0"/>
        <w:adjustRightInd w:val="0"/>
        <w:jc w:val="both"/>
        <w:rPr>
          <w:color w:val="000000"/>
          <w:sz w:val="28"/>
          <w:szCs w:val="28"/>
        </w:rPr>
      </w:pPr>
    </w:p>
    <w:p w:rsidR="003A1040" w:rsidRDefault="003A1040" w:rsidP="008E73C2">
      <w:pPr>
        <w:shd w:val="clear" w:color="auto" w:fill="FFFFFF"/>
        <w:tabs>
          <w:tab w:val="left" w:pos="5535"/>
        </w:tabs>
        <w:autoSpaceDE w:val="0"/>
        <w:autoSpaceDN w:val="0"/>
        <w:adjustRightInd w:val="0"/>
        <w:jc w:val="both"/>
        <w:rPr>
          <w:color w:val="000000"/>
          <w:sz w:val="28"/>
          <w:szCs w:val="28"/>
        </w:rPr>
      </w:pPr>
    </w:p>
    <w:p w:rsidR="008E73C2" w:rsidRDefault="008E73C2" w:rsidP="008E73C2">
      <w:pPr>
        <w:shd w:val="clear" w:color="auto" w:fill="FFFFFF"/>
        <w:tabs>
          <w:tab w:val="left" w:pos="5535"/>
        </w:tabs>
        <w:autoSpaceDE w:val="0"/>
        <w:autoSpaceDN w:val="0"/>
        <w:adjustRightInd w:val="0"/>
        <w:jc w:val="both"/>
        <w:rPr>
          <w:color w:val="000000"/>
          <w:sz w:val="28"/>
          <w:szCs w:val="28"/>
        </w:rPr>
      </w:pPr>
    </w:p>
    <w:p w:rsidR="009F1C1B" w:rsidRDefault="009F1C1B" w:rsidP="009F1C1B">
      <w:pPr>
        <w:shd w:val="clear" w:color="auto" w:fill="FFFFFF"/>
        <w:tabs>
          <w:tab w:val="left" w:pos="5535"/>
        </w:tabs>
        <w:autoSpaceDE w:val="0"/>
        <w:autoSpaceDN w:val="0"/>
        <w:adjustRightInd w:val="0"/>
        <w:spacing w:line="360" w:lineRule="auto"/>
        <w:jc w:val="both"/>
        <w:rPr>
          <w:color w:val="000000"/>
          <w:sz w:val="28"/>
          <w:szCs w:val="28"/>
        </w:rPr>
      </w:pPr>
      <w:r>
        <w:rPr>
          <w:color w:val="000000"/>
          <w:sz w:val="28"/>
          <w:szCs w:val="28"/>
        </w:rPr>
        <w:t>На начало года</w:t>
      </w:r>
      <w:r>
        <w:rPr>
          <w:color w:val="000000"/>
          <w:sz w:val="28"/>
          <w:szCs w:val="28"/>
        </w:rPr>
        <w:tab/>
        <w:t>На конец года</w:t>
      </w:r>
    </w:p>
    <w:p w:rsidR="008106B1" w:rsidRDefault="000E5E3B" w:rsidP="00AB074B">
      <w:pPr>
        <w:shd w:val="clear" w:color="auto" w:fill="FFFFFF"/>
        <w:autoSpaceDE w:val="0"/>
        <w:autoSpaceDN w:val="0"/>
        <w:adjustRightInd w:val="0"/>
        <w:spacing w:line="360" w:lineRule="auto"/>
        <w:jc w:val="both"/>
        <w:rPr>
          <w:color w:val="000000"/>
          <w:sz w:val="28"/>
          <w:szCs w:val="28"/>
        </w:rPr>
      </w:pPr>
      <w:r>
        <w:rPr>
          <w:noProof/>
          <w:color w:val="000000"/>
          <w:sz w:val="28"/>
          <w:szCs w:val="28"/>
        </w:rPr>
        <w:pict>
          <v:line id="_x0000_s1028" style="position:absolute;left:0;text-align:left;z-index:251657216" from="215.05pt,18.9pt" to="215.05pt,684.9pt"/>
        </w:pict>
      </w:r>
      <w:r w:rsidR="000A0673">
        <w:rPr>
          <w:color w:val="000000"/>
          <w:sz w:val="28"/>
          <w:szCs w:val="28"/>
        </w:rPr>
        <w:t>1. Коэффициент автономии.</w:t>
      </w:r>
    </w:p>
    <w:p w:rsidR="000A0673" w:rsidRDefault="000A0673" w:rsidP="009F1C1B">
      <w:pPr>
        <w:shd w:val="clear" w:color="auto" w:fill="FFFFFF"/>
        <w:tabs>
          <w:tab w:val="center" w:pos="4677"/>
        </w:tabs>
        <w:autoSpaceDE w:val="0"/>
        <w:autoSpaceDN w:val="0"/>
        <w:adjustRightInd w:val="0"/>
        <w:spacing w:line="360" w:lineRule="auto"/>
        <w:jc w:val="both"/>
        <w:rPr>
          <w:color w:val="000000"/>
          <w:sz w:val="28"/>
          <w:szCs w:val="28"/>
        </w:rPr>
      </w:pPr>
      <w:r w:rsidRPr="000A0673">
        <w:rPr>
          <w:color w:val="000000"/>
          <w:position w:val="-24"/>
          <w:sz w:val="28"/>
          <w:szCs w:val="28"/>
        </w:rPr>
        <w:object w:dxaOrig="560" w:dyaOrig="620">
          <v:shape id="_x0000_i1037" type="#_x0000_t75" style="width:27.75pt;height:30.75pt" o:ole="">
            <v:imagedata r:id="rId13" o:title=""/>
          </v:shape>
          <o:OLEObject Type="Embed" ProgID="Equation.3" ShapeID="_x0000_i1037" DrawAspect="Content" ObjectID="_1470016356" r:id="rId31"/>
        </w:object>
      </w:r>
      <w:r>
        <w:rPr>
          <w:color w:val="000000"/>
          <w:sz w:val="28"/>
          <w:szCs w:val="28"/>
        </w:rPr>
        <w:t xml:space="preserve">= </w:t>
      </w:r>
      <w:r w:rsidR="009F1C1B" w:rsidRPr="009F1C1B">
        <w:rPr>
          <w:color w:val="000000"/>
          <w:position w:val="-24"/>
          <w:sz w:val="28"/>
          <w:szCs w:val="28"/>
        </w:rPr>
        <w:object w:dxaOrig="780" w:dyaOrig="620">
          <v:shape id="_x0000_i1038" type="#_x0000_t75" style="width:39pt;height:30.75pt" o:ole="">
            <v:imagedata r:id="rId32" o:title=""/>
          </v:shape>
          <o:OLEObject Type="Embed" ProgID="Equation.3" ShapeID="_x0000_i1038" DrawAspect="Content" ObjectID="_1470016357" r:id="rId33"/>
        </w:object>
      </w:r>
      <w:r w:rsidR="009F1C1B">
        <w:rPr>
          <w:color w:val="000000"/>
          <w:sz w:val="28"/>
          <w:szCs w:val="28"/>
        </w:rPr>
        <w:t>0,06</w:t>
      </w:r>
      <w:r w:rsidR="009F1C1B">
        <w:rPr>
          <w:color w:val="000000"/>
          <w:sz w:val="28"/>
          <w:szCs w:val="28"/>
        </w:rPr>
        <w:tab/>
        <w:t xml:space="preserve">               </w:t>
      </w:r>
      <w:r w:rsidR="009F1C1B" w:rsidRPr="009F1C1B">
        <w:rPr>
          <w:color w:val="000000"/>
          <w:position w:val="-24"/>
          <w:sz w:val="28"/>
          <w:szCs w:val="28"/>
        </w:rPr>
        <w:object w:dxaOrig="480" w:dyaOrig="620">
          <v:shape id="_x0000_i1039" type="#_x0000_t75" style="width:24pt;height:30.75pt" o:ole="">
            <v:imagedata r:id="rId34" o:title=""/>
          </v:shape>
          <o:OLEObject Type="Embed" ProgID="Equation.3" ShapeID="_x0000_i1039" DrawAspect="Content" ObjectID="_1470016358" r:id="rId35"/>
        </w:object>
      </w:r>
      <w:r w:rsidR="009F1C1B">
        <w:rPr>
          <w:color w:val="000000"/>
          <w:sz w:val="28"/>
          <w:szCs w:val="28"/>
        </w:rPr>
        <w:t>= 0,74</w:t>
      </w:r>
    </w:p>
    <w:p w:rsidR="00397634" w:rsidRDefault="00397634"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 xml:space="preserve">Вывод: Сравнивая коэффициент автономии на начало и конец года видно, что происходит значительный рост коэффициента, который свидетельствует об увеличении финансовой независимости предприятия, снижения риска финансовых затруднений в будущие периоды, повышает гарантии погашения предприятием своих обязательств.   </w:t>
      </w:r>
    </w:p>
    <w:p w:rsidR="009F1C1B" w:rsidRDefault="009F1C1B"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 xml:space="preserve">2. </w:t>
      </w:r>
      <w:r w:rsidR="0082279A">
        <w:rPr>
          <w:color w:val="000000"/>
          <w:sz w:val="28"/>
          <w:szCs w:val="28"/>
        </w:rPr>
        <w:t>Коэффициенты с</w:t>
      </w:r>
      <w:r>
        <w:rPr>
          <w:color w:val="000000"/>
          <w:sz w:val="28"/>
          <w:szCs w:val="28"/>
        </w:rPr>
        <w:t>оотношени</w:t>
      </w:r>
      <w:r w:rsidR="0082279A">
        <w:rPr>
          <w:color w:val="000000"/>
          <w:sz w:val="28"/>
          <w:szCs w:val="28"/>
        </w:rPr>
        <w:t>я</w:t>
      </w:r>
      <w:r>
        <w:rPr>
          <w:color w:val="000000"/>
          <w:sz w:val="28"/>
          <w:szCs w:val="28"/>
        </w:rPr>
        <w:t xml:space="preserve"> заемных и собственных средств </w:t>
      </w:r>
    </w:p>
    <w:p w:rsidR="009F1C1B" w:rsidRDefault="009F1C1B" w:rsidP="009F1C1B">
      <w:pPr>
        <w:shd w:val="clear" w:color="auto" w:fill="FFFFFF"/>
        <w:tabs>
          <w:tab w:val="center" w:pos="4677"/>
        </w:tabs>
        <w:autoSpaceDE w:val="0"/>
        <w:autoSpaceDN w:val="0"/>
        <w:adjustRightInd w:val="0"/>
        <w:spacing w:line="360" w:lineRule="auto"/>
        <w:jc w:val="both"/>
        <w:rPr>
          <w:color w:val="000000"/>
          <w:sz w:val="28"/>
          <w:szCs w:val="28"/>
        </w:rPr>
      </w:pPr>
      <w:r w:rsidRPr="009F1C1B">
        <w:rPr>
          <w:color w:val="000000"/>
          <w:position w:val="-10"/>
          <w:sz w:val="28"/>
          <w:szCs w:val="28"/>
        </w:rPr>
        <w:object w:dxaOrig="180" w:dyaOrig="340">
          <v:shape id="_x0000_i1040" type="#_x0000_t75" style="width:9pt;height:17.25pt" o:ole="">
            <v:imagedata r:id="rId36" o:title=""/>
          </v:shape>
          <o:OLEObject Type="Embed" ProgID="Equation.3" ShapeID="_x0000_i1040" DrawAspect="Content" ObjectID="_1470016359" r:id="rId37"/>
        </w:object>
      </w:r>
      <w:r w:rsidRPr="009F1C1B">
        <w:rPr>
          <w:color w:val="000000"/>
          <w:position w:val="-44"/>
          <w:sz w:val="28"/>
          <w:szCs w:val="28"/>
        </w:rPr>
        <w:object w:dxaOrig="2460" w:dyaOrig="999">
          <v:shape id="_x0000_i1041" type="#_x0000_t75" style="width:123pt;height:50.25pt" o:ole="">
            <v:imagedata r:id="rId38" o:title=""/>
          </v:shape>
          <o:OLEObject Type="Embed" ProgID="Equation.3" ShapeID="_x0000_i1041" DrawAspect="Content" ObjectID="_1470016360" r:id="rId39"/>
        </w:object>
      </w:r>
      <w:r w:rsidRPr="009F1C1B">
        <w:rPr>
          <w:color w:val="000000"/>
          <w:position w:val="-10"/>
          <w:sz w:val="28"/>
          <w:szCs w:val="28"/>
        </w:rPr>
        <w:object w:dxaOrig="580" w:dyaOrig="320">
          <v:shape id="_x0000_i1042" type="#_x0000_t75" style="width:29.25pt;height:15.75pt" o:ole="">
            <v:imagedata r:id="rId40" o:title=""/>
          </v:shape>
          <o:OLEObject Type="Embed" ProgID="Equation.3" ShapeID="_x0000_i1042" DrawAspect="Content" ObjectID="_1470016361" r:id="rId41"/>
        </w:object>
      </w:r>
      <w:r>
        <w:rPr>
          <w:color w:val="000000"/>
          <w:sz w:val="28"/>
          <w:szCs w:val="28"/>
        </w:rPr>
        <w:tab/>
        <w:t xml:space="preserve">                  </w:t>
      </w:r>
      <w:r w:rsidRPr="009F1C1B">
        <w:rPr>
          <w:color w:val="000000"/>
          <w:position w:val="-44"/>
          <w:sz w:val="28"/>
          <w:szCs w:val="28"/>
        </w:rPr>
        <w:object w:dxaOrig="1480" w:dyaOrig="999">
          <v:shape id="_x0000_i1043" type="#_x0000_t75" style="width:74.25pt;height:50.25pt" o:ole="">
            <v:imagedata r:id="rId42" o:title=""/>
          </v:shape>
          <o:OLEObject Type="Embed" ProgID="Equation.3" ShapeID="_x0000_i1043" DrawAspect="Content" ObjectID="_1470016362" r:id="rId43"/>
        </w:object>
      </w:r>
    </w:p>
    <w:p w:rsidR="00397634" w:rsidRDefault="00397634"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 xml:space="preserve">Вывод: На конец периода сумма заемных средств снижается и отсюда следует коэффициент заемных и собственных средств тоже снижается. Уменьшение коэффициента отражает снижение величины заемных средств относительно собственных источников их покрытия. </w:t>
      </w:r>
    </w:p>
    <w:p w:rsidR="009F1C1B" w:rsidRDefault="009F1C1B"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 xml:space="preserve">3. Коэффициент маневренности </w:t>
      </w:r>
    </w:p>
    <w:p w:rsidR="009F1C1B" w:rsidRDefault="009F1C1B" w:rsidP="009F1C1B">
      <w:pPr>
        <w:shd w:val="clear" w:color="auto" w:fill="FFFFFF"/>
        <w:tabs>
          <w:tab w:val="center" w:pos="4677"/>
        </w:tabs>
        <w:autoSpaceDE w:val="0"/>
        <w:autoSpaceDN w:val="0"/>
        <w:adjustRightInd w:val="0"/>
        <w:spacing w:line="360" w:lineRule="auto"/>
        <w:jc w:val="both"/>
        <w:rPr>
          <w:color w:val="000000"/>
          <w:sz w:val="28"/>
          <w:szCs w:val="28"/>
        </w:rPr>
      </w:pPr>
      <w:r w:rsidRPr="009F1C1B">
        <w:rPr>
          <w:color w:val="000000"/>
          <w:position w:val="-24"/>
          <w:sz w:val="28"/>
          <w:szCs w:val="28"/>
        </w:rPr>
        <w:object w:dxaOrig="3500" w:dyaOrig="620">
          <v:shape id="_x0000_i1044" type="#_x0000_t75" style="width:174.75pt;height:30.75pt" o:ole="">
            <v:imagedata r:id="rId44" o:title=""/>
          </v:shape>
          <o:OLEObject Type="Embed" ProgID="Equation.3" ShapeID="_x0000_i1044" DrawAspect="Content" ObjectID="_1470016363" r:id="rId45"/>
        </w:object>
      </w:r>
      <w:r w:rsidR="0082279A">
        <w:rPr>
          <w:color w:val="000000"/>
          <w:sz w:val="28"/>
          <w:szCs w:val="28"/>
        </w:rPr>
        <w:t xml:space="preserve">              </w:t>
      </w:r>
      <w:r w:rsidR="0082279A" w:rsidRPr="0082279A">
        <w:rPr>
          <w:color w:val="000000"/>
          <w:position w:val="-24"/>
          <w:sz w:val="28"/>
          <w:szCs w:val="28"/>
        </w:rPr>
        <w:object w:dxaOrig="1600" w:dyaOrig="620">
          <v:shape id="_x0000_i1045" type="#_x0000_t75" style="width:80.25pt;height:30.75pt" o:ole="">
            <v:imagedata r:id="rId46" o:title=""/>
          </v:shape>
          <o:OLEObject Type="Embed" ProgID="Equation.3" ShapeID="_x0000_i1045" DrawAspect="Content" ObjectID="_1470016364" r:id="rId47"/>
        </w:object>
      </w:r>
    </w:p>
    <w:p w:rsidR="00397634" w:rsidRDefault="00397634"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Вывод: Коэффициент маневренности практически не изменился. Снижение этого коэффициента говорит о том, что возможность свободно маневрировать капиталом снизилась не значительно.</w:t>
      </w:r>
    </w:p>
    <w:p w:rsidR="0082279A" w:rsidRDefault="0082279A"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4. Коэффициент обеспеченности запасов и затрат собственными источниками</w:t>
      </w:r>
    </w:p>
    <w:p w:rsidR="0082279A" w:rsidRDefault="0082279A" w:rsidP="009F1C1B">
      <w:pPr>
        <w:shd w:val="clear" w:color="auto" w:fill="FFFFFF"/>
        <w:tabs>
          <w:tab w:val="center" w:pos="4677"/>
        </w:tabs>
        <w:autoSpaceDE w:val="0"/>
        <w:autoSpaceDN w:val="0"/>
        <w:adjustRightInd w:val="0"/>
        <w:spacing w:line="360" w:lineRule="auto"/>
        <w:jc w:val="both"/>
        <w:rPr>
          <w:color w:val="000000"/>
          <w:sz w:val="28"/>
          <w:szCs w:val="28"/>
        </w:rPr>
      </w:pPr>
      <w:r w:rsidRPr="0082279A">
        <w:rPr>
          <w:color w:val="000000"/>
          <w:position w:val="-28"/>
          <w:sz w:val="28"/>
          <w:szCs w:val="28"/>
        </w:rPr>
        <w:object w:dxaOrig="3600" w:dyaOrig="660">
          <v:shape id="_x0000_i1046" type="#_x0000_t75" style="width:180pt;height:33pt" o:ole="">
            <v:imagedata r:id="rId48" o:title=""/>
          </v:shape>
          <o:OLEObject Type="Embed" ProgID="Equation.3" ShapeID="_x0000_i1046" DrawAspect="Content" ObjectID="_1470016365" r:id="rId49"/>
        </w:object>
      </w:r>
      <w:r>
        <w:rPr>
          <w:color w:val="000000"/>
          <w:sz w:val="28"/>
          <w:szCs w:val="28"/>
        </w:rPr>
        <w:t xml:space="preserve">             </w:t>
      </w:r>
      <w:r w:rsidRPr="0082279A">
        <w:rPr>
          <w:color w:val="000000"/>
          <w:position w:val="-24"/>
          <w:sz w:val="28"/>
          <w:szCs w:val="28"/>
        </w:rPr>
        <w:object w:dxaOrig="1600" w:dyaOrig="620">
          <v:shape id="_x0000_i1047" type="#_x0000_t75" style="width:80.25pt;height:30.75pt" o:ole="">
            <v:imagedata r:id="rId50" o:title=""/>
          </v:shape>
          <o:OLEObject Type="Embed" ProgID="Equation.3" ShapeID="_x0000_i1047" DrawAspect="Content" ObjectID="_1470016366" r:id="rId51"/>
        </w:object>
      </w:r>
    </w:p>
    <w:p w:rsidR="00397634" w:rsidRDefault="00397634"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Вывод: Нормальное значение коэффициента обеспеченности запасов и затрат собственных источников равна 1, однако на начало периода 0,86. исходя из этого м</w:t>
      </w:r>
      <w:r w:rsidR="00921408">
        <w:rPr>
          <w:color w:val="000000"/>
          <w:sz w:val="28"/>
          <w:szCs w:val="28"/>
        </w:rPr>
        <w:t>ожно сказать, что предприятие не обеспечивает  запасы и затраты собственными источниками финансирования.</w:t>
      </w:r>
      <w:r>
        <w:rPr>
          <w:color w:val="000000"/>
          <w:sz w:val="28"/>
          <w:szCs w:val="28"/>
        </w:rPr>
        <w:t xml:space="preserve">   </w:t>
      </w:r>
    </w:p>
    <w:p w:rsidR="0082279A" w:rsidRDefault="0082279A"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5. Коэффициент абсолютной ликвидности</w:t>
      </w:r>
    </w:p>
    <w:p w:rsidR="0082279A" w:rsidRDefault="000E5E3B" w:rsidP="009F1C1B">
      <w:pPr>
        <w:shd w:val="clear" w:color="auto" w:fill="FFFFFF"/>
        <w:tabs>
          <w:tab w:val="center" w:pos="4677"/>
        </w:tabs>
        <w:autoSpaceDE w:val="0"/>
        <w:autoSpaceDN w:val="0"/>
        <w:adjustRightInd w:val="0"/>
        <w:spacing w:line="360" w:lineRule="auto"/>
        <w:jc w:val="both"/>
        <w:rPr>
          <w:color w:val="000000"/>
          <w:sz w:val="28"/>
          <w:szCs w:val="28"/>
        </w:rPr>
      </w:pPr>
      <w:r>
        <w:rPr>
          <w:noProof/>
          <w:color w:val="000000"/>
          <w:sz w:val="28"/>
          <w:szCs w:val="28"/>
        </w:rPr>
        <w:pict>
          <v:line id="_x0000_s1034" style="position:absolute;left:0;text-align:left;z-index:251658240" from="215.05pt,2.85pt" to="215.05pt,695.85pt"/>
        </w:pict>
      </w:r>
      <w:r w:rsidR="00F84F2B" w:rsidRPr="0082279A">
        <w:rPr>
          <w:color w:val="000000"/>
          <w:position w:val="-24"/>
          <w:sz w:val="28"/>
          <w:szCs w:val="28"/>
        </w:rPr>
        <w:object w:dxaOrig="2360" w:dyaOrig="620">
          <v:shape id="_x0000_i1048" type="#_x0000_t75" style="width:117.75pt;height:30.75pt" o:ole="">
            <v:imagedata r:id="rId52" o:title=""/>
          </v:shape>
          <o:OLEObject Type="Embed" ProgID="Equation.3" ShapeID="_x0000_i1048" DrawAspect="Content" ObjectID="_1470016367" r:id="rId53"/>
        </w:object>
      </w:r>
      <w:r w:rsidR="0082279A">
        <w:rPr>
          <w:color w:val="000000"/>
          <w:sz w:val="28"/>
          <w:szCs w:val="28"/>
        </w:rPr>
        <w:t xml:space="preserve">                               </w:t>
      </w:r>
      <w:r w:rsidR="00F84F2B" w:rsidRPr="00F84F2B">
        <w:rPr>
          <w:color w:val="000000"/>
          <w:position w:val="-24"/>
          <w:sz w:val="28"/>
          <w:szCs w:val="28"/>
        </w:rPr>
        <w:object w:dxaOrig="840" w:dyaOrig="620">
          <v:shape id="_x0000_i1049" type="#_x0000_t75" style="width:42pt;height:30.75pt" o:ole="">
            <v:imagedata r:id="rId54" o:title=""/>
          </v:shape>
          <o:OLEObject Type="Embed" ProgID="Equation.3" ShapeID="_x0000_i1049" DrawAspect="Content" ObjectID="_1470016368" r:id="rId55"/>
        </w:object>
      </w:r>
    </w:p>
    <w:p w:rsidR="00397634" w:rsidRDefault="001C7668"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 xml:space="preserve">Вывод: В нашем случае коэффициент абсолютной ликвидности ниже нормативного уровня, причем наметилась его тенденция к понижению, если на начало года он составил 0,00041, то на конец он стал равен 0. </w:t>
      </w:r>
    </w:p>
    <w:p w:rsidR="00F84F2B" w:rsidRDefault="00F84F2B"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6. Коэффициент ликвидности</w:t>
      </w:r>
    </w:p>
    <w:p w:rsidR="00F84F2B" w:rsidRDefault="00317CE7" w:rsidP="009F1C1B">
      <w:pPr>
        <w:shd w:val="clear" w:color="auto" w:fill="FFFFFF"/>
        <w:tabs>
          <w:tab w:val="center" w:pos="4677"/>
        </w:tabs>
        <w:autoSpaceDE w:val="0"/>
        <w:autoSpaceDN w:val="0"/>
        <w:adjustRightInd w:val="0"/>
        <w:spacing w:line="360" w:lineRule="auto"/>
        <w:jc w:val="both"/>
        <w:rPr>
          <w:color w:val="000000"/>
          <w:sz w:val="28"/>
          <w:szCs w:val="28"/>
        </w:rPr>
      </w:pPr>
      <w:r w:rsidRPr="00F84F2B">
        <w:rPr>
          <w:color w:val="000000"/>
          <w:position w:val="-24"/>
          <w:sz w:val="28"/>
          <w:szCs w:val="28"/>
        </w:rPr>
        <w:object w:dxaOrig="3040" w:dyaOrig="620">
          <v:shape id="_x0000_i1050" type="#_x0000_t75" style="width:152.25pt;height:30.75pt" o:ole="">
            <v:imagedata r:id="rId56" o:title=""/>
          </v:shape>
          <o:OLEObject Type="Embed" ProgID="Equation.3" ShapeID="_x0000_i1050" DrawAspect="Content" ObjectID="_1470016369" r:id="rId57"/>
        </w:object>
      </w:r>
      <w:r w:rsidR="00F84F2B">
        <w:rPr>
          <w:color w:val="000000"/>
          <w:sz w:val="28"/>
          <w:szCs w:val="28"/>
        </w:rPr>
        <w:t xml:space="preserve">                     </w:t>
      </w:r>
      <w:r w:rsidRPr="00F84F2B">
        <w:rPr>
          <w:color w:val="000000"/>
          <w:position w:val="-24"/>
          <w:sz w:val="28"/>
          <w:szCs w:val="28"/>
        </w:rPr>
        <w:object w:dxaOrig="1240" w:dyaOrig="620">
          <v:shape id="_x0000_i1051" type="#_x0000_t75" style="width:62.25pt;height:30.75pt" o:ole="">
            <v:imagedata r:id="rId58" o:title=""/>
          </v:shape>
          <o:OLEObject Type="Embed" ProgID="Equation.3" ShapeID="_x0000_i1051" DrawAspect="Content" ObjectID="_1470016370" r:id="rId59"/>
        </w:object>
      </w:r>
    </w:p>
    <w:p w:rsidR="001C7668" w:rsidRDefault="001C7668"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Вывод: Коэффициент ликвидности на начало года равен 0,</w:t>
      </w:r>
      <w:r w:rsidR="001F3AD3">
        <w:rPr>
          <w:color w:val="000000"/>
          <w:sz w:val="28"/>
          <w:szCs w:val="28"/>
        </w:rPr>
        <w:t>63</w:t>
      </w:r>
      <w:r>
        <w:rPr>
          <w:color w:val="000000"/>
          <w:sz w:val="28"/>
          <w:szCs w:val="28"/>
        </w:rPr>
        <w:t>, а на конец 0,</w:t>
      </w:r>
      <w:r w:rsidR="001F3AD3">
        <w:rPr>
          <w:color w:val="000000"/>
          <w:sz w:val="28"/>
          <w:szCs w:val="28"/>
        </w:rPr>
        <w:t>088</w:t>
      </w:r>
      <w:r>
        <w:rPr>
          <w:color w:val="000000"/>
          <w:sz w:val="28"/>
          <w:szCs w:val="28"/>
        </w:rPr>
        <w:t xml:space="preserve">. </w:t>
      </w:r>
      <w:r w:rsidR="001F3AD3">
        <w:rPr>
          <w:color w:val="000000"/>
          <w:sz w:val="28"/>
          <w:szCs w:val="28"/>
        </w:rPr>
        <w:t>Э</w:t>
      </w:r>
      <w:r>
        <w:rPr>
          <w:color w:val="000000"/>
          <w:sz w:val="28"/>
          <w:szCs w:val="28"/>
        </w:rPr>
        <w:t xml:space="preserve">то значение не удовлетворяет нормативному значению коэффициента ликвидности. Это может быть основание для принятия структуры баланса предприятия, а предприятие неплатежеспособным. </w:t>
      </w:r>
    </w:p>
    <w:p w:rsidR="00F84F2B" w:rsidRDefault="00F84F2B"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 xml:space="preserve">7. </w:t>
      </w:r>
      <w:r w:rsidR="00317CE7">
        <w:rPr>
          <w:color w:val="000000"/>
          <w:sz w:val="28"/>
          <w:szCs w:val="28"/>
        </w:rPr>
        <w:t>Коэффициент покрытия</w:t>
      </w:r>
    </w:p>
    <w:p w:rsidR="00317CE7" w:rsidRDefault="00317CE7" w:rsidP="009F1C1B">
      <w:pPr>
        <w:shd w:val="clear" w:color="auto" w:fill="FFFFFF"/>
        <w:tabs>
          <w:tab w:val="center" w:pos="4677"/>
        </w:tabs>
        <w:autoSpaceDE w:val="0"/>
        <w:autoSpaceDN w:val="0"/>
        <w:adjustRightInd w:val="0"/>
        <w:spacing w:line="360" w:lineRule="auto"/>
        <w:jc w:val="both"/>
        <w:rPr>
          <w:color w:val="000000"/>
          <w:sz w:val="28"/>
          <w:szCs w:val="28"/>
        </w:rPr>
      </w:pPr>
      <w:r w:rsidRPr="00317CE7">
        <w:rPr>
          <w:color w:val="000000"/>
          <w:position w:val="-24"/>
          <w:sz w:val="28"/>
          <w:szCs w:val="28"/>
        </w:rPr>
        <w:object w:dxaOrig="2000" w:dyaOrig="620">
          <v:shape id="_x0000_i1052" type="#_x0000_t75" style="width:99.75pt;height:30.75pt" o:ole="">
            <v:imagedata r:id="rId60" o:title=""/>
          </v:shape>
          <o:OLEObject Type="Embed" ProgID="Equation.3" ShapeID="_x0000_i1052" DrawAspect="Content" ObjectID="_1470016371" r:id="rId61"/>
        </w:object>
      </w:r>
      <w:r>
        <w:rPr>
          <w:color w:val="000000"/>
          <w:sz w:val="28"/>
          <w:szCs w:val="28"/>
        </w:rPr>
        <w:t xml:space="preserve">                                    </w:t>
      </w:r>
      <w:r w:rsidRPr="00317CE7">
        <w:rPr>
          <w:color w:val="000000"/>
          <w:position w:val="-24"/>
          <w:sz w:val="28"/>
          <w:szCs w:val="28"/>
        </w:rPr>
        <w:object w:dxaOrig="1120" w:dyaOrig="620">
          <v:shape id="_x0000_i1053" type="#_x0000_t75" style="width:56.25pt;height:30.75pt" o:ole="">
            <v:imagedata r:id="rId62" o:title=""/>
          </v:shape>
          <o:OLEObject Type="Embed" ProgID="Equation.3" ShapeID="_x0000_i1053" DrawAspect="Content" ObjectID="_1470016372" r:id="rId63"/>
        </w:object>
      </w:r>
    </w:p>
    <w:p w:rsidR="001C7668" w:rsidRDefault="001C7668"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 xml:space="preserve">Вывод: Коэффициент покрытия составляет на начало года 0,93, на конец периода 0,53, т. е. происходит снижение коэффициента. Нормальное значение коэффициента составляет минимум 2, из этого следует, что предприятие не имеет реальной возможности восстановить свою платежеспособность в ближайшее время.   </w:t>
      </w:r>
    </w:p>
    <w:p w:rsidR="00317CE7" w:rsidRDefault="00317CE7"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8. Коэффициент  реальной стоимости имущества производственного назначения</w:t>
      </w:r>
    </w:p>
    <w:p w:rsidR="00317CE7" w:rsidRDefault="00A42F97" w:rsidP="009F1C1B">
      <w:pPr>
        <w:shd w:val="clear" w:color="auto" w:fill="FFFFFF"/>
        <w:tabs>
          <w:tab w:val="center" w:pos="4677"/>
        </w:tabs>
        <w:autoSpaceDE w:val="0"/>
        <w:autoSpaceDN w:val="0"/>
        <w:adjustRightInd w:val="0"/>
        <w:spacing w:line="360" w:lineRule="auto"/>
        <w:jc w:val="both"/>
        <w:rPr>
          <w:color w:val="000000"/>
          <w:sz w:val="28"/>
          <w:szCs w:val="28"/>
        </w:rPr>
      </w:pPr>
      <w:r w:rsidRPr="00317CE7">
        <w:rPr>
          <w:color w:val="000000"/>
          <w:position w:val="-24"/>
          <w:sz w:val="28"/>
          <w:szCs w:val="28"/>
        </w:rPr>
        <w:object w:dxaOrig="4400" w:dyaOrig="620">
          <v:shape id="_x0000_i1054" type="#_x0000_t75" style="width:219.75pt;height:30.75pt" o:ole="">
            <v:imagedata r:id="rId64" o:title=""/>
          </v:shape>
          <o:OLEObject Type="Embed" ProgID="Equation.3" ShapeID="_x0000_i1054" DrawAspect="Content" ObjectID="_1470016373" r:id="rId65"/>
        </w:object>
      </w:r>
      <w:r>
        <w:rPr>
          <w:color w:val="000000"/>
          <w:sz w:val="28"/>
          <w:szCs w:val="28"/>
        </w:rPr>
        <w:t xml:space="preserve">   </w:t>
      </w:r>
      <w:r w:rsidRPr="00A42F97">
        <w:rPr>
          <w:color w:val="000000"/>
          <w:position w:val="-24"/>
          <w:sz w:val="28"/>
          <w:szCs w:val="28"/>
        </w:rPr>
        <w:object w:dxaOrig="1240" w:dyaOrig="620">
          <v:shape id="_x0000_i1055" type="#_x0000_t75" style="width:62.25pt;height:30.75pt" o:ole="">
            <v:imagedata r:id="rId66" o:title=""/>
          </v:shape>
          <o:OLEObject Type="Embed" ProgID="Equation.3" ShapeID="_x0000_i1055" DrawAspect="Content" ObjectID="_1470016374" r:id="rId67"/>
        </w:object>
      </w:r>
    </w:p>
    <w:p w:rsidR="001C7668" w:rsidRDefault="001C7668"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Вывод: Значение коэффициента реальной стоимости имущества производственного назначения на начало года составляет 0,02, а на конец года 0,068.</w:t>
      </w:r>
    </w:p>
    <w:p w:rsidR="00A42F97" w:rsidRDefault="00A42F97"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9. Коэффициент прогноза банкротства</w:t>
      </w:r>
    </w:p>
    <w:p w:rsidR="00A42F97" w:rsidRDefault="00A42F97" w:rsidP="009F1C1B">
      <w:pPr>
        <w:shd w:val="clear" w:color="auto" w:fill="FFFFFF"/>
        <w:tabs>
          <w:tab w:val="center" w:pos="4677"/>
        </w:tabs>
        <w:autoSpaceDE w:val="0"/>
        <w:autoSpaceDN w:val="0"/>
        <w:adjustRightInd w:val="0"/>
        <w:spacing w:line="360" w:lineRule="auto"/>
        <w:jc w:val="both"/>
        <w:rPr>
          <w:color w:val="000000"/>
          <w:sz w:val="28"/>
          <w:szCs w:val="28"/>
        </w:rPr>
      </w:pPr>
      <w:r w:rsidRPr="00A42F97">
        <w:rPr>
          <w:color w:val="000000"/>
          <w:position w:val="-24"/>
          <w:sz w:val="28"/>
          <w:szCs w:val="28"/>
        </w:rPr>
        <w:object w:dxaOrig="4020" w:dyaOrig="620">
          <v:shape id="_x0000_i1056" type="#_x0000_t75" style="width:201pt;height:30.75pt" o:ole="">
            <v:imagedata r:id="rId68" o:title=""/>
          </v:shape>
          <o:OLEObject Type="Embed" ProgID="Equation.3" ShapeID="_x0000_i1056" DrawAspect="Content" ObjectID="_1470016375" r:id="rId69"/>
        </w:object>
      </w:r>
      <w:r w:rsidR="00FE29CE">
        <w:rPr>
          <w:color w:val="000000"/>
          <w:sz w:val="28"/>
          <w:szCs w:val="28"/>
        </w:rPr>
        <w:t xml:space="preserve">       </w:t>
      </w:r>
      <w:r w:rsidR="00FE29CE" w:rsidRPr="00A42F97">
        <w:rPr>
          <w:color w:val="000000"/>
          <w:position w:val="-24"/>
          <w:sz w:val="28"/>
          <w:szCs w:val="28"/>
        </w:rPr>
        <w:object w:dxaOrig="1939" w:dyaOrig="620">
          <v:shape id="_x0000_i1057" type="#_x0000_t75" style="width:96.75pt;height:30.75pt" o:ole="">
            <v:imagedata r:id="rId70" o:title=""/>
          </v:shape>
          <o:OLEObject Type="Embed" ProgID="Equation.3" ShapeID="_x0000_i1057" DrawAspect="Content" ObjectID="_1470016376" r:id="rId71"/>
        </w:object>
      </w:r>
    </w:p>
    <w:p w:rsidR="001C7668" w:rsidRDefault="001C7668" w:rsidP="009F1C1B">
      <w:pPr>
        <w:shd w:val="clear" w:color="auto" w:fill="FFFFFF"/>
        <w:tabs>
          <w:tab w:val="center" w:pos="4677"/>
        </w:tabs>
        <w:autoSpaceDE w:val="0"/>
        <w:autoSpaceDN w:val="0"/>
        <w:adjustRightInd w:val="0"/>
        <w:spacing w:line="360" w:lineRule="auto"/>
        <w:jc w:val="both"/>
        <w:rPr>
          <w:color w:val="000000"/>
          <w:sz w:val="28"/>
          <w:szCs w:val="28"/>
        </w:rPr>
      </w:pPr>
      <w:r>
        <w:rPr>
          <w:color w:val="000000"/>
          <w:sz w:val="28"/>
          <w:szCs w:val="28"/>
        </w:rPr>
        <w:t xml:space="preserve">Вывод: Нормальное значение коэффициента прогноза </w:t>
      </w:r>
      <w:r w:rsidR="001F3AD3">
        <w:rPr>
          <w:color w:val="000000"/>
          <w:sz w:val="28"/>
          <w:szCs w:val="28"/>
        </w:rPr>
        <w:t xml:space="preserve">банкротства более 0. Однако в нашем случае является отрицательным. На начало периода он равен - 0,93, а на конец – 1,068 такое значение коэффициента говорит о неудовлетворительной структуре баланса.   </w:t>
      </w:r>
    </w:p>
    <w:p w:rsidR="00603CF1" w:rsidRDefault="00603CF1" w:rsidP="00603CF1">
      <w:pPr>
        <w:spacing w:line="360" w:lineRule="auto"/>
        <w:rPr>
          <w:sz w:val="28"/>
          <w:szCs w:val="28"/>
        </w:rPr>
      </w:pPr>
      <w:r>
        <w:rPr>
          <w:sz w:val="28"/>
          <w:szCs w:val="28"/>
        </w:rPr>
        <w:t>О</w:t>
      </w:r>
      <w:r w:rsidRPr="00603CF1">
        <w:rPr>
          <w:sz w:val="28"/>
          <w:szCs w:val="28"/>
        </w:rPr>
        <w:t>ценка финансового состояния О</w:t>
      </w:r>
      <w:r>
        <w:rPr>
          <w:sz w:val="28"/>
          <w:szCs w:val="28"/>
        </w:rPr>
        <w:t>О</w:t>
      </w:r>
      <w:r w:rsidRPr="00603CF1">
        <w:rPr>
          <w:sz w:val="28"/>
          <w:szCs w:val="28"/>
        </w:rPr>
        <w:t>О «</w:t>
      </w:r>
      <w:r>
        <w:rPr>
          <w:sz w:val="28"/>
          <w:szCs w:val="28"/>
        </w:rPr>
        <w:t>Сокол</w:t>
      </w:r>
      <w:r w:rsidRPr="00603CF1">
        <w:rPr>
          <w:sz w:val="28"/>
          <w:szCs w:val="28"/>
        </w:rPr>
        <w:t>»:</w:t>
      </w:r>
      <w:r w:rsidRPr="00603CF1">
        <w:rPr>
          <w:sz w:val="28"/>
          <w:szCs w:val="28"/>
        </w:rPr>
        <w:br/>
        <w:t>Финансовое состояние – важнейшая характеристика экономической деятельности предприятия. Это показатель его финансовой конкурентоспособности, использования финансовых ресурсов и капитала, выполнения обязательств перед государством и другими хозяйствующими субъектами.</w:t>
      </w:r>
      <w:r w:rsidRPr="00603CF1">
        <w:rPr>
          <w:sz w:val="28"/>
          <w:szCs w:val="28"/>
        </w:rPr>
        <w:br/>
        <w:t>Проведенные расчеты показали, что финансовая ситуация в 200</w:t>
      </w:r>
      <w:r>
        <w:rPr>
          <w:sz w:val="28"/>
          <w:szCs w:val="28"/>
        </w:rPr>
        <w:t>6</w:t>
      </w:r>
      <w:r w:rsidRPr="00603CF1">
        <w:rPr>
          <w:sz w:val="28"/>
          <w:szCs w:val="28"/>
        </w:rPr>
        <w:t xml:space="preserve"> году была сопряжена с нарушением платежеспособности организации. И О</w:t>
      </w:r>
      <w:r>
        <w:rPr>
          <w:sz w:val="28"/>
          <w:szCs w:val="28"/>
        </w:rPr>
        <w:t>О</w:t>
      </w:r>
      <w:r w:rsidRPr="00603CF1">
        <w:rPr>
          <w:sz w:val="28"/>
          <w:szCs w:val="28"/>
        </w:rPr>
        <w:t>О «</w:t>
      </w:r>
      <w:r>
        <w:rPr>
          <w:sz w:val="28"/>
          <w:szCs w:val="28"/>
        </w:rPr>
        <w:t>Сокол</w:t>
      </w:r>
      <w:r w:rsidRPr="00603CF1">
        <w:rPr>
          <w:sz w:val="28"/>
          <w:szCs w:val="28"/>
        </w:rPr>
        <w:t>» в результате под влиянием различных факторов стало банкротом. Немаловажную роль сыграло превышение заемных средств над собственными, это говорит о том, что предприятие является неплатежеспособным и раз оно является таковым, то и следовательно оно является несостоятельным (банкротом). Коэффициент ликвидности не удовлетворяет нормативному значению и это тоже может служить основанием для принятия структуры баланса О</w:t>
      </w:r>
      <w:r>
        <w:rPr>
          <w:sz w:val="28"/>
          <w:szCs w:val="28"/>
        </w:rPr>
        <w:t>О</w:t>
      </w:r>
      <w:r w:rsidRPr="00603CF1">
        <w:rPr>
          <w:sz w:val="28"/>
          <w:szCs w:val="28"/>
        </w:rPr>
        <w:t>О «</w:t>
      </w:r>
      <w:r>
        <w:rPr>
          <w:sz w:val="28"/>
          <w:szCs w:val="28"/>
        </w:rPr>
        <w:t>Сокол</w:t>
      </w:r>
      <w:r w:rsidRPr="00603CF1">
        <w:rPr>
          <w:sz w:val="28"/>
          <w:szCs w:val="28"/>
        </w:rPr>
        <w:t>» неудовлетворительной, а предприятие неплатежеспособным.</w:t>
      </w:r>
      <w:r w:rsidRPr="00603CF1">
        <w:rPr>
          <w:sz w:val="28"/>
          <w:szCs w:val="28"/>
        </w:rPr>
        <w:br/>
        <w:t xml:space="preserve">Мероприятия по стабилизации финансового положения предприятия: </w:t>
      </w:r>
      <w:r w:rsidRPr="00603CF1">
        <w:rPr>
          <w:sz w:val="28"/>
          <w:szCs w:val="28"/>
        </w:rPr>
        <w:br/>
        <w:t>- По возможности сокращать задолженность предприятия, как дебиторскую, так и кредиторскую: несколько ужесточить политику предприятия к крупным дебиторам, высвобождая денежные средства, искать новые источники собственных средств для погашения кредиторской задолженности</w:t>
      </w:r>
      <w:r>
        <w:rPr>
          <w:sz w:val="28"/>
          <w:szCs w:val="28"/>
        </w:rPr>
        <w:t>.</w:t>
      </w:r>
    </w:p>
    <w:p w:rsidR="00603CF1" w:rsidRPr="00603CF1" w:rsidRDefault="00603CF1" w:rsidP="00603CF1">
      <w:pPr>
        <w:spacing w:line="360" w:lineRule="auto"/>
        <w:jc w:val="both"/>
        <w:rPr>
          <w:sz w:val="28"/>
          <w:szCs w:val="28"/>
        </w:rPr>
      </w:pPr>
      <w:r w:rsidRPr="00603CF1">
        <w:rPr>
          <w:sz w:val="28"/>
          <w:szCs w:val="28"/>
        </w:rPr>
        <w:t>- Осуществлять экономию текущих затрат. Снизить данные издержки возможно за счет пересмотра политики начисления амортизации, связанной с увеличением срока службы основных средств.</w:t>
      </w:r>
      <w:r w:rsidRPr="00603CF1">
        <w:rPr>
          <w:sz w:val="28"/>
          <w:szCs w:val="28"/>
        </w:rPr>
        <w:br/>
        <w:t>- Стремиться к ускорению оборачиваемости капитала, а также к максимальной его отдаче, которая выражается в увеличении суммы прибыли на один рубль капитала. Повышение доходности капитала может быть достигнуто за счет рационального и экономного использования всех ресурсов, недопущения их перерасхода, потерь. В результате капитал вернется к своему исходному состоянию в большей сумме, т.е. с прибылью.</w:t>
      </w: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921408" w:rsidRDefault="00921408" w:rsidP="008E73C2">
      <w:pPr>
        <w:tabs>
          <w:tab w:val="left" w:pos="945"/>
        </w:tabs>
        <w:spacing w:line="360" w:lineRule="auto"/>
        <w:jc w:val="center"/>
        <w:rPr>
          <w:b/>
          <w:sz w:val="36"/>
          <w:szCs w:val="36"/>
        </w:rPr>
      </w:pPr>
    </w:p>
    <w:p w:rsidR="008106B1" w:rsidRDefault="008106B1" w:rsidP="008E73C2">
      <w:pPr>
        <w:tabs>
          <w:tab w:val="left" w:pos="945"/>
        </w:tabs>
        <w:spacing w:line="360" w:lineRule="auto"/>
        <w:jc w:val="center"/>
        <w:rPr>
          <w:b/>
          <w:sz w:val="36"/>
          <w:szCs w:val="36"/>
        </w:rPr>
      </w:pPr>
      <w:r w:rsidRPr="008106B1">
        <w:rPr>
          <w:b/>
          <w:sz w:val="36"/>
          <w:szCs w:val="36"/>
        </w:rPr>
        <w:t>Заключение.</w:t>
      </w:r>
    </w:p>
    <w:p w:rsidR="00CF4801" w:rsidRPr="009A0078" w:rsidRDefault="00CF4801" w:rsidP="00CF4801">
      <w:pPr>
        <w:spacing w:line="360" w:lineRule="auto"/>
        <w:ind w:left="74" w:right="74"/>
        <w:jc w:val="both"/>
        <w:rPr>
          <w:sz w:val="28"/>
          <w:szCs w:val="28"/>
        </w:rPr>
      </w:pPr>
      <w:r>
        <w:rPr>
          <w:sz w:val="28"/>
          <w:szCs w:val="28"/>
        </w:rPr>
        <w:t>Н</w:t>
      </w:r>
      <w:r w:rsidRPr="009A0078">
        <w:rPr>
          <w:sz w:val="28"/>
          <w:szCs w:val="28"/>
        </w:rPr>
        <w:t xml:space="preserve">есостоятельность (банкротство) – признанная арбитражным судом или объявленная должником неспособность должника в полном объеме удовлетворить требования кредиторов по денежным обязательствам и исполнить обязанность </w:t>
      </w:r>
      <w:r>
        <w:rPr>
          <w:sz w:val="28"/>
          <w:szCs w:val="28"/>
        </w:rPr>
        <w:t>по уплате обязательных платежей</w:t>
      </w:r>
      <w:r w:rsidRPr="009A0078">
        <w:rPr>
          <w:sz w:val="28"/>
          <w:szCs w:val="28"/>
        </w:rPr>
        <w:t>.</w:t>
      </w:r>
    </w:p>
    <w:p w:rsidR="00CF4801" w:rsidRPr="009A0078" w:rsidRDefault="00CF4801" w:rsidP="00CF4801">
      <w:pPr>
        <w:spacing w:line="360" w:lineRule="auto"/>
        <w:ind w:left="74" w:right="74"/>
        <w:jc w:val="both"/>
        <w:rPr>
          <w:sz w:val="28"/>
          <w:szCs w:val="28"/>
        </w:rPr>
      </w:pPr>
      <w:r w:rsidRPr="009A0078">
        <w:rPr>
          <w:sz w:val="28"/>
          <w:szCs w:val="28"/>
        </w:rPr>
        <w:t>Постоянное и продолжительное состояние неплатежеспособности (несостоятельности) может перерасти в состояние абсолютной неплатежеспособности, при котором, предприятие не может восстановить свою платежеспособность и продолжение его деятельности представляется невозможным и нецелесообразным.</w:t>
      </w:r>
    </w:p>
    <w:p w:rsidR="00CF1672" w:rsidRDefault="00E63686" w:rsidP="00AB074B">
      <w:pPr>
        <w:spacing w:line="360" w:lineRule="auto"/>
        <w:jc w:val="both"/>
        <w:rPr>
          <w:sz w:val="28"/>
          <w:szCs w:val="28"/>
        </w:rPr>
      </w:pPr>
      <w:r>
        <w:rPr>
          <w:sz w:val="28"/>
          <w:szCs w:val="28"/>
        </w:rPr>
        <w:t>В процессе раб</w:t>
      </w:r>
      <w:r w:rsidR="00CF1672">
        <w:rPr>
          <w:sz w:val="28"/>
          <w:szCs w:val="28"/>
        </w:rPr>
        <w:t>оты над курсовой</w:t>
      </w:r>
      <w:r w:rsidR="008F4836">
        <w:rPr>
          <w:sz w:val="28"/>
          <w:szCs w:val="28"/>
        </w:rPr>
        <w:t>,</w:t>
      </w:r>
      <w:r w:rsidR="00CF1672">
        <w:rPr>
          <w:sz w:val="28"/>
          <w:szCs w:val="28"/>
        </w:rPr>
        <w:t xml:space="preserve"> я изучила финансовые причины несостоятельности, ознакомилась с программой финансового оздоровления.</w:t>
      </w:r>
    </w:p>
    <w:p w:rsidR="00CF1672" w:rsidRDefault="00CF1672" w:rsidP="00AB074B">
      <w:pPr>
        <w:spacing w:line="360" w:lineRule="auto"/>
        <w:jc w:val="both"/>
        <w:rPr>
          <w:sz w:val="28"/>
          <w:szCs w:val="28"/>
        </w:rPr>
      </w:pPr>
      <w:r>
        <w:rPr>
          <w:sz w:val="28"/>
          <w:szCs w:val="28"/>
        </w:rPr>
        <w:t>В практической части с помощью коэффициентов</w:t>
      </w:r>
      <w:r w:rsidR="000D1437">
        <w:rPr>
          <w:sz w:val="28"/>
          <w:szCs w:val="28"/>
        </w:rPr>
        <w:t xml:space="preserve"> </w:t>
      </w:r>
      <w:r w:rsidR="000D1437" w:rsidRPr="000D1437">
        <w:rPr>
          <w:color w:val="000000"/>
          <w:sz w:val="28"/>
          <w:szCs w:val="28"/>
        </w:rPr>
        <w:t>финансового состояния</w:t>
      </w:r>
      <w:r w:rsidR="000D1437" w:rsidRPr="003A1040">
        <w:rPr>
          <w:b/>
          <w:color w:val="000000"/>
          <w:sz w:val="28"/>
          <w:szCs w:val="28"/>
        </w:rPr>
        <w:t xml:space="preserve"> </w:t>
      </w:r>
      <w:r w:rsidR="000D1437" w:rsidRPr="000D1437">
        <w:rPr>
          <w:color w:val="000000"/>
          <w:sz w:val="28"/>
          <w:szCs w:val="28"/>
        </w:rPr>
        <w:t>предприятия</w:t>
      </w:r>
      <w:r w:rsidR="000D1437">
        <w:rPr>
          <w:color w:val="000000"/>
          <w:sz w:val="28"/>
          <w:szCs w:val="28"/>
        </w:rPr>
        <w:t>,</w:t>
      </w:r>
      <w:r>
        <w:rPr>
          <w:sz w:val="28"/>
          <w:szCs w:val="28"/>
        </w:rPr>
        <w:t xml:space="preserve"> я определила, на сколько предприятие подвержено угрозе банкротства. В этом мне помог бухгалтерский баланс (форма №1) и отчет о прибылях и убытках (форма №2) за 2006 год.  </w:t>
      </w:r>
    </w:p>
    <w:p w:rsidR="00CF1672" w:rsidRDefault="00CF1672" w:rsidP="00AB074B">
      <w:pPr>
        <w:spacing w:line="360" w:lineRule="auto"/>
        <w:jc w:val="both"/>
        <w:rPr>
          <w:sz w:val="28"/>
          <w:szCs w:val="28"/>
        </w:rPr>
      </w:pPr>
      <w:r>
        <w:rPr>
          <w:sz w:val="28"/>
          <w:szCs w:val="28"/>
        </w:rPr>
        <w:t xml:space="preserve">Сделав расчет, стало видно, что предприятие «Сокол» имеет неудовлетворительную структуру баланса и является несостоятельным, т. е. банкротом. </w:t>
      </w:r>
    </w:p>
    <w:p w:rsidR="00CF4801" w:rsidRDefault="00CF4801" w:rsidP="00AB074B">
      <w:pPr>
        <w:spacing w:line="360" w:lineRule="auto"/>
        <w:jc w:val="both"/>
        <w:rPr>
          <w:sz w:val="28"/>
          <w:szCs w:val="28"/>
        </w:rPr>
      </w:pPr>
    </w:p>
    <w:p w:rsidR="00CF1672" w:rsidRDefault="00CF1672" w:rsidP="00AB074B">
      <w:pPr>
        <w:spacing w:line="360" w:lineRule="auto"/>
        <w:jc w:val="both"/>
        <w:rPr>
          <w:sz w:val="28"/>
          <w:szCs w:val="28"/>
        </w:rPr>
      </w:pPr>
      <w:r>
        <w:rPr>
          <w:sz w:val="28"/>
          <w:szCs w:val="28"/>
        </w:rPr>
        <w:t xml:space="preserve"> </w:t>
      </w:r>
    </w:p>
    <w:p w:rsidR="008106B1" w:rsidRPr="008106B1" w:rsidRDefault="00E63686" w:rsidP="00AB074B">
      <w:pPr>
        <w:spacing w:line="360" w:lineRule="auto"/>
        <w:jc w:val="both"/>
        <w:rPr>
          <w:sz w:val="36"/>
          <w:szCs w:val="36"/>
        </w:rPr>
      </w:pPr>
      <w:r>
        <w:rPr>
          <w:sz w:val="28"/>
          <w:szCs w:val="28"/>
        </w:rPr>
        <w:t xml:space="preserve">           </w:t>
      </w:r>
    </w:p>
    <w:p w:rsidR="008106B1" w:rsidRPr="008106B1" w:rsidRDefault="008106B1" w:rsidP="00AB074B">
      <w:pPr>
        <w:spacing w:line="360" w:lineRule="auto"/>
        <w:jc w:val="both"/>
        <w:rPr>
          <w:sz w:val="36"/>
          <w:szCs w:val="36"/>
        </w:rPr>
      </w:pPr>
    </w:p>
    <w:p w:rsidR="008106B1" w:rsidRPr="008106B1" w:rsidRDefault="008106B1" w:rsidP="00AB074B">
      <w:pPr>
        <w:spacing w:line="360" w:lineRule="auto"/>
        <w:jc w:val="both"/>
        <w:rPr>
          <w:sz w:val="36"/>
          <w:szCs w:val="36"/>
        </w:rPr>
      </w:pPr>
    </w:p>
    <w:p w:rsidR="008106B1" w:rsidRPr="008106B1" w:rsidRDefault="008106B1" w:rsidP="00AB074B">
      <w:pPr>
        <w:spacing w:line="360" w:lineRule="auto"/>
        <w:jc w:val="both"/>
        <w:rPr>
          <w:sz w:val="36"/>
          <w:szCs w:val="36"/>
        </w:rPr>
      </w:pPr>
    </w:p>
    <w:p w:rsidR="00F21DB3" w:rsidRDefault="00F21DB3" w:rsidP="00AB074B">
      <w:pPr>
        <w:spacing w:line="360" w:lineRule="auto"/>
        <w:jc w:val="both"/>
        <w:rPr>
          <w:b/>
          <w:sz w:val="36"/>
          <w:szCs w:val="36"/>
        </w:rPr>
      </w:pPr>
    </w:p>
    <w:p w:rsidR="00F21DB3" w:rsidRDefault="00F21DB3" w:rsidP="00AB074B">
      <w:pPr>
        <w:spacing w:line="360" w:lineRule="auto"/>
        <w:jc w:val="both"/>
        <w:rPr>
          <w:b/>
          <w:sz w:val="36"/>
          <w:szCs w:val="36"/>
        </w:rPr>
      </w:pPr>
    </w:p>
    <w:p w:rsidR="00F21DB3" w:rsidRDefault="00F21DB3" w:rsidP="00AB074B">
      <w:pPr>
        <w:spacing w:line="360" w:lineRule="auto"/>
        <w:jc w:val="both"/>
        <w:rPr>
          <w:b/>
          <w:sz w:val="36"/>
          <w:szCs w:val="36"/>
        </w:rPr>
      </w:pPr>
    </w:p>
    <w:p w:rsidR="008106B1" w:rsidRDefault="008106B1" w:rsidP="00AB074B">
      <w:pPr>
        <w:spacing w:line="360" w:lineRule="auto"/>
        <w:jc w:val="both"/>
        <w:rPr>
          <w:b/>
          <w:sz w:val="36"/>
          <w:szCs w:val="36"/>
        </w:rPr>
      </w:pPr>
      <w:r>
        <w:rPr>
          <w:b/>
          <w:sz w:val="36"/>
          <w:szCs w:val="36"/>
        </w:rPr>
        <w:t>Список использованной литературы.</w:t>
      </w:r>
    </w:p>
    <w:p w:rsidR="008106B1" w:rsidRDefault="008106B1" w:rsidP="00AB074B">
      <w:pPr>
        <w:spacing w:line="360" w:lineRule="auto"/>
        <w:jc w:val="both"/>
        <w:rPr>
          <w:b/>
          <w:sz w:val="36"/>
          <w:szCs w:val="36"/>
        </w:rPr>
      </w:pPr>
    </w:p>
    <w:p w:rsidR="00FB7F86" w:rsidRDefault="008106B1" w:rsidP="00AB074B">
      <w:pPr>
        <w:numPr>
          <w:ilvl w:val="0"/>
          <w:numId w:val="2"/>
        </w:numPr>
        <w:spacing w:line="360" w:lineRule="auto"/>
        <w:jc w:val="both"/>
        <w:rPr>
          <w:sz w:val="28"/>
          <w:szCs w:val="28"/>
        </w:rPr>
      </w:pPr>
      <w:r>
        <w:rPr>
          <w:sz w:val="28"/>
          <w:szCs w:val="28"/>
        </w:rPr>
        <w:t>Анализ хозяйственной деятельности предприятия</w:t>
      </w:r>
      <w:r w:rsidR="00FB7F86">
        <w:rPr>
          <w:sz w:val="28"/>
          <w:szCs w:val="28"/>
        </w:rPr>
        <w:t>. Г. В. Савицкая: Учебник. – 2-е изд., испр. и доп. – М.: ИНФА-М, 2003.</w:t>
      </w:r>
    </w:p>
    <w:p w:rsidR="007C1074" w:rsidRDefault="007C1074" w:rsidP="00AB074B">
      <w:pPr>
        <w:numPr>
          <w:ilvl w:val="0"/>
          <w:numId w:val="2"/>
        </w:numPr>
        <w:spacing w:line="360" w:lineRule="auto"/>
        <w:jc w:val="both"/>
        <w:rPr>
          <w:sz w:val="28"/>
          <w:szCs w:val="28"/>
        </w:rPr>
      </w:pPr>
      <w:r>
        <w:rPr>
          <w:sz w:val="28"/>
          <w:szCs w:val="28"/>
        </w:rPr>
        <w:t>Бюджетный кодекс Российской Федерации. – М.: Проспект, 2008</w:t>
      </w:r>
    </w:p>
    <w:p w:rsidR="00FB7F86" w:rsidRDefault="00FB7F86" w:rsidP="00AB074B">
      <w:pPr>
        <w:numPr>
          <w:ilvl w:val="0"/>
          <w:numId w:val="2"/>
        </w:numPr>
        <w:spacing w:line="360" w:lineRule="auto"/>
        <w:jc w:val="both"/>
        <w:rPr>
          <w:sz w:val="28"/>
          <w:szCs w:val="28"/>
        </w:rPr>
      </w:pPr>
      <w:r>
        <w:rPr>
          <w:sz w:val="28"/>
          <w:szCs w:val="28"/>
        </w:rPr>
        <w:t>Правовое обеспечение профессиональной деятельности: Учебник/ Под ред.</w:t>
      </w:r>
      <w:r w:rsidRPr="00FB7F86">
        <w:rPr>
          <w:sz w:val="28"/>
          <w:szCs w:val="28"/>
        </w:rPr>
        <w:t xml:space="preserve"> </w:t>
      </w:r>
      <w:r>
        <w:rPr>
          <w:sz w:val="28"/>
          <w:szCs w:val="28"/>
        </w:rPr>
        <w:t xml:space="preserve"> Д. О. Тузова, В.С. Аракчеева– М: ФОРУМ. ИНФА-М, 2006.</w:t>
      </w:r>
    </w:p>
    <w:p w:rsidR="00FB7F86" w:rsidRDefault="00FB7F86" w:rsidP="00AB074B">
      <w:pPr>
        <w:numPr>
          <w:ilvl w:val="0"/>
          <w:numId w:val="2"/>
        </w:numPr>
        <w:spacing w:line="360" w:lineRule="auto"/>
        <w:jc w:val="both"/>
        <w:rPr>
          <w:sz w:val="28"/>
          <w:szCs w:val="28"/>
        </w:rPr>
      </w:pPr>
      <w:r>
        <w:rPr>
          <w:sz w:val="28"/>
          <w:szCs w:val="28"/>
        </w:rPr>
        <w:t>Финансы: Учеб. пособие/ Под ред. проф. А. М. Ковалевой. – 4-е изд., перераб. и доп. – М.: финансы и статистика, 2001.</w:t>
      </w:r>
    </w:p>
    <w:p w:rsidR="00FB7F86" w:rsidRDefault="00FB7F86" w:rsidP="00AB074B">
      <w:pPr>
        <w:numPr>
          <w:ilvl w:val="0"/>
          <w:numId w:val="2"/>
        </w:numPr>
        <w:spacing w:line="360" w:lineRule="auto"/>
        <w:jc w:val="both"/>
        <w:rPr>
          <w:sz w:val="28"/>
          <w:szCs w:val="28"/>
        </w:rPr>
      </w:pPr>
      <w:r>
        <w:rPr>
          <w:sz w:val="28"/>
          <w:szCs w:val="28"/>
        </w:rPr>
        <w:t>Финансы организаций (предприятий): Учебник для вузов/ Н.В.Колчина, Г.Б.Поляк, Л.М. Бурмистова и др., Под ред. проф. Н.В.Колчиной. – 3-е изд., перераб. и доп. – М.: ЮНИТИ – ДАНА, 2004.</w:t>
      </w:r>
    </w:p>
    <w:p w:rsidR="00297558" w:rsidRDefault="00297558" w:rsidP="00AB074B">
      <w:pPr>
        <w:numPr>
          <w:ilvl w:val="0"/>
          <w:numId w:val="2"/>
        </w:numPr>
        <w:spacing w:line="360" w:lineRule="auto"/>
        <w:jc w:val="both"/>
        <w:rPr>
          <w:sz w:val="28"/>
          <w:szCs w:val="28"/>
        </w:rPr>
      </w:pPr>
      <w:r>
        <w:rPr>
          <w:sz w:val="28"/>
          <w:szCs w:val="28"/>
        </w:rPr>
        <w:t>Финансы: Учебник/ А.М.Бабич, Л.Н.Павлова – М.: ИД ФБК – ПРЕСС, 2000.</w:t>
      </w:r>
    </w:p>
    <w:p w:rsidR="00613B1F" w:rsidRDefault="00297558" w:rsidP="00AB074B">
      <w:pPr>
        <w:numPr>
          <w:ilvl w:val="0"/>
          <w:numId w:val="2"/>
        </w:numPr>
        <w:spacing w:line="360" w:lineRule="auto"/>
        <w:jc w:val="both"/>
        <w:rPr>
          <w:sz w:val="28"/>
          <w:szCs w:val="28"/>
        </w:rPr>
      </w:pPr>
      <w:r>
        <w:rPr>
          <w:sz w:val="28"/>
          <w:szCs w:val="28"/>
        </w:rPr>
        <w:t xml:space="preserve">Учебное пособие: «Консультант Плюс: Высшая Школа».  </w:t>
      </w:r>
      <w:r w:rsidR="00FB7F86">
        <w:rPr>
          <w:sz w:val="28"/>
          <w:szCs w:val="28"/>
        </w:rPr>
        <w:t xml:space="preserve">       </w:t>
      </w:r>
    </w:p>
    <w:p w:rsidR="00613B1F" w:rsidRPr="00613B1F" w:rsidRDefault="00613B1F" w:rsidP="00613B1F">
      <w:pPr>
        <w:pStyle w:val="ConsPlusNormal"/>
        <w:widowControl/>
        <w:spacing w:line="360" w:lineRule="auto"/>
        <w:ind w:left="748" w:firstLine="0"/>
        <w:rPr>
          <w:rFonts w:ascii="Times New Roman" w:hAnsi="Times New Roman" w:cs="Times New Roman"/>
          <w:sz w:val="28"/>
          <w:szCs w:val="28"/>
        </w:rPr>
      </w:pPr>
      <w:r>
        <w:rPr>
          <w:rFonts w:ascii="Times New Roman" w:hAnsi="Times New Roman" w:cs="Times New Roman"/>
          <w:sz w:val="28"/>
          <w:szCs w:val="28"/>
        </w:rPr>
        <w:t>«</w:t>
      </w:r>
      <w:r w:rsidRPr="00613B1F">
        <w:rPr>
          <w:rFonts w:ascii="Times New Roman" w:hAnsi="Times New Roman" w:cs="Times New Roman"/>
          <w:sz w:val="28"/>
          <w:szCs w:val="28"/>
        </w:rPr>
        <w:t>Федеральный закон о несостоятельности (банкротстве)».  Принят</w:t>
      </w:r>
      <w:r>
        <w:rPr>
          <w:rFonts w:ascii="Times New Roman" w:hAnsi="Times New Roman" w:cs="Times New Roman"/>
          <w:sz w:val="28"/>
          <w:szCs w:val="28"/>
        </w:rPr>
        <w:t xml:space="preserve"> </w:t>
      </w:r>
      <w:r w:rsidRPr="00613B1F">
        <w:rPr>
          <w:rFonts w:ascii="Times New Roman" w:hAnsi="Times New Roman" w:cs="Times New Roman"/>
          <w:sz w:val="28"/>
          <w:szCs w:val="28"/>
        </w:rPr>
        <w:t>Государственной Думой</w:t>
      </w:r>
      <w:r>
        <w:rPr>
          <w:rFonts w:ascii="Times New Roman" w:hAnsi="Times New Roman" w:cs="Times New Roman"/>
          <w:sz w:val="28"/>
          <w:szCs w:val="28"/>
        </w:rPr>
        <w:t xml:space="preserve"> </w:t>
      </w:r>
      <w:r w:rsidRPr="00613B1F">
        <w:rPr>
          <w:rFonts w:ascii="Times New Roman" w:hAnsi="Times New Roman" w:cs="Times New Roman"/>
          <w:sz w:val="28"/>
          <w:szCs w:val="28"/>
        </w:rPr>
        <w:t>27 сентября 2002 года</w:t>
      </w:r>
      <w:r>
        <w:rPr>
          <w:rFonts w:ascii="Times New Roman" w:hAnsi="Times New Roman" w:cs="Times New Roman"/>
          <w:sz w:val="28"/>
          <w:szCs w:val="28"/>
        </w:rPr>
        <w:t>, о</w:t>
      </w:r>
      <w:r w:rsidRPr="00613B1F">
        <w:rPr>
          <w:rFonts w:ascii="Times New Roman" w:hAnsi="Times New Roman" w:cs="Times New Roman"/>
          <w:sz w:val="28"/>
          <w:szCs w:val="28"/>
        </w:rPr>
        <w:t>добрен</w:t>
      </w:r>
      <w:r>
        <w:rPr>
          <w:rFonts w:ascii="Times New Roman" w:hAnsi="Times New Roman" w:cs="Times New Roman"/>
          <w:sz w:val="28"/>
          <w:szCs w:val="28"/>
        </w:rPr>
        <w:t xml:space="preserve"> </w:t>
      </w:r>
      <w:r w:rsidRPr="00613B1F">
        <w:rPr>
          <w:rFonts w:ascii="Times New Roman" w:hAnsi="Times New Roman" w:cs="Times New Roman"/>
          <w:sz w:val="28"/>
          <w:szCs w:val="28"/>
        </w:rPr>
        <w:t>Советом Федерации</w:t>
      </w:r>
      <w:r>
        <w:rPr>
          <w:rFonts w:ascii="Times New Roman" w:hAnsi="Times New Roman" w:cs="Times New Roman"/>
          <w:sz w:val="28"/>
          <w:szCs w:val="28"/>
        </w:rPr>
        <w:t xml:space="preserve"> </w:t>
      </w:r>
      <w:r w:rsidRPr="00613B1F">
        <w:rPr>
          <w:rFonts w:ascii="Times New Roman" w:hAnsi="Times New Roman" w:cs="Times New Roman"/>
          <w:sz w:val="28"/>
          <w:szCs w:val="28"/>
        </w:rPr>
        <w:t>16 октября 2002 года</w:t>
      </w:r>
      <w:r>
        <w:rPr>
          <w:rFonts w:ascii="Times New Roman" w:hAnsi="Times New Roman" w:cs="Times New Roman"/>
          <w:sz w:val="28"/>
          <w:szCs w:val="28"/>
        </w:rPr>
        <w:t>. От 26 октября 2002 года. №127-ФЗ.</w:t>
      </w:r>
    </w:p>
    <w:p w:rsidR="008106B1" w:rsidRPr="00613B1F" w:rsidRDefault="00FB7F86" w:rsidP="00613B1F">
      <w:pPr>
        <w:spacing w:line="360" w:lineRule="auto"/>
        <w:ind w:left="748" w:hanging="748"/>
        <w:rPr>
          <w:sz w:val="28"/>
          <w:szCs w:val="28"/>
        </w:rPr>
      </w:pPr>
      <w:r w:rsidRPr="00613B1F">
        <w:rPr>
          <w:sz w:val="28"/>
          <w:szCs w:val="28"/>
        </w:rPr>
        <w:t xml:space="preserve"> </w:t>
      </w:r>
    </w:p>
    <w:p w:rsidR="008106B1" w:rsidRDefault="008106B1"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Default="00CF1672" w:rsidP="00AB074B">
      <w:pPr>
        <w:spacing w:line="360" w:lineRule="auto"/>
        <w:jc w:val="both"/>
        <w:rPr>
          <w:sz w:val="36"/>
          <w:szCs w:val="36"/>
        </w:rPr>
      </w:pPr>
    </w:p>
    <w:p w:rsidR="00CF1672" w:rsidRPr="00CF1672" w:rsidRDefault="00CF1672" w:rsidP="00CF1672">
      <w:pPr>
        <w:spacing w:line="360" w:lineRule="auto"/>
        <w:jc w:val="center"/>
        <w:rPr>
          <w:b/>
          <w:sz w:val="96"/>
          <w:szCs w:val="96"/>
        </w:rPr>
      </w:pPr>
      <w:r w:rsidRPr="00CF1672">
        <w:rPr>
          <w:b/>
          <w:sz w:val="96"/>
          <w:szCs w:val="96"/>
        </w:rPr>
        <w:t>Приложение.</w:t>
      </w:r>
    </w:p>
    <w:p w:rsidR="00CF1672" w:rsidRPr="008106B1" w:rsidRDefault="00CF1672" w:rsidP="00AB074B">
      <w:pPr>
        <w:spacing w:line="360" w:lineRule="auto"/>
        <w:jc w:val="both"/>
        <w:rPr>
          <w:sz w:val="36"/>
          <w:szCs w:val="36"/>
        </w:rPr>
      </w:pPr>
      <w:bookmarkStart w:id="0" w:name="_GoBack"/>
      <w:bookmarkEnd w:id="0"/>
    </w:p>
    <w:sectPr w:rsidR="00CF1672" w:rsidRPr="008106B1" w:rsidSect="000173A3">
      <w:footerReference w:type="even" r:id="rId72"/>
      <w:footerReference w:type="default" r:id="rId73"/>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405C" w:rsidRDefault="0092405C">
      <w:r>
        <w:separator/>
      </w:r>
    </w:p>
  </w:endnote>
  <w:endnote w:type="continuationSeparator" w:id="0">
    <w:p w:rsidR="0092405C" w:rsidRDefault="00924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3A3" w:rsidRDefault="000173A3" w:rsidP="00694000">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0173A3" w:rsidRDefault="000173A3" w:rsidP="000173A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3A3" w:rsidRDefault="000173A3" w:rsidP="00694000">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802CCC">
      <w:rPr>
        <w:rStyle w:val="a6"/>
        <w:noProof/>
      </w:rPr>
      <w:t>2</w:t>
    </w:r>
    <w:r>
      <w:rPr>
        <w:rStyle w:val="a6"/>
      </w:rPr>
      <w:fldChar w:fldCharType="end"/>
    </w:r>
  </w:p>
  <w:p w:rsidR="000173A3" w:rsidRDefault="000173A3" w:rsidP="000173A3">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405C" w:rsidRDefault="0092405C">
      <w:r>
        <w:separator/>
      </w:r>
    </w:p>
  </w:footnote>
  <w:footnote w:type="continuationSeparator" w:id="0">
    <w:p w:rsidR="0092405C" w:rsidRDefault="009240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574E35"/>
    <w:multiLevelType w:val="hybridMultilevel"/>
    <w:tmpl w:val="1752055A"/>
    <w:lvl w:ilvl="0" w:tplc="71FC56A6">
      <w:start w:val="1"/>
      <w:numFmt w:val="bullet"/>
      <w:lvlText w:val="-"/>
      <w:lvlJc w:val="left"/>
      <w:pPr>
        <w:tabs>
          <w:tab w:val="num" w:pos="901"/>
        </w:tabs>
        <w:ind w:left="901"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276045E"/>
    <w:multiLevelType w:val="hybridMultilevel"/>
    <w:tmpl w:val="DA1883C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3A25A79"/>
    <w:multiLevelType w:val="hybridMultilevel"/>
    <w:tmpl w:val="2B8AB390"/>
    <w:lvl w:ilvl="0" w:tplc="71FC56A6">
      <w:start w:val="1"/>
      <w:numFmt w:val="bullet"/>
      <w:lvlText w:val="-"/>
      <w:lvlJc w:val="left"/>
      <w:pPr>
        <w:tabs>
          <w:tab w:val="num" w:pos="901"/>
        </w:tabs>
        <w:ind w:left="901"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7B845D03"/>
    <w:multiLevelType w:val="hybridMultilevel"/>
    <w:tmpl w:val="891A1E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8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21E3"/>
    <w:rsid w:val="00004C2F"/>
    <w:rsid w:val="000173A3"/>
    <w:rsid w:val="000A0673"/>
    <w:rsid w:val="000D1437"/>
    <w:rsid w:val="000E5E3B"/>
    <w:rsid w:val="000E64E2"/>
    <w:rsid w:val="000E73DD"/>
    <w:rsid w:val="000E787A"/>
    <w:rsid w:val="0011458D"/>
    <w:rsid w:val="0014296C"/>
    <w:rsid w:val="001709B2"/>
    <w:rsid w:val="001969DE"/>
    <w:rsid w:val="001C5E8A"/>
    <w:rsid w:val="001C7668"/>
    <w:rsid w:val="001F306A"/>
    <w:rsid w:val="001F3AD3"/>
    <w:rsid w:val="00240AF8"/>
    <w:rsid w:val="00261627"/>
    <w:rsid w:val="00285D47"/>
    <w:rsid w:val="00297558"/>
    <w:rsid w:val="002A283F"/>
    <w:rsid w:val="002C1E58"/>
    <w:rsid w:val="002D0919"/>
    <w:rsid w:val="00301213"/>
    <w:rsid w:val="00317CE7"/>
    <w:rsid w:val="003405E8"/>
    <w:rsid w:val="00397634"/>
    <w:rsid w:val="003A1040"/>
    <w:rsid w:val="003F2CD0"/>
    <w:rsid w:val="004047C3"/>
    <w:rsid w:val="004B4273"/>
    <w:rsid w:val="004F63B6"/>
    <w:rsid w:val="00504799"/>
    <w:rsid w:val="00526FC8"/>
    <w:rsid w:val="00592DBB"/>
    <w:rsid w:val="00603CF1"/>
    <w:rsid w:val="00605D9F"/>
    <w:rsid w:val="00613B1F"/>
    <w:rsid w:val="00660D71"/>
    <w:rsid w:val="00687936"/>
    <w:rsid w:val="00694000"/>
    <w:rsid w:val="006A5DD9"/>
    <w:rsid w:val="006D143E"/>
    <w:rsid w:val="006E3726"/>
    <w:rsid w:val="007338A1"/>
    <w:rsid w:val="007C1074"/>
    <w:rsid w:val="007C5190"/>
    <w:rsid w:val="00802CCC"/>
    <w:rsid w:val="008106B1"/>
    <w:rsid w:val="008146CF"/>
    <w:rsid w:val="0082279A"/>
    <w:rsid w:val="00833829"/>
    <w:rsid w:val="00884410"/>
    <w:rsid w:val="008E017B"/>
    <w:rsid w:val="008E73C2"/>
    <w:rsid w:val="008F4836"/>
    <w:rsid w:val="00921408"/>
    <w:rsid w:val="0092405C"/>
    <w:rsid w:val="00943348"/>
    <w:rsid w:val="00960A44"/>
    <w:rsid w:val="00983D43"/>
    <w:rsid w:val="00984DC1"/>
    <w:rsid w:val="00993911"/>
    <w:rsid w:val="009A2EE5"/>
    <w:rsid w:val="009F1C1B"/>
    <w:rsid w:val="00A42F97"/>
    <w:rsid w:val="00A73D18"/>
    <w:rsid w:val="00AB074B"/>
    <w:rsid w:val="00AB5E46"/>
    <w:rsid w:val="00B22919"/>
    <w:rsid w:val="00BE07E3"/>
    <w:rsid w:val="00C06747"/>
    <w:rsid w:val="00C23F8D"/>
    <w:rsid w:val="00C518F0"/>
    <w:rsid w:val="00C55C44"/>
    <w:rsid w:val="00C67323"/>
    <w:rsid w:val="00CA29E7"/>
    <w:rsid w:val="00CB3837"/>
    <w:rsid w:val="00CF1672"/>
    <w:rsid w:val="00CF4801"/>
    <w:rsid w:val="00D6349B"/>
    <w:rsid w:val="00D87B23"/>
    <w:rsid w:val="00DA123A"/>
    <w:rsid w:val="00DA51ED"/>
    <w:rsid w:val="00DD5F14"/>
    <w:rsid w:val="00E028C4"/>
    <w:rsid w:val="00E313E4"/>
    <w:rsid w:val="00E36109"/>
    <w:rsid w:val="00E46543"/>
    <w:rsid w:val="00E63686"/>
    <w:rsid w:val="00EC05BA"/>
    <w:rsid w:val="00F121E3"/>
    <w:rsid w:val="00F21DB3"/>
    <w:rsid w:val="00F548AA"/>
    <w:rsid w:val="00F64D29"/>
    <w:rsid w:val="00F771C3"/>
    <w:rsid w:val="00F84F2B"/>
    <w:rsid w:val="00FB7F86"/>
    <w:rsid w:val="00FC26E0"/>
    <w:rsid w:val="00FE29CE"/>
    <w:rsid w:val="00FE6727"/>
    <w:rsid w:val="00FF3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8"/>
    <o:shapelayout v:ext="edit">
      <o:idmap v:ext="edit" data="1"/>
    </o:shapelayout>
  </w:shapeDefaults>
  <w:decimalSymbol w:val=","/>
  <w:listSeparator w:val=";"/>
  <w15:chartTrackingRefBased/>
  <w15:docId w15:val="{01C6CF77-2189-46B3-B462-05178E8F6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1E3"/>
    <w:pPr>
      <w:spacing w:before="100" w:beforeAutospacing="1" w:after="100" w:afterAutospacing="1"/>
    </w:pPr>
  </w:style>
  <w:style w:type="paragraph" w:styleId="a4">
    <w:name w:val="header"/>
    <w:basedOn w:val="a"/>
    <w:rsid w:val="00943348"/>
    <w:pPr>
      <w:tabs>
        <w:tab w:val="center" w:pos="4677"/>
        <w:tab w:val="right" w:pos="9355"/>
      </w:tabs>
    </w:pPr>
  </w:style>
  <w:style w:type="paragraph" w:styleId="a5">
    <w:name w:val="footer"/>
    <w:basedOn w:val="a"/>
    <w:rsid w:val="00943348"/>
    <w:pPr>
      <w:tabs>
        <w:tab w:val="center" w:pos="4677"/>
        <w:tab w:val="right" w:pos="9355"/>
      </w:tabs>
    </w:pPr>
  </w:style>
  <w:style w:type="paragraph" w:customStyle="1" w:styleId="ConsPlusNormal">
    <w:name w:val="ConsPlusNormal"/>
    <w:rsid w:val="00E63686"/>
    <w:pPr>
      <w:widowControl w:val="0"/>
      <w:autoSpaceDE w:val="0"/>
      <w:autoSpaceDN w:val="0"/>
      <w:adjustRightInd w:val="0"/>
      <w:ind w:firstLine="720"/>
    </w:pPr>
    <w:rPr>
      <w:rFonts w:ascii="Arial" w:hAnsi="Arial" w:cs="Arial"/>
    </w:rPr>
  </w:style>
  <w:style w:type="character" w:styleId="a6">
    <w:name w:val="page number"/>
    <w:basedOn w:val="a0"/>
    <w:rsid w:val="000173A3"/>
  </w:style>
  <w:style w:type="table" w:styleId="a7">
    <w:name w:val="Table Grid"/>
    <w:basedOn w:val="a1"/>
    <w:rsid w:val="003A10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433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8.wmf"/><Relationship Id="rId42" Type="http://schemas.openxmlformats.org/officeDocument/2006/relationships/image" Target="media/image18.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1.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3.wmf"/><Relationship Id="rId37" Type="http://schemas.openxmlformats.org/officeDocument/2006/relationships/oleObject" Target="embeddings/oleObject16.bin"/><Relationship Id="rId40" Type="http://schemas.openxmlformats.org/officeDocument/2006/relationships/image" Target="media/image17.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6.wmf"/><Relationship Id="rId66" Type="http://schemas.openxmlformats.org/officeDocument/2006/relationships/image" Target="media/image30.wmf"/><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oleObject" Target="embeddings/oleObject28.bin"/><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oleObject" Target="embeddings/oleObject32.bin"/><Relationship Id="rId8" Type="http://schemas.openxmlformats.org/officeDocument/2006/relationships/oleObject" Target="embeddings/oleObject1.bin"/><Relationship Id="rId51" Type="http://schemas.openxmlformats.org/officeDocument/2006/relationships/oleObject" Target="embeddings/oleObject23.bin"/><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4.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oleObject" Target="embeddings/oleObject7.bin"/><Relationship Id="rId41" Type="http://schemas.openxmlformats.org/officeDocument/2006/relationships/oleObject" Target="embeddings/oleObject18.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image" Target="media/image15.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oleObject" Target="embeddings/oleObject2.bin"/><Relationship Id="rId31" Type="http://schemas.openxmlformats.org/officeDocument/2006/relationships/oleObject" Target="embeddings/oleObject13.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30.bin"/><Relationship Id="rId73"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oleObject" Target="embeddings/oleObject17.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5.bin"/><Relationship Id="rId7" Type="http://schemas.openxmlformats.org/officeDocument/2006/relationships/image" Target="media/image1.wmf"/><Relationship Id="rId71" Type="http://schemas.openxmlformats.org/officeDocument/2006/relationships/oleObject" Target="embeddings/oleObject33.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4279</Words>
  <Characters>24392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28614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xxx</dc:creator>
  <cp:keywords/>
  <dc:description/>
  <cp:lastModifiedBy>Irina</cp:lastModifiedBy>
  <cp:revision>2</cp:revision>
  <cp:lastPrinted>2009-03-11T21:13:00Z</cp:lastPrinted>
  <dcterms:created xsi:type="dcterms:W3CDTF">2014-08-20T02:05:00Z</dcterms:created>
  <dcterms:modified xsi:type="dcterms:W3CDTF">2014-08-20T02:05:00Z</dcterms:modified>
</cp:coreProperties>
</file>