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788" w:rsidRDefault="00860788"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r>
        <w:rPr>
          <w:b/>
          <w:sz w:val="32"/>
          <w:szCs w:val="32"/>
        </w:rPr>
        <w:t>Содержание</w:t>
      </w:r>
    </w:p>
    <w:p w:rsidR="002821F0" w:rsidRPr="002C4778" w:rsidRDefault="002C4778" w:rsidP="002C4778">
      <w:pPr>
        <w:autoSpaceDE w:val="0"/>
        <w:autoSpaceDN w:val="0"/>
        <w:adjustRightInd w:val="0"/>
        <w:spacing w:line="480" w:lineRule="auto"/>
        <w:jc w:val="both"/>
        <w:rPr>
          <w:sz w:val="28"/>
          <w:szCs w:val="28"/>
        </w:rPr>
      </w:pPr>
      <w:r>
        <w:rPr>
          <w:sz w:val="28"/>
          <w:szCs w:val="28"/>
        </w:rPr>
        <w:t xml:space="preserve">          </w:t>
      </w:r>
      <w:r w:rsidRPr="002C4778">
        <w:rPr>
          <w:sz w:val="28"/>
          <w:szCs w:val="28"/>
        </w:rPr>
        <w:t>Введение</w:t>
      </w:r>
      <w:r w:rsidR="00DD2348">
        <w:rPr>
          <w:sz w:val="28"/>
          <w:szCs w:val="28"/>
        </w:rPr>
        <w:t>……………………………………………………………………….2</w:t>
      </w:r>
    </w:p>
    <w:p w:rsidR="002C4778" w:rsidRPr="002C4778" w:rsidRDefault="002C4778" w:rsidP="002C4778">
      <w:pPr>
        <w:numPr>
          <w:ilvl w:val="0"/>
          <w:numId w:val="27"/>
        </w:numPr>
        <w:autoSpaceDE w:val="0"/>
        <w:autoSpaceDN w:val="0"/>
        <w:adjustRightInd w:val="0"/>
        <w:spacing w:line="480" w:lineRule="auto"/>
        <w:jc w:val="both"/>
        <w:rPr>
          <w:sz w:val="28"/>
          <w:szCs w:val="28"/>
        </w:rPr>
      </w:pPr>
      <w:r w:rsidRPr="002C4778">
        <w:rPr>
          <w:sz w:val="28"/>
          <w:szCs w:val="28"/>
        </w:rPr>
        <w:t>Банки как субъекты налоговых отношений</w:t>
      </w:r>
      <w:r>
        <w:rPr>
          <w:sz w:val="28"/>
          <w:szCs w:val="28"/>
        </w:rPr>
        <w:t>…………………………………</w:t>
      </w:r>
      <w:r w:rsidR="00DD2348">
        <w:rPr>
          <w:sz w:val="28"/>
          <w:szCs w:val="28"/>
        </w:rPr>
        <w:t>3</w:t>
      </w:r>
    </w:p>
    <w:p w:rsidR="002C4778" w:rsidRPr="002C4778" w:rsidRDefault="002C4778" w:rsidP="002C4778">
      <w:pPr>
        <w:numPr>
          <w:ilvl w:val="0"/>
          <w:numId w:val="27"/>
        </w:numPr>
        <w:tabs>
          <w:tab w:val="left" w:pos="360"/>
        </w:tabs>
        <w:autoSpaceDE w:val="0"/>
        <w:autoSpaceDN w:val="0"/>
        <w:adjustRightInd w:val="0"/>
        <w:spacing w:line="480" w:lineRule="auto"/>
        <w:jc w:val="both"/>
        <w:rPr>
          <w:sz w:val="28"/>
          <w:szCs w:val="28"/>
        </w:rPr>
      </w:pPr>
      <w:r w:rsidRPr="002C4778">
        <w:rPr>
          <w:sz w:val="28"/>
          <w:szCs w:val="28"/>
        </w:rPr>
        <w:t>Особенности налогообложения доходов банков налогом на прибыль</w:t>
      </w:r>
      <w:r>
        <w:rPr>
          <w:sz w:val="28"/>
          <w:szCs w:val="28"/>
        </w:rPr>
        <w:t>….</w:t>
      </w:r>
      <w:r w:rsidR="00DD2348">
        <w:rPr>
          <w:sz w:val="28"/>
          <w:szCs w:val="28"/>
        </w:rPr>
        <w:t>.4</w:t>
      </w:r>
    </w:p>
    <w:p w:rsidR="002C4778" w:rsidRPr="002C4778" w:rsidRDefault="002C4778" w:rsidP="002C4778">
      <w:pPr>
        <w:numPr>
          <w:ilvl w:val="0"/>
          <w:numId w:val="27"/>
        </w:numPr>
        <w:autoSpaceDE w:val="0"/>
        <w:autoSpaceDN w:val="0"/>
        <w:adjustRightInd w:val="0"/>
        <w:spacing w:line="480" w:lineRule="auto"/>
        <w:jc w:val="both"/>
        <w:rPr>
          <w:sz w:val="28"/>
          <w:szCs w:val="28"/>
        </w:rPr>
      </w:pPr>
      <w:r w:rsidRPr="002C4778">
        <w:rPr>
          <w:sz w:val="28"/>
          <w:szCs w:val="28"/>
        </w:rPr>
        <w:t>Особенности налогообложения доходов и операций банков налогом на добавленную стоимость и другими налогами</w:t>
      </w:r>
      <w:r>
        <w:rPr>
          <w:sz w:val="28"/>
          <w:szCs w:val="28"/>
        </w:rPr>
        <w:t>………………………………</w:t>
      </w:r>
      <w:r w:rsidR="00DD2348">
        <w:rPr>
          <w:sz w:val="28"/>
          <w:szCs w:val="28"/>
        </w:rPr>
        <w:t>11</w:t>
      </w:r>
    </w:p>
    <w:p w:rsidR="002C4778" w:rsidRPr="002C4778" w:rsidRDefault="002C4778" w:rsidP="002C4778">
      <w:pPr>
        <w:numPr>
          <w:ilvl w:val="0"/>
          <w:numId w:val="27"/>
        </w:numPr>
        <w:autoSpaceDE w:val="0"/>
        <w:autoSpaceDN w:val="0"/>
        <w:adjustRightInd w:val="0"/>
        <w:spacing w:line="480" w:lineRule="auto"/>
        <w:jc w:val="both"/>
        <w:rPr>
          <w:sz w:val="28"/>
          <w:szCs w:val="28"/>
        </w:rPr>
      </w:pPr>
      <w:r w:rsidRPr="002C4778">
        <w:rPr>
          <w:sz w:val="28"/>
          <w:szCs w:val="28"/>
        </w:rPr>
        <w:t xml:space="preserve">Особенности налогообложения доходов и  страховых организаций налогом на </w:t>
      </w:r>
      <w:r w:rsidR="00742D24">
        <w:rPr>
          <w:sz w:val="28"/>
          <w:szCs w:val="28"/>
        </w:rPr>
        <w:t>прибыль………………………………………………….</w:t>
      </w:r>
      <w:r>
        <w:rPr>
          <w:sz w:val="28"/>
          <w:szCs w:val="28"/>
        </w:rPr>
        <w:t>…………………</w:t>
      </w:r>
      <w:r w:rsidR="00DD2348">
        <w:rPr>
          <w:sz w:val="28"/>
          <w:szCs w:val="28"/>
        </w:rPr>
        <w:t>.15</w:t>
      </w:r>
    </w:p>
    <w:p w:rsidR="002C4778" w:rsidRPr="002C4778" w:rsidRDefault="002C4778" w:rsidP="002C4778">
      <w:pPr>
        <w:numPr>
          <w:ilvl w:val="0"/>
          <w:numId w:val="27"/>
        </w:numPr>
        <w:autoSpaceDE w:val="0"/>
        <w:autoSpaceDN w:val="0"/>
        <w:adjustRightInd w:val="0"/>
        <w:spacing w:line="480" w:lineRule="auto"/>
        <w:jc w:val="both"/>
        <w:rPr>
          <w:sz w:val="28"/>
          <w:szCs w:val="28"/>
        </w:rPr>
      </w:pPr>
      <w:r w:rsidRPr="002C4778">
        <w:rPr>
          <w:sz w:val="28"/>
          <w:szCs w:val="28"/>
        </w:rPr>
        <w:t>Особенности налогообложения доходов и операций страховых</w:t>
      </w:r>
      <w:r w:rsidR="00742D24">
        <w:rPr>
          <w:sz w:val="28"/>
          <w:szCs w:val="28"/>
        </w:rPr>
        <w:t xml:space="preserve"> организаций </w:t>
      </w:r>
      <w:r w:rsidR="00742D24" w:rsidRPr="00742D24">
        <w:rPr>
          <w:sz w:val="28"/>
          <w:szCs w:val="28"/>
        </w:rPr>
        <w:t xml:space="preserve"> </w:t>
      </w:r>
      <w:r w:rsidR="00742D24" w:rsidRPr="002C4778">
        <w:rPr>
          <w:sz w:val="28"/>
          <w:szCs w:val="28"/>
        </w:rPr>
        <w:t>налогом на добавленную стоимость и другими налогами</w:t>
      </w:r>
      <w:r w:rsidR="00742D24">
        <w:rPr>
          <w:sz w:val="28"/>
          <w:szCs w:val="28"/>
        </w:rPr>
        <w:t>…………………</w:t>
      </w:r>
      <w:r w:rsidR="00DD2348">
        <w:rPr>
          <w:sz w:val="28"/>
          <w:szCs w:val="28"/>
        </w:rPr>
        <w:t>24</w:t>
      </w:r>
    </w:p>
    <w:p w:rsidR="002C4778" w:rsidRPr="002C4778" w:rsidRDefault="00DD2348" w:rsidP="002C4778">
      <w:pPr>
        <w:autoSpaceDE w:val="0"/>
        <w:autoSpaceDN w:val="0"/>
        <w:adjustRightInd w:val="0"/>
        <w:spacing w:line="480" w:lineRule="auto"/>
        <w:ind w:left="720"/>
        <w:jc w:val="both"/>
        <w:rPr>
          <w:sz w:val="28"/>
          <w:szCs w:val="28"/>
        </w:rPr>
      </w:pPr>
      <w:r>
        <w:rPr>
          <w:sz w:val="28"/>
          <w:szCs w:val="28"/>
        </w:rPr>
        <w:t>Заключение…………………………………………………………………….28</w:t>
      </w:r>
    </w:p>
    <w:p w:rsidR="002C4778" w:rsidRPr="002C4778" w:rsidRDefault="002C4778" w:rsidP="002C4778">
      <w:pPr>
        <w:autoSpaceDE w:val="0"/>
        <w:autoSpaceDN w:val="0"/>
        <w:adjustRightInd w:val="0"/>
        <w:spacing w:line="480" w:lineRule="auto"/>
        <w:ind w:left="720"/>
        <w:jc w:val="both"/>
        <w:rPr>
          <w:sz w:val="28"/>
          <w:szCs w:val="28"/>
        </w:rPr>
      </w:pPr>
      <w:r w:rsidRPr="002C4778">
        <w:rPr>
          <w:sz w:val="28"/>
          <w:szCs w:val="28"/>
        </w:rPr>
        <w:t>Список использованной литературы</w:t>
      </w:r>
      <w:r w:rsidR="00DD2348">
        <w:rPr>
          <w:sz w:val="28"/>
          <w:szCs w:val="28"/>
        </w:rPr>
        <w:t>………………………………………..29</w:t>
      </w:r>
    </w:p>
    <w:p w:rsidR="002C4778" w:rsidRDefault="002C4778"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p>
    <w:p w:rsidR="002821F0" w:rsidRDefault="002821F0" w:rsidP="0032353B">
      <w:pPr>
        <w:autoSpaceDE w:val="0"/>
        <w:autoSpaceDN w:val="0"/>
        <w:adjustRightInd w:val="0"/>
        <w:spacing w:line="360" w:lineRule="auto"/>
        <w:jc w:val="center"/>
        <w:rPr>
          <w:b/>
          <w:sz w:val="32"/>
          <w:szCs w:val="32"/>
        </w:rPr>
      </w:pPr>
      <w:r>
        <w:rPr>
          <w:b/>
          <w:sz w:val="32"/>
          <w:szCs w:val="32"/>
        </w:rPr>
        <w:t>Введение</w:t>
      </w:r>
    </w:p>
    <w:p w:rsidR="002821F0" w:rsidRPr="002821F0" w:rsidRDefault="002821F0" w:rsidP="002821F0">
      <w:pPr>
        <w:pStyle w:val="ac"/>
        <w:spacing w:line="360" w:lineRule="auto"/>
        <w:ind w:firstLine="567"/>
        <w:jc w:val="both"/>
        <w:rPr>
          <w:sz w:val="28"/>
          <w:szCs w:val="28"/>
        </w:rPr>
      </w:pPr>
      <w:r w:rsidRPr="002821F0">
        <w:rPr>
          <w:sz w:val="28"/>
          <w:szCs w:val="28"/>
        </w:rPr>
        <w:t>Система налогообложения в России за последние годы прошла очень длинный путь, многое было сделано для ее развития и совершенствования. Однако действующая система налогообложения еще далека от совершенства и требует дальнейших корректировок. Это относится и к налогообложению такого типа финансовых учреждений, как коммерческие банки</w:t>
      </w:r>
      <w:r w:rsidR="00793384">
        <w:rPr>
          <w:sz w:val="28"/>
          <w:szCs w:val="28"/>
        </w:rPr>
        <w:t xml:space="preserve"> и страховые компании</w:t>
      </w:r>
      <w:r w:rsidRPr="002821F0">
        <w:rPr>
          <w:sz w:val="28"/>
          <w:szCs w:val="28"/>
        </w:rPr>
        <w:t xml:space="preserve">. </w:t>
      </w:r>
    </w:p>
    <w:p w:rsidR="002821F0" w:rsidRPr="002821F0" w:rsidRDefault="002821F0" w:rsidP="002821F0">
      <w:pPr>
        <w:pStyle w:val="ac"/>
        <w:spacing w:line="360" w:lineRule="auto"/>
        <w:ind w:firstLine="567"/>
        <w:jc w:val="both"/>
        <w:rPr>
          <w:sz w:val="28"/>
          <w:szCs w:val="28"/>
        </w:rPr>
      </w:pPr>
      <w:r w:rsidRPr="002821F0">
        <w:rPr>
          <w:sz w:val="28"/>
          <w:szCs w:val="28"/>
        </w:rPr>
        <w:t xml:space="preserve">В экономике современной страны банки занимают особое место. Они выполняют функцию посредника в платежах, способствуют упорядочиванию и рационализации денежного оборота. Кризисные явления в банковской сфере представляют особую опасность для экономики в силу того, что они задевают не только сами банки, но и их клиентов. Необходимо также учитывать, что важнейшим условием экономического роста являются инвестиции в реальный сектор, что также невозможно без развитой банковской системы. </w:t>
      </w:r>
    </w:p>
    <w:p w:rsidR="002821F0" w:rsidRPr="002821F0" w:rsidRDefault="002821F0" w:rsidP="002821F0">
      <w:pPr>
        <w:pStyle w:val="ac"/>
        <w:spacing w:line="360" w:lineRule="auto"/>
        <w:ind w:firstLine="567"/>
        <w:jc w:val="both"/>
        <w:rPr>
          <w:sz w:val="28"/>
          <w:szCs w:val="28"/>
        </w:rPr>
      </w:pPr>
      <w:r w:rsidRPr="002821F0">
        <w:rPr>
          <w:sz w:val="28"/>
          <w:szCs w:val="28"/>
        </w:rPr>
        <w:t>Очевидно, что обеспечение надежности функционирования кредитных организаций, их способность гарантировать своевременность и быстроту платежей, расширение кредитования реального сектора экономики и развитие рынка ценных бумаг превращают вопрос о совершенствовании порядка налогообложения банков в один из наиболее актуальных теоретических и практических вопросов становления и развития экономики России.</w:t>
      </w:r>
    </w:p>
    <w:p w:rsidR="002821F0" w:rsidRDefault="002821F0" w:rsidP="002821F0">
      <w:pPr>
        <w:autoSpaceDE w:val="0"/>
        <w:autoSpaceDN w:val="0"/>
        <w:adjustRightInd w:val="0"/>
        <w:spacing w:line="360" w:lineRule="auto"/>
        <w:ind w:left="720"/>
        <w:rPr>
          <w:b/>
          <w:sz w:val="32"/>
          <w:szCs w:val="32"/>
        </w:rPr>
      </w:pPr>
    </w:p>
    <w:p w:rsidR="00151B0D" w:rsidRDefault="00151B0D" w:rsidP="002821F0">
      <w:pPr>
        <w:autoSpaceDE w:val="0"/>
        <w:autoSpaceDN w:val="0"/>
        <w:adjustRightInd w:val="0"/>
        <w:spacing w:line="360" w:lineRule="auto"/>
        <w:ind w:left="720"/>
        <w:rPr>
          <w:b/>
          <w:sz w:val="32"/>
          <w:szCs w:val="32"/>
        </w:rPr>
      </w:pPr>
    </w:p>
    <w:p w:rsidR="00151B0D" w:rsidRDefault="00151B0D" w:rsidP="002821F0">
      <w:pPr>
        <w:autoSpaceDE w:val="0"/>
        <w:autoSpaceDN w:val="0"/>
        <w:adjustRightInd w:val="0"/>
        <w:spacing w:line="360" w:lineRule="auto"/>
        <w:ind w:left="720"/>
        <w:rPr>
          <w:b/>
          <w:sz w:val="32"/>
          <w:szCs w:val="32"/>
        </w:rPr>
      </w:pPr>
    </w:p>
    <w:p w:rsidR="00151B0D" w:rsidRDefault="00151B0D" w:rsidP="002821F0">
      <w:pPr>
        <w:autoSpaceDE w:val="0"/>
        <w:autoSpaceDN w:val="0"/>
        <w:adjustRightInd w:val="0"/>
        <w:spacing w:line="360" w:lineRule="auto"/>
        <w:ind w:left="720"/>
        <w:rPr>
          <w:b/>
          <w:sz w:val="32"/>
          <w:szCs w:val="32"/>
        </w:rPr>
      </w:pPr>
    </w:p>
    <w:p w:rsidR="00151B0D" w:rsidRDefault="00151B0D" w:rsidP="002821F0">
      <w:pPr>
        <w:autoSpaceDE w:val="0"/>
        <w:autoSpaceDN w:val="0"/>
        <w:adjustRightInd w:val="0"/>
        <w:spacing w:line="360" w:lineRule="auto"/>
        <w:ind w:left="720"/>
        <w:rPr>
          <w:b/>
          <w:sz w:val="32"/>
          <w:szCs w:val="32"/>
        </w:rPr>
      </w:pPr>
    </w:p>
    <w:p w:rsidR="00151B0D" w:rsidRDefault="00151B0D" w:rsidP="002821F0">
      <w:pPr>
        <w:autoSpaceDE w:val="0"/>
        <w:autoSpaceDN w:val="0"/>
        <w:adjustRightInd w:val="0"/>
        <w:spacing w:line="360" w:lineRule="auto"/>
        <w:ind w:left="720"/>
        <w:rPr>
          <w:b/>
          <w:sz w:val="32"/>
          <w:szCs w:val="32"/>
        </w:rPr>
      </w:pPr>
    </w:p>
    <w:p w:rsidR="00151B0D" w:rsidRDefault="00151B0D" w:rsidP="002821F0">
      <w:pPr>
        <w:autoSpaceDE w:val="0"/>
        <w:autoSpaceDN w:val="0"/>
        <w:adjustRightInd w:val="0"/>
        <w:spacing w:line="360" w:lineRule="auto"/>
        <w:ind w:left="720"/>
        <w:rPr>
          <w:b/>
          <w:sz w:val="32"/>
          <w:szCs w:val="32"/>
        </w:rPr>
      </w:pPr>
    </w:p>
    <w:p w:rsidR="004641E4" w:rsidRPr="0032353B" w:rsidRDefault="004641E4" w:rsidP="00793384">
      <w:pPr>
        <w:numPr>
          <w:ilvl w:val="0"/>
          <w:numId w:val="25"/>
        </w:numPr>
        <w:autoSpaceDE w:val="0"/>
        <w:autoSpaceDN w:val="0"/>
        <w:adjustRightInd w:val="0"/>
        <w:spacing w:line="360" w:lineRule="auto"/>
        <w:jc w:val="center"/>
        <w:rPr>
          <w:b/>
          <w:sz w:val="32"/>
          <w:szCs w:val="32"/>
        </w:rPr>
      </w:pPr>
      <w:r w:rsidRPr="0032353B">
        <w:rPr>
          <w:b/>
          <w:sz w:val="32"/>
          <w:szCs w:val="32"/>
        </w:rPr>
        <w:t>Банки как субъекты налоговых отношений</w:t>
      </w:r>
    </w:p>
    <w:p w:rsidR="004641E4" w:rsidRPr="004641E4" w:rsidRDefault="004641E4" w:rsidP="00793384">
      <w:pPr>
        <w:tabs>
          <w:tab w:val="left" w:pos="360"/>
          <w:tab w:val="left" w:pos="9921"/>
        </w:tabs>
        <w:autoSpaceDE w:val="0"/>
        <w:autoSpaceDN w:val="0"/>
        <w:adjustRightInd w:val="0"/>
        <w:spacing w:line="360" w:lineRule="auto"/>
        <w:ind w:firstLine="567"/>
        <w:jc w:val="both"/>
        <w:rPr>
          <w:sz w:val="28"/>
          <w:szCs w:val="28"/>
        </w:rPr>
      </w:pPr>
      <w:r w:rsidRPr="004641E4">
        <w:rPr>
          <w:sz w:val="28"/>
          <w:szCs w:val="28"/>
        </w:rPr>
        <w:t>В любой налоговой системе банки всегда занимают особое положение. Это</w:t>
      </w:r>
      <w:r w:rsidR="0032353B">
        <w:rPr>
          <w:sz w:val="28"/>
          <w:szCs w:val="28"/>
        </w:rPr>
        <w:t xml:space="preserve"> </w:t>
      </w:r>
      <w:r w:rsidRPr="004641E4">
        <w:rPr>
          <w:sz w:val="28"/>
          <w:szCs w:val="28"/>
        </w:rPr>
        <w:t>обусловлено тем, что во взаимоотношениях с налоговыми органами банки</w:t>
      </w:r>
      <w:r w:rsidR="0032353B">
        <w:rPr>
          <w:sz w:val="28"/>
          <w:szCs w:val="28"/>
        </w:rPr>
        <w:t xml:space="preserve"> </w:t>
      </w:r>
      <w:r w:rsidRPr="004641E4">
        <w:rPr>
          <w:sz w:val="28"/>
          <w:szCs w:val="28"/>
        </w:rPr>
        <w:t>выступают в трех действующих лицах:</w:t>
      </w:r>
    </w:p>
    <w:p w:rsidR="004641E4" w:rsidRPr="004641E4" w:rsidRDefault="004641E4" w:rsidP="00D93558">
      <w:pPr>
        <w:numPr>
          <w:ilvl w:val="0"/>
          <w:numId w:val="1"/>
        </w:numPr>
        <w:tabs>
          <w:tab w:val="clear" w:pos="720"/>
          <w:tab w:val="left" w:pos="360"/>
          <w:tab w:val="num" w:pos="709"/>
        </w:tabs>
        <w:autoSpaceDE w:val="0"/>
        <w:autoSpaceDN w:val="0"/>
        <w:adjustRightInd w:val="0"/>
        <w:spacing w:line="360" w:lineRule="auto"/>
        <w:ind w:hanging="436"/>
        <w:jc w:val="both"/>
        <w:rPr>
          <w:sz w:val="28"/>
          <w:szCs w:val="28"/>
        </w:rPr>
      </w:pPr>
      <w:r w:rsidRPr="004641E4">
        <w:rPr>
          <w:sz w:val="28"/>
          <w:szCs w:val="28"/>
        </w:rPr>
        <w:t>во-первых, непосредственно как самостоятельные налогоплательщики;</w:t>
      </w:r>
    </w:p>
    <w:p w:rsidR="004641E4" w:rsidRPr="004641E4" w:rsidRDefault="004641E4" w:rsidP="00D93558">
      <w:pPr>
        <w:numPr>
          <w:ilvl w:val="0"/>
          <w:numId w:val="1"/>
        </w:numPr>
        <w:tabs>
          <w:tab w:val="left" w:pos="360"/>
        </w:tabs>
        <w:autoSpaceDE w:val="0"/>
        <w:autoSpaceDN w:val="0"/>
        <w:adjustRightInd w:val="0"/>
        <w:spacing w:line="360" w:lineRule="auto"/>
        <w:ind w:hanging="436"/>
        <w:jc w:val="both"/>
        <w:rPr>
          <w:sz w:val="28"/>
          <w:szCs w:val="28"/>
        </w:rPr>
      </w:pPr>
      <w:r w:rsidRPr="004641E4">
        <w:rPr>
          <w:sz w:val="28"/>
          <w:szCs w:val="28"/>
        </w:rPr>
        <w:t>во-вторых, как посредник между государством и налогоплательщиками,</w:t>
      </w:r>
      <w:r>
        <w:rPr>
          <w:sz w:val="28"/>
          <w:szCs w:val="28"/>
        </w:rPr>
        <w:t xml:space="preserve"> </w:t>
      </w:r>
      <w:r w:rsidRPr="004641E4">
        <w:rPr>
          <w:sz w:val="28"/>
          <w:szCs w:val="28"/>
        </w:rPr>
        <w:t>через которого осуществляют финансово-хозяйственные операции другие</w:t>
      </w:r>
      <w:r>
        <w:rPr>
          <w:sz w:val="28"/>
          <w:szCs w:val="28"/>
        </w:rPr>
        <w:t xml:space="preserve"> </w:t>
      </w:r>
      <w:r w:rsidRPr="004641E4">
        <w:rPr>
          <w:sz w:val="28"/>
          <w:szCs w:val="28"/>
        </w:rPr>
        <w:t>налогоплательщики (предприятия, организации, граждане) и который в силу</w:t>
      </w:r>
      <w:r>
        <w:rPr>
          <w:sz w:val="28"/>
          <w:szCs w:val="28"/>
        </w:rPr>
        <w:t xml:space="preserve"> </w:t>
      </w:r>
      <w:r w:rsidRPr="004641E4">
        <w:rPr>
          <w:sz w:val="28"/>
          <w:szCs w:val="28"/>
        </w:rPr>
        <w:t>указанного может предоставить налоговым органам специфические услуги, в том</w:t>
      </w:r>
      <w:r>
        <w:rPr>
          <w:sz w:val="28"/>
          <w:szCs w:val="28"/>
        </w:rPr>
        <w:t xml:space="preserve"> </w:t>
      </w:r>
      <w:r w:rsidRPr="004641E4">
        <w:rPr>
          <w:sz w:val="28"/>
          <w:szCs w:val="28"/>
        </w:rPr>
        <w:t>числе необходимую информацию для проверки правильности исчисления и</w:t>
      </w:r>
      <w:r>
        <w:rPr>
          <w:sz w:val="28"/>
          <w:szCs w:val="28"/>
        </w:rPr>
        <w:t xml:space="preserve"> </w:t>
      </w:r>
      <w:r w:rsidRPr="004641E4">
        <w:rPr>
          <w:sz w:val="28"/>
          <w:szCs w:val="28"/>
        </w:rPr>
        <w:t>своевременности уплаты налогов в бюджет;</w:t>
      </w:r>
    </w:p>
    <w:p w:rsidR="00D93558" w:rsidRDefault="004641E4" w:rsidP="00D93558">
      <w:pPr>
        <w:numPr>
          <w:ilvl w:val="0"/>
          <w:numId w:val="2"/>
        </w:numPr>
        <w:tabs>
          <w:tab w:val="clear" w:pos="720"/>
          <w:tab w:val="num" w:pos="0"/>
          <w:tab w:val="left" w:pos="360"/>
        </w:tabs>
        <w:autoSpaceDE w:val="0"/>
        <w:autoSpaceDN w:val="0"/>
        <w:adjustRightInd w:val="0"/>
        <w:spacing w:line="360" w:lineRule="auto"/>
        <w:ind w:left="0" w:firstLine="284"/>
        <w:jc w:val="both"/>
        <w:rPr>
          <w:sz w:val="28"/>
          <w:szCs w:val="28"/>
        </w:rPr>
      </w:pPr>
      <w:r w:rsidRPr="004641E4">
        <w:rPr>
          <w:sz w:val="28"/>
          <w:szCs w:val="28"/>
        </w:rPr>
        <w:t>в третьих, как налоговые агенты (в части исчисления, удержания</w:t>
      </w:r>
      <w:r>
        <w:rPr>
          <w:sz w:val="28"/>
          <w:szCs w:val="28"/>
        </w:rPr>
        <w:t xml:space="preserve"> </w:t>
      </w:r>
      <w:r w:rsidRPr="004641E4">
        <w:rPr>
          <w:sz w:val="28"/>
          <w:szCs w:val="28"/>
        </w:rPr>
        <w:t>налогов из денежных средств, выплачиваемых налогоплательщиками, и</w:t>
      </w:r>
      <w:r>
        <w:rPr>
          <w:sz w:val="28"/>
          <w:szCs w:val="28"/>
        </w:rPr>
        <w:t xml:space="preserve"> </w:t>
      </w:r>
      <w:r w:rsidRPr="004641E4">
        <w:rPr>
          <w:sz w:val="28"/>
          <w:szCs w:val="28"/>
        </w:rPr>
        <w:t>перечисления их в бюджет).</w:t>
      </w:r>
      <w:r>
        <w:rPr>
          <w:sz w:val="28"/>
          <w:szCs w:val="28"/>
        </w:rPr>
        <w:t xml:space="preserve"> </w:t>
      </w:r>
    </w:p>
    <w:p w:rsidR="004641E4" w:rsidRDefault="00D93558" w:rsidP="00D93558">
      <w:pPr>
        <w:tabs>
          <w:tab w:val="left" w:pos="0"/>
        </w:tabs>
        <w:autoSpaceDE w:val="0"/>
        <w:autoSpaceDN w:val="0"/>
        <w:adjustRightInd w:val="0"/>
        <w:spacing w:line="360" w:lineRule="auto"/>
        <w:ind w:firstLine="567"/>
        <w:jc w:val="both"/>
        <w:rPr>
          <w:sz w:val="28"/>
          <w:szCs w:val="28"/>
        </w:rPr>
      </w:pPr>
      <w:r>
        <w:rPr>
          <w:sz w:val="28"/>
          <w:szCs w:val="28"/>
        </w:rPr>
        <w:t>П</w:t>
      </w:r>
      <w:r w:rsidR="004641E4" w:rsidRPr="004641E4">
        <w:rPr>
          <w:sz w:val="28"/>
          <w:szCs w:val="28"/>
        </w:rPr>
        <w:t>ринятый Налоговый Кодекс РФ называет в качестве</w:t>
      </w:r>
      <w:r w:rsidR="004641E4">
        <w:rPr>
          <w:sz w:val="28"/>
          <w:szCs w:val="28"/>
        </w:rPr>
        <w:t xml:space="preserve"> </w:t>
      </w:r>
      <w:r w:rsidR="004641E4" w:rsidRPr="004641E4">
        <w:rPr>
          <w:sz w:val="28"/>
          <w:szCs w:val="28"/>
        </w:rPr>
        <w:t>субъектов налоговых отношений лишь шесть субъектов: налогоплательщиков</w:t>
      </w:r>
      <w:r w:rsidR="003E2986">
        <w:rPr>
          <w:sz w:val="28"/>
          <w:szCs w:val="28"/>
        </w:rPr>
        <w:t xml:space="preserve"> </w:t>
      </w:r>
      <w:r w:rsidR="004641E4" w:rsidRPr="004641E4">
        <w:rPr>
          <w:sz w:val="28"/>
          <w:szCs w:val="28"/>
        </w:rPr>
        <w:t>(плательщики сборов), налоговых агентов, налоговые органы (министерство по</w:t>
      </w:r>
      <w:r w:rsidR="004641E4">
        <w:rPr>
          <w:sz w:val="28"/>
          <w:szCs w:val="28"/>
        </w:rPr>
        <w:t xml:space="preserve"> </w:t>
      </w:r>
      <w:r w:rsidR="004641E4" w:rsidRPr="004641E4">
        <w:rPr>
          <w:sz w:val="28"/>
          <w:szCs w:val="28"/>
        </w:rPr>
        <w:t>налогам и сборам РФ), сборщиков налогов, Государственный таможенный Комитет</w:t>
      </w:r>
      <w:r w:rsidR="004641E4">
        <w:rPr>
          <w:sz w:val="28"/>
          <w:szCs w:val="28"/>
        </w:rPr>
        <w:t xml:space="preserve"> </w:t>
      </w:r>
      <w:r w:rsidR="004641E4" w:rsidRPr="004641E4">
        <w:rPr>
          <w:sz w:val="28"/>
          <w:szCs w:val="28"/>
        </w:rPr>
        <w:t>и Министерство финансов РФ. Таким образом, в качестве специфических</w:t>
      </w:r>
      <w:r w:rsidR="004641E4">
        <w:rPr>
          <w:sz w:val="28"/>
          <w:szCs w:val="28"/>
        </w:rPr>
        <w:t xml:space="preserve"> </w:t>
      </w:r>
      <w:r w:rsidR="004641E4" w:rsidRPr="004641E4">
        <w:rPr>
          <w:sz w:val="28"/>
          <w:szCs w:val="28"/>
        </w:rPr>
        <w:t>самостоятельных участников налоговых отношений, банки и кредитные</w:t>
      </w:r>
      <w:r w:rsidR="004641E4">
        <w:rPr>
          <w:sz w:val="28"/>
          <w:szCs w:val="28"/>
        </w:rPr>
        <w:t xml:space="preserve"> </w:t>
      </w:r>
      <w:r w:rsidR="004641E4" w:rsidRPr="004641E4">
        <w:rPr>
          <w:sz w:val="28"/>
          <w:szCs w:val="28"/>
        </w:rPr>
        <w:t>учр</w:t>
      </w:r>
      <w:r w:rsidR="004641E4">
        <w:rPr>
          <w:sz w:val="28"/>
          <w:szCs w:val="28"/>
        </w:rPr>
        <w:t>е</w:t>
      </w:r>
      <w:r w:rsidR="004641E4" w:rsidRPr="004641E4">
        <w:rPr>
          <w:sz w:val="28"/>
          <w:szCs w:val="28"/>
        </w:rPr>
        <w:t>ждения прямо не выделены. Однако Налоговый Кодекс в отдельных</w:t>
      </w:r>
      <w:r w:rsidR="004641E4">
        <w:rPr>
          <w:sz w:val="28"/>
          <w:szCs w:val="28"/>
        </w:rPr>
        <w:t xml:space="preserve"> </w:t>
      </w:r>
      <w:r w:rsidR="004641E4" w:rsidRPr="004641E4">
        <w:rPr>
          <w:sz w:val="28"/>
          <w:szCs w:val="28"/>
        </w:rPr>
        <w:t>статьях</w:t>
      </w:r>
      <w:r w:rsidR="004641E4">
        <w:rPr>
          <w:sz w:val="28"/>
          <w:szCs w:val="28"/>
        </w:rPr>
        <w:t xml:space="preserve"> </w:t>
      </w:r>
      <w:r w:rsidR="004641E4" w:rsidRPr="004641E4">
        <w:rPr>
          <w:sz w:val="28"/>
          <w:szCs w:val="28"/>
        </w:rPr>
        <w:t>устанавливает статус, права и обязанности коммерческих банков, что фактически</w:t>
      </w:r>
      <w:r w:rsidR="004641E4">
        <w:rPr>
          <w:sz w:val="28"/>
          <w:szCs w:val="28"/>
        </w:rPr>
        <w:t xml:space="preserve"> </w:t>
      </w:r>
      <w:r w:rsidR="004641E4" w:rsidRPr="004641E4">
        <w:rPr>
          <w:sz w:val="28"/>
          <w:szCs w:val="28"/>
        </w:rPr>
        <w:t>определяет их важнейшую роль в отечественной налогов</w:t>
      </w:r>
      <w:r w:rsidR="004641E4">
        <w:rPr>
          <w:sz w:val="28"/>
          <w:szCs w:val="28"/>
        </w:rPr>
        <w:t>о</w:t>
      </w:r>
      <w:r w:rsidR="004641E4" w:rsidRPr="004641E4">
        <w:rPr>
          <w:sz w:val="28"/>
          <w:szCs w:val="28"/>
        </w:rPr>
        <w:t>й системе.</w:t>
      </w:r>
    </w:p>
    <w:p w:rsidR="004641E4" w:rsidRDefault="004641E4" w:rsidP="004641E4">
      <w:pPr>
        <w:tabs>
          <w:tab w:val="left" w:pos="360"/>
        </w:tabs>
        <w:autoSpaceDE w:val="0"/>
        <w:autoSpaceDN w:val="0"/>
        <w:adjustRightInd w:val="0"/>
        <w:spacing w:line="360" w:lineRule="auto"/>
        <w:ind w:firstLine="540"/>
        <w:jc w:val="both"/>
        <w:rPr>
          <w:sz w:val="28"/>
          <w:szCs w:val="28"/>
        </w:rPr>
      </w:pPr>
      <w:r w:rsidRPr="004641E4">
        <w:rPr>
          <w:sz w:val="28"/>
          <w:szCs w:val="28"/>
        </w:rPr>
        <w:t>Тема взаимоотношений банков и налоговых органов всегда актуальна и</w:t>
      </w:r>
      <w:r>
        <w:rPr>
          <w:sz w:val="28"/>
          <w:szCs w:val="28"/>
        </w:rPr>
        <w:t xml:space="preserve"> </w:t>
      </w:r>
      <w:r w:rsidRPr="004641E4">
        <w:rPr>
          <w:sz w:val="28"/>
          <w:szCs w:val="28"/>
        </w:rPr>
        <w:t>затрагивает интересы не только банков, но и их клиентов-налогоплательщиков.</w:t>
      </w:r>
      <w:r>
        <w:rPr>
          <w:sz w:val="28"/>
          <w:szCs w:val="28"/>
        </w:rPr>
        <w:t xml:space="preserve"> </w:t>
      </w:r>
      <w:r w:rsidRPr="004641E4">
        <w:rPr>
          <w:sz w:val="28"/>
          <w:szCs w:val="28"/>
        </w:rPr>
        <w:t>Поддержание баланса между мерами по соблюдению банковской тайны и</w:t>
      </w:r>
      <w:r>
        <w:rPr>
          <w:sz w:val="28"/>
          <w:szCs w:val="28"/>
        </w:rPr>
        <w:t xml:space="preserve"> </w:t>
      </w:r>
      <w:r w:rsidRPr="004641E4">
        <w:rPr>
          <w:sz w:val="28"/>
          <w:szCs w:val="28"/>
        </w:rPr>
        <w:t>контролем государства за банковскими операциями налогоплательщиков зависит</w:t>
      </w:r>
      <w:r>
        <w:rPr>
          <w:sz w:val="28"/>
          <w:szCs w:val="28"/>
        </w:rPr>
        <w:t xml:space="preserve"> </w:t>
      </w:r>
      <w:r w:rsidRPr="004641E4">
        <w:rPr>
          <w:sz w:val="28"/>
          <w:szCs w:val="28"/>
        </w:rPr>
        <w:t>от выполнения требований действующего законодательства в установленном</w:t>
      </w:r>
      <w:r>
        <w:rPr>
          <w:sz w:val="28"/>
          <w:szCs w:val="28"/>
        </w:rPr>
        <w:t xml:space="preserve"> </w:t>
      </w:r>
      <w:r w:rsidRPr="004641E4">
        <w:rPr>
          <w:sz w:val="28"/>
          <w:szCs w:val="28"/>
        </w:rPr>
        <w:t>порядке.</w:t>
      </w:r>
    </w:p>
    <w:p w:rsidR="0032353B" w:rsidRDefault="0032353B" w:rsidP="00651734">
      <w:pPr>
        <w:tabs>
          <w:tab w:val="left" w:pos="360"/>
        </w:tabs>
        <w:autoSpaceDE w:val="0"/>
        <w:autoSpaceDN w:val="0"/>
        <w:adjustRightInd w:val="0"/>
        <w:spacing w:line="360" w:lineRule="auto"/>
        <w:ind w:firstLine="540"/>
        <w:jc w:val="both"/>
        <w:rPr>
          <w:b/>
          <w:sz w:val="28"/>
          <w:szCs w:val="28"/>
        </w:rPr>
      </w:pPr>
    </w:p>
    <w:p w:rsidR="00651734" w:rsidRPr="0032353B" w:rsidRDefault="00651734" w:rsidP="00F86F7B">
      <w:pPr>
        <w:numPr>
          <w:ilvl w:val="0"/>
          <w:numId w:val="25"/>
        </w:numPr>
        <w:tabs>
          <w:tab w:val="left" w:pos="360"/>
        </w:tabs>
        <w:autoSpaceDE w:val="0"/>
        <w:autoSpaceDN w:val="0"/>
        <w:adjustRightInd w:val="0"/>
        <w:spacing w:line="360" w:lineRule="auto"/>
        <w:jc w:val="center"/>
        <w:rPr>
          <w:b/>
          <w:sz w:val="32"/>
          <w:szCs w:val="32"/>
        </w:rPr>
      </w:pPr>
      <w:r w:rsidRPr="0032353B">
        <w:rPr>
          <w:b/>
          <w:sz w:val="32"/>
          <w:szCs w:val="32"/>
        </w:rPr>
        <w:t>Особенности налогообложения доходов банков налогом на прибыль</w:t>
      </w:r>
    </w:p>
    <w:p w:rsidR="00C6764A" w:rsidRPr="00D93558" w:rsidRDefault="00C6764A" w:rsidP="00651734">
      <w:pPr>
        <w:pStyle w:val="a7"/>
        <w:shd w:val="clear" w:color="auto" w:fill="auto"/>
        <w:spacing w:line="360" w:lineRule="auto"/>
        <w:ind w:right="20" w:firstLine="540"/>
        <w:rPr>
          <w:b/>
          <w:sz w:val="28"/>
          <w:szCs w:val="28"/>
        </w:rPr>
      </w:pPr>
      <w:r w:rsidRPr="00D93558">
        <w:rPr>
          <w:sz w:val="28"/>
          <w:szCs w:val="28"/>
        </w:rPr>
        <w:t>Все организации — плательщики налога на прибыль, включая банки, исчисляют этот налог на основании данных налогового учета, который представляет собой систему обобщения информации для определения налоговой базы на основе данных первичных документов, сгруппированных в соответствии с порядком, предусмотренным главой 25 НК РФ. На размер налоговых платежей значительное влияние оказывает то, насколько грамотно составлена учетная политика для целей налогообложения.</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 xml:space="preserve">Налог на прибыль является важнейшим налогом, уплачиваемым банками и другими кредитными учреждениями. </w:t>
      </w:r>
      <w:r w:rsidR="00D93558">
        <w:rPr>
          <w:sz w:val="28"/>
          <w:szCs w:val="28"/>
        </w:rPr>
        <w:t>С</w:t>
      </w:r>
      <w:r w:rsidRPr="00651734">
        <w:rPr>
          <w:sz w:val="28"/>
          <w:szCs w:val="28"/>
        </w:rPr>
        <w:t>пецифика деятельности коммерческих банков и кредитных учреждений, а также особенности организации бухгалтерского учета в этих учреждениях обусловили особенности определения как доходов, так и расходов, учитываемых при расчете налоговой базы по налогу на прибыль банками и кредитными учреждениями.</w:t>
      </w:r>
    </w:p>
    <w:p w:rsidR="00651734" w:rsidRPr="00651734" w:rsidRDefault="00651734" w:rsidP="00651734">
      <w:pPr>
        <w:pStyle w:val="a7"/>
        <w:shd w:val="clear" w:color="auto" w:fill="auto"/>
        <w:spacing w:line="360" w:lineRule="auto"/>
        <w:ind w:firstLine="540"/>
        <w:rPr>
          <w:sz w:val="28"/>
          <w:szCs w:val="28"/>
        </w:rPr>
      </w:pPr>
      <w:r w:rsidRPr="00651734">
        <w:rPr>
          <w:sz w:val="28"/>
          <w:szCs w:val="28"/>
        </w:rPr>
        <w:t>Плательщиками налога на прибыль выступают:</w:t>
      </w:r>
    </w:p>
    <w:p w:rsidR="00651734" w:rsidRPr="00651734" w:rsidRDefault="00651734" w:rsidP="0032353B">
      <w:pPr>
        <w:pStyle w:val="a7"/>
        <w:numPr>
          <w:ilvl w:val="0"/>
          <w:numId w:val="2"/>
        </w:numPr>
        <w:shd w:val="clear" w:color="auto" w:fill="auto"/>
        <w:tabs>
          <w:tab w:val="left" w:pos="984"/>
        </w:tabs>
        <w:spacing w:line="360" w:lineRule="auto"/>
        <w:ind w:right="20"/>
        <w:rPr>
          <w:sz w:val="28"/>
          <w:szCs w:val="28"/>
        </w:rPr>
      </w:pPr>
      <w:r w:rsidRPr="00651734">
        <w:rPr>
          <w:sz w:val="28"/>
          <w:szCs w:val="28"/>
        </w:rPr>
        <w:t>коммерческие банки различной организационно-правовой формы, включая банки с участием иностранного капитала, получившие лицензию Центрального банка РФ;</w:t>
      </w:r>
    </w:p>
    <w:p w:rsidR="00651734" w:rsidRPr="00651734" w:rsidRDefault="00651734" w:rsidP="0032353B">
      <w:pPr>
        <w:pStyle w:val="a7"/>
        <w:numPr>
          <w:ilvl w:val="0"/>
          <w:numId w:val="2"/>
        </w:numPr>
        <w:shd w:val="clear" w:color="auto" w:fill="auto"/>
        <w:tabs>
          <w:tab w:val="left" w:pos="941"/>
        </w:tabs>
        <w:spacing w:line="360" w:lineRule="auto"/>
        <w:ind w:right="20"/>
        <w:rPr>
          <w:sz w:val="28"/>
          <w:szCs w:val="28"/>
        </w:rPr>
      </w:pPr>
      <w:r w:rsidRPr="00651734">
        <w:rPr>
          <w:sz w:val="28"/>
          <w:szCs w:val="28"/>
        </w:rPr>
        <w:t>филиалы иностранных банков-нерезидентов, получившие лицензию ЦБ РФ на проведение на территории РФ банковских операций;</w:t>
      </w:r>
    </w:p>
    <w:p w:rsidR="00651734" w:rsidRPr="00651734" w:rsidRDefault="00651734" w:rsidP="0032353B">
      <w:pPr>
        <w:pStyle w:val="a7"/>
        <w:numPr>
          <w:ilvl w:val="0"/>
          <w:numId w:val="2"/>
        </w:numPr>
        <w:shd w:val="clear" w:color="auto" w:fill="auto"/>
        <w:tabs>
          <w:tab w:val="left" w:pos="874"/>
        </w:tabs>
        <w:spacing w:line="360" w:lineRule="auto"/>
        <w:rPr>
          <w:sz w:val="28"/>
          <w:szCs w:val="28"/>
        </w:rPr>
      </w:pPr>
      <w:r w:rsidRPr="00651734">
        <w:rPr>
          <w:sz w:val="28"/>
          <w:szCs w:val="28"/>
        </w:rPr>
        <w:t>Банк внешней торговли РФ;</w:t>
      </w:r>
    </w:p>
    <w:p w:rsidR="00651734" w:rsidRPr="00651734" w:rsidRDefault="00651734" w:rsidP="0032353B">
      <w:pPr>
        <w:pStyle w:val="a7"/>
        <w:numPr>
          <w:ilvl w:val="0"/>
          <w:numId w:val="2"/>
        </w:numPr>
        <w:shd w:val="clear" w:color="auto" w:fill="auto"/>
        <w:tabs>
          <w:tab w:val="left" w:pos="1099"/>
        </w:tabs>
        <w:spacing w:line="360" w:lineRule="auto"/>
        <w:ind w:right="20"/>
        <w:rPr>
          <w:sz w:val="28"/>
          <w:szCs w:val="28"/>
        </w:rPr>
      </w:pPr>
      <w:r w:rsidRPr="00651734">
        <w:rPr>
          <w:sz w:val="28"/>
          <w:szCs w:val="28"/>
        </w:rPr>
        <w:t>кредитные учреждения, получившие лицензию ЦБ РФ на осуществление отдельных банковских операций.</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 xml:space="preserve">Определение объекта налогообложения по налогу на прибыль у кредитных учреждений, включая банки, в целом не отличается от обычного подхода. Объектом налогообложения выступает прибыль, полученная налогоплательщиком, под которой понимается полученный доход, уменьшенный на величину признаваемых для целей налогообложения расходов. Однако состав доходов и расходов, а в некоторых случаях порядок определения их стоимостного эквивалента (налоговой базы) имеет особенности, устанавливаемые ст. 290 НК РФ «Особенности определения доходов банков» и ст. 291 НК РФ «Особенности определения расходов банков». </w:t>
      </w:r>
    </w:p>
    <w:p w:rsidR="00651734" w:rsidRPr="00651734" w:rsidRDefault="00651734" w:rsidP="0032353B">
      <w:pPr>
        <w:pStyle w:val="a7"/>
        <w:shd w:val="clear" w:color="auto" w:fill="auto"/>
        <w:spacing w:line="360" w:lineRule="auto"/>
        <w:ind w:right="20" w:firstLine="540"/>
        <w:rPr>
          <w:sz w:val="28"/>
          <w:szCs w:val="28"/>
        </w:rPr>
      </w:pPr>
      <w:r w:rsidRPr="00651734">
        <w:rPr>
          <w:sz w:val="28"/>
          <w:szCs w:val="28"/>
        </w:rPr>
        <w:t>Объект налогообложения по налогу на прибыль у Центрального банка РФ и его учреждений определяется в особом порядке. Центральный банк РФ как организация, созданная в соответствии с Федеральным законом, регулирующим его деятельность, ведет раздельный учет доходов и расходов, имеющих место при осуществлении деятельности, связанной с исполнением</w:t>
      </w:r>
      <w:r w:rsidR="0032353B">
        <w:rPr>
          <w:sz w:val="28"/>
          <w:szCs w:val="28"/>
        </w:rPr>
        <w:t xml:space="preserve"> </w:t>
      </w:r>
      <w:r w:rsidRPr="00651734">
        <w:rPr>
          <w:sz w:val="28"/>
          <w:szCs w:val="28"/>
        </w:rPr>
        <w:t>им функций, предусмотренных законодательством, а также доходов и расходов, полученных при осуществлении</w:t>
      </w:r>
      <w:r w:rsidR="0032353B">
        <w:rPr>
          <w:sz w:val="28"/>
          <w:szCs w:val="28"/>
        </w:rPr>
        <w:t xml:space="preserve"> иной коммерческой деятельности. </w:t>
      </w:r>
      <w:r w:rsidRPr="00651734">
        <w:rPr>
          <w:sz w:val="28"/>
          <w:szCs w:val="28"/>
        </w:rPr>
        <w:t>Таким образом, фактически Центральный банк РФ уплачивает налог на прибыль только в части прибыли, полученной от деятельности, не связанной с определяемой Федеральным законом деятельностью. Если ЦБ РФ несет обязательные некомпенсируемые расходы в связи с требованиями законодательства РФ, то такие расходы признаются расходами Банка России, уменьшающими доходы от коммерческой деятельности (ст. 321 НК РФ).</w:t>
      </w:r>
    </w:p>
    <w:p w:rsidR="00651734" w:rsidRPr="0032353B" w:rsidRDefault="00651734" w:rsidP="0032353B">
      <w:pPr>
        <w:pStyle w:val="21"/>
        <w:keepNext/>
        <w:keepLines/>
        <w:shd w:val="clear" w:color="auto" w:fill="auto"/>
        <w:spacing w:line="360" w:lineRule="auto"/>
        <w:ind w:right="140" w:firstLine="540"/>
        <w:jc w:val="center"/>
        <w:rPr>
          <w:b w:val="0"/>
          <w:sz w:val="28"/>
          <w:szCs w:val="28"/>
        </w:rPr>
      </w:pPr>
      <w:bookmarkStart w:id="0" w:name="bookmark2"/>
      <w:r w:rsidRPr="0032353B">
        <w:rPr>
          <w:b w:val="0"/>
          <w:sz w:val="28"/>
          <w:szCs w:val="28"/>
        </w:rPr>
        <w:t>Особенности состава доходов, включаемых в налоговую базу для расчета налога на прибыль банками</w:t>
      </w:r>
      <w:bookmarkEnd w:id="0"/>
    </w:p>
    <w:p w:rsidR="00651734" w:rsidRPr="00651734" w:rsidRDefault="00651734" w:rsidP="00651734">
      <w:pPr>
        <w:pStyle w:val="a7"/>
        <w:shd w:val="clear" w:color="auto" w:fill="auto"/>
        <w:spacing w:line="360" w:lineRule="auto"/>
        <w:ind w:right="140" w:firstLine="540"/>
        <w:rPr>
          <w:sz w:val="28"/>
          <w:szCs w:val="28"/>
        </w:rPr>
      </w:pPr>
      <w:r w:rsidRPr="00651734">
        <w:rPr>
          <w:sz w:val="28"/>
          <w:szCs w:val="28"/>
        </w:rPr>
        <w:t>Состав доходов, учитываемых в налоговой базе для расчета налога на прибыль, отражает специфику операций и услуг, оказываемых банками и кредитными учреждениями своим клиентам.</w:t>
      </w:r>
    </w:p>
    <w:p w:rsidR="00651734" w:rsidRDefault="00651734" w:rsidP="00651734">
      <w:pPr>
        <w:pStyle w:val="a7"/>
        <w:shd w:val="clear" w:color="auto" w:fill="auto"/>
        <w:spacing w:line="360" w:lineRule="auto"/>
        <w:ind w:right="140" w:firstLine="540"/>
        <w:rPr>
          <w:sz w:val="28"/>
          <w:szCs w:val="28"/>
        </w:rPr>
      </w:pPr>
      <w:r w:rsidRPr="00651734">
        <w:rPr>
          <w:sz w:val="28"/>
          <w:szCs w:val="28"/>
        </w:rPr>
        <w:t>Доходы банка в зависимости от направления деятельности можно разделить на пять групп:</w:t>
      </w:r>
    </w:p>
    <w:p w:rsidR="003B5417" w:rsidRPr="003B5417" w:rsidRDefault="003B5417" w:rsidP="003B5417">
      <w:pPr>
        <w:pStyle w:val="a7"/>
        <w:numPr>
          <w:ilvl w:val="0"/>
          <w:numId w:val="18"/>
        </w:numPr>
        <w:shd w:val="clear" w:color="auto" w:fill="auto"/>
        <w:spacing w:line="360" w:lineRule="auto"/>
        <w:ind w:right="140"/>
        <w:rPr>
          <w:sz w:val="28"/>
          <w:szCs w:val="28"/>
        </w:rPr>
      </w:pPr>
      <w:r>
        <w:rPr>
          <w:sz w:val="28"/>
          <w:szCs w:val="28"/>
        </w:rPr>
        <w:t>Д</w:t>
      </w:r>
      <w:r w:rsidRPr="003B5417">
        <w:rPr>
          <w:sz w:val="28"/>
          <w:szCs w:val="28"/>
        </w:rPr>
        <w:t>оходы, связанные с кредитной деятельностью;</w:t>
      </w:r>
    </w:p>
    <w:p w:rsidR="003B5417" w:rsidRPr="003B5417" w:rsidRDefault="003B5417" w:rsidP="003B5417">
      <w:pPr>
        <w:pStyle w:val="a7"/>
        <w:numPr>
          <w:ilvl w:val="0"/>
          <w:numId w:val="18"/>
        </w:numPr>
        <w:shd w:val="clear" w:color="auto" w:fill="auto"/>
        <w:spacing w:line="360" w:lineRule="auto"/>
        <w:ind w:right="140"/>
        <w:rPr>
          <w:sz w:val="28"/>
          <w:szCs w:val="28"/>
        </w:rPr>
      </w:pPr>
      <w:r w:rsidRPr="003B5417">
        <w:rPr>
          <w:sz w:val="28"/>
          <w:szCs w:val="28"/>
        </w:rPr>
        <w:t>Доходы по расчетно-кассовому обслуживанию;</w:t>
      </w:r>
    </w:p>
    <w:p w:rsidR="003B5417" w:rsidRPr="003B5417" w:rsidRDefault="003B5417" w:rsidP="003B5417">
      <w:pPr>
        <w:pStyle w:val="a7"/>
        <w:numPr>
          <w:ilvl w:val="0"/>
          <w:numId w:val="18"/>
        </w:numPr>
        <w:shd w:val="clear" w:color="auto" w:fill="auto"/>
        <w:spacing w:line="360" w:lineRule="auto"/>
        <w:ind w:right="140"/>
        <w:rPr>
          <w:sz w:val="28"/>
          <w:szCs w:val="28"/>
        </w:rPr>
      </w:pPr>
      <w:r w:rsidRPr="003B5417">
        <w:rPr>
          <w:sz w:val="28"/>
          <w:szCs w:val="28"/>
        </w:rPr>
        <w:t>Доходы по валютным операциям, включая операции с драгметаллами и драгкамнями;</w:t>
      </w:r>
    </w:p>
    <w:p w:rsidR="003B5417" w:rsidRPr="003B5417" w:rsidRDefault="003B5417" w:rsidP="003B5417">
      <w:pPr>
        <w:pStyle w:val="a7"/>
        <w:numPr>
          <w:ilvl w:val="0"/>
          <w:numId w:val="18"/>
        </w:numPr>
        <w:shd w:val="clear" w:color="auto" w:fill="auto"/>
        <w:spacing w:line="360" w:lineRule="auto"/>
        <w:ind w:right="140"/>
        <w:rPr>
          <w:sz w:val="28"/>
          <w:szCs w:val="28"/>
        </w:rPr>
      </w:pPr>
      <w:r w:rsidRPr="003B5417">
        <w:rPr>
          <w:sz w:val="28"/>
          <w:szCs w:val="28"/>
        </w:rPr>
        <w:t>Доходы от операций с ценными бумагами;</w:t>
      </w:r>
    </w:p>
    <w:p w:rsidR="003B5417" w:rsidRPr="003B5417" w:rsidRDefault="003B5417" w:rsidP="003B5417">
      <w:pPr>
        <w:pStyle w:val="a7"/>
        <w:numPr>
          <w:ilvl w:val="0"/>
          <w:numId w:val="18"/>
        </w:numPr>
        <w:shd w:val="clear" w:color="auto" w:fill="auto"/>
        <w:spacing w:line="360" w:lineRule="auto"/>
        <w:ind w:right="140"/>
        <w:rPr>
          <w:sz w:val="28"/>
          <w:szCs w:val="28"/>
        </w:rPr>
      </w:pPr>
      <w:r w:rsidRPr="003B5417">
        <w:rPr>
          <w:sz w:val="28"/>
          <w:szCs w:val="28"/>
        </w:rPr>
        <w:t>Прочие доходы.</w:t>
      </w:r>
    </w:p>
    <w:p w:rsidR="00651734" w:rsidRPr="00651734" w:rsidRDefault="00651734" w:rsidP="003B5417">
      <w:pPr>
        <w:pStyle w:val="a7"/>
        <w:shd w:val="clear" w:color="auto" w:fill="auto"/>
        <w:tabs>
          <w:tab w:val="left" w:pos="9921"/>
        </w:tabs>
        <w:spacing w:before="163" w:line="360" w:lineRule="auto"/>
        <w:ind w:firstLine="540"/>
        <w:rPr>
          <w:sz w:val="28"/>
          <w:szCs w:val="28"/>
        </w:rPr>
      </w:pPr>
      <w:r w:rsidRPr="00651734">
        <w:rPr>
          <w:rStyle w:val="a8"/>
          <w:sz w:val="28"/>
          <w:szCs w:val="28"/>
        </w:rPr>
        <w:t>Первая группа</w:t>
      </w:r>
      <w:r w:rsidRPr="00651734">
        <w:rPr>
          <w:sz w:val="28"/>
          <w:szCs w:val="28"/>
        </w:rPr>
        <w:t xml:space="preserve"> - доходы, связанные с кредитной деятельностью. К</w:t>
      </w:r>
      <w:r w:rsidR="003B5417" w:rsidRPr="003B5417">
        <w:rPr>
          <w:sz w:val="28"/>
          <w:szCs w:val="28"/>
        </w:rPr>
        <w:t xml:space="preserve"> д</w:t>
      </w:r>
      <w:r w:rsidRPr="00651734">
        <w:rPr>
          <w:sz w:val="28"/>
          <w:szCs w:val="28"/>
        </w:rPr>
        <w:t>оходам,связанным с кредитной деятельностью банка, относятся:</w:t>
      </w:r>
    </w:p>
    <w:p w:rsidR="00651734" w:rsidRPr="00651734" w:rsidRDefault="00651734" w:rsidP="00D93558">
      <w:pPr>
        <w:pStyle w:val="a7"/>
        <w:numPr>
          <w:ilvl w:val="0"/>
          <w:numId w:val="20"/>
        </w:numPr>
        <w:shd w:val="clear" w:color="auto" w:fill="auto"/>
        <w:tabs>
          <w:tab w:val="left" w:pos="142"/>
        </w:tabs>
        <w:spacing w:line="360" w:lineRule="auto"/>
        <w:ind w:left="567" w:hanging="283"/>
        <w:rPr>
          <w:sz w:val="28"/>
          <w:szCs w:val="28"/>
        </w:rPr>
      </w:pPr>
      <w:r w:rsidRPr="00651734">
        <w:rPr>
          <w:sz w:val="28"/>
          <w:szCs w:val="28"/>
        </w:rPr>
        <w:t>проценты от размещения собственных и привлеченных средств;</w:t>
      </w:r>
    </w:p>
    <w:p w:rsidR="00651734" w:rsidRPr="00651734" w:rsidRDefault="00651734" w:rsidP="00D93558">
      <w:pPr>
        <w:pStyle w:val="a7"/>
        <w:numPr>
          <w:ilvl w:val="0"/>
          <w:numId w:val="20"/>
        </w:numPr>
        <w:shd w:val="clear" w:color="auto" w:fill="auto"/>
        <w:tabs>
          <w:tab w:val="left" w:pos="142"/>
        </w:tabs>
        <w:spacing w:line="360" w:lineRule="auto"/>
        <w:ind w:left="567" w:hanging="283"/>
        <w:rPr>
          <w:sz w:val="28"/>
          <w:szCs w:val="28"/>
        </w:rPr>
      </w:pPr>
      <w:r w:rsidRPr="00651734">
        <w:rPr>
          <w:sz w:val="28"/>
          <w:szCs w:val="28"/>
        </w:rPr>
        <w:t>доходы по договорам уступки (переуступки) права требования;</w:t>
      </w:r>
    </w:p>
    <w:p w:rsidR="00651734" w:rsidRPr="00651734" w:rsidRDefault="00651734" w:rsidP="00D93558">
      <w:pPr>
        <w:pStyle w:val="a7"/>
        <w:numPr>
          <w:ilvl w:val="0"/>
          <w:numId w:val="20"/>
        </w:numPr>
        <w:shd w:val="clear" w:color="auto" w:fill="auto"/>
        <w:tabs>
          <w:tab w:val="left" w:pos="567"/>
        </w:tabs>
        <w:spacing w:line="360" w:lineRule="auto"/>
        <w:rPr>
          <w:sz w:val="28"/>
          <w:szCs w:val="28"/>
        </w:rPr>
      </w:pPr>
      <w:r w:rsidRPr="00651734">
        <w:rPr>
          <w:sz w:val="28"/>
          <w:szCs w:val="28"/>
        </w:rPr>
        <w:t>доходы по различным формам поручительства за третьих лиц;</w:t>
      </w:r>
    </w:p>
    <w:p w:rsidR="00651734" w:rsidRPr="00651734" w:rsidRDefault="00651734" w:rsidP="00D93558">
      <w:pPr>
        <w:pStyle w:val="a7"/>
        <w:numPr>
          <w:ilvl w:val="0"/>
          <w:numId w:val="20"/>
        </w:numPr>
        <w:shd w:val="clear" w:color="auto" w:fill="auto"/>
        <w:tabs>
          <w:tab w:val="left" w:pos="567"/>
        </w:tabs>
        <w:spacing w:line="360" w:lineRule="auto"/>
        <w:ind w:right="300"/>
        <w:rPr>
          <w:sz w:val="28"/>
          <w:szCs w:val="28"/>
        </w:rPr>
      </w:pPr>
      <w:r w:rsidRPr="00651734">
        <w:rPr>
          <w:sz w:val="28"/>
          <w:szCs w:val="28"/>
        </w:rPr>
        <w:t>суммы восстановленных резервов под возможные потери по ссудам и суммы возмещенных потерь по ранее списанным безнадежным долгам (кредитам);</w:t>
      </w:r>
    </w:p>
    <w:p w:rsidR="00651734" w:rsidRPr="00651734" w:rsidRDefault="00651734" w:rsidP="00D93558">
      <w:pPr>
        <w:pStyle w:val="a7"/>
        <w:numPr>
          <w:ilvl w:val="0"/>
          <w:numId w:val="20"/>
        </w:numPr>
        <w:shd w:val="clear" w:color="auto" w:fill="auto"/>
        <w:tabs>
          <w:tab w:val="left" w:pos="567"/>
        </w:tabs>
        <w:spacing w:line="360" w:lineRule="auto"/>
        <w:rPr>
          <w:sz w:val="28"/>
          <w:szCs w:val="28"/>
        </w:rPr>
      </w:pPr>
      <w:r w:rsidRPr="00651734">
        <w:rPr>
          <w:sz w:val="28"/>
          <w:szCs w:val="28"/>
        </w:rPr>
        <w:t>прочие доходы.</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Процентные доходы включают: проценты от размещения банком от своего имени и за свой счет денежных средств, от выдачи кредитов и займов, в том числе межбанковских кредитов, а также кредитов, предоставляемых за счет централизованных ресурсов ЦБ РФ.</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В соответствии с НК РФ в налоговую базу (как и по международным стандартам) включаются все доходы отчетного (налогового) периода, в том числе начислен</w:t>
      </w:r>
      <w:r w:rsidR="00F839B1">
        <w:rPr>
          <w:sz w:val="28"/>
          <w:szCs w:val="28"/>
        </w:rPr>
        <w:t xml:space="preserve">ные, но не полученные проценты. </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По договорам займа и иным аналогичным договорам (долговым обязательствам), срок действия которых приходится более чем на один отчетный период, доход в целях налогообложения признается полученным и включается в состав соответствующих доходов на конец соответствующего отчетного (налогового) периода.</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 xml:space="preserve">По централизованным кредитам, предоставляемым Центральным банком РФ через коммерческие банки предприятиям и организациям, доходы в целях налогообложения принимаются в общей сумме - ставка рефинансирования ЦБ РФ, увеличенная на маржу (маржа - уровень доходов коммерческого банка за свои услуги и посредничество по данной операции). </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В условиях концентрации значительных капиталов в банковском секторе банки самостоятельно или через дочерние организации активно участвуют на рынке лизинговых операций. Доходы от лизинговых операций и от их кредитования постепенно начинают приносить ощутимые суммы в бюджет банков.</w:t>
      </w:r>
    </w:p>
    <w:p w:rsidR="00651734" w:rsidRPr="00651734" w:rsidRDefault="00651734" w:rsidP="00651734">
      <w:pPr>
        <w:pStyle w:val="a7"/>
        <w:shd w:val="clear" w:color="auto" w:fill="auto"/>
        <w:spacing w:line="360" w:lineRule="auto"/>
        <w:ind w:right="20" w:firstLine="540"/>
        <w:rPr>
          <w:sz w:val="28"/>
          <w:szCs w:val="28"/>
        </w:rPr>
      </w:pPr>
      <w:r w:rsidRPr="00651734">
        <w:rPr>
          <w:sz w:val="28"/>
          <w:szCs w:val="28"/>
        </w:rPr>
        <w:t>Банки как ликвидные организации получают доходы от операций по предоставлению банковских гарантий, авалей и поручительств за третьих лиц, предусматривающих исполнение обязательств в денежной форме.</w:t>
      </w:r>
    </w:p>
    <w:p w:rsidR="00F839B1" w:rsidRPr="00F839B1" w:rsidRDefault="00F839B1" w:rsidP="00F839B1">
      <w:pPr>
        <w:pStyle w:val="a7"/>
        <w:shd w:val="clear" w:color="auto" w:fill="auto"/>
        <w:ind w:right="20" w:firstLine="540"/>
        <w:rPr>
          <w:sz w:val="28"/>
          <w:szCs w:val="28"/>
        </w:rPr>
      </w:pPr>
      <w:r w:rsidRPr="00F839B1">
        <w:rPr>
          <w:sz w:val="28"/>
          <w:szCs w:val="28"/>
        </w:rPr>
        <w:t>К прочим доходам относятся: доходы по открытию и ведению ссудных счетов, плата за рассмотрение заявок на кредитном комитете, вознаграждения за экспертную оценку имущества, полученного вобеспечение выданного кредита, и др.</w:t>
      </w:r>
    </w:p>
    <w:p w:rsidR="00F839B1" w:rsidRPr="00D93558" w:rsidRDefault="00F839B1" w:rsidP="00D93558">
      <w:pPr>
        <w:pStyle w:val="a7"/>
        <w:shd w:val="clear" w:color="auto" w:fill="auto"/>
        <w:spacing w:line="360" w:lineRule="auto"/>
        <w:ind w:left="20" w:firstLine="547"/>
        <w:rPr>
          <w:sz w:val="28"/>
          <w:szCs w:val="28"/>
        </w:rPr>
      </w:pPr>
      <w:r w:rsidRPr="00D93558">
        <w:rPr>
          <w:rStyle w:val="19"/>
          <w:sz w:val="28"/>
          <w:szCs w:val="28"/>
        </w:rPr>
        <w:t>Вторая группа</w:t>
      </w:r>
      <w:r w:rsidRPr="00D93558">
        <w:rPr>
          <w:sz w:val="28"/>
          <w:szCs w:val="28"/>
        </w:rPr>
        <w:t xml:space="preserve"> - доходы по расчетно-кассовому обслуживанию.</w:t>
      </w:r>
    </w:p>
    <w:p w:rsidR="00F839B1" w:rsidRPr="00D93558" w:rsidRDefault="00F839B1" w:rsidP="00D93558">
      <w:pPr>
        <w:pStyle w:val="a7"/>
        <w:shd w:val="clear" w:color="auto" w:fill="auto"/>
        <w:spacing w:line="360" w:lineRule="auto"/>
        <w:ind w:left="20" w:right="20" w:firstLine="547"/>
        <w:rPr>
          <w:sz w:val="28"/>
          <w:szCs w:val="28"/>
        </w:rPr>
      </w:pPr>
      <w:r w:rsidRPr="00D93558">
        <w:rPr>
          <w:sz w:val="28"/>
          <w:szCs w:val="28"/>
        </w:rPr>
        <w:t>В состав доходов по расчетно-кассовому обслуживанию банков включаются:</w:t>
      </w:r>
    </w:p>
    <w:p w:rsidR="00F839B1" w:rsidRPr="00D93558" w:rsidRDefault="00F839B1" w:rsidP="00D93558">
      <w:pPr>
        <w:pStyle w:val="a7"/>
        <w:numPr>
          <w:ilvl w:val="0"/>
          <w:numId w:val="21"/>
        </w:numPr>
        <w:shd w:val="clear" w:color="auto" w:fill="auto"/>
        <w:tabs>
          <w:tab w:val="left" w:pos="567"/>
        </w:tabs>
        <w:spacing w:line="360" w:lineRule="auto"/>
        <w:ind w:left="709" w:hanging="425"/>
        <w:rPr>
          <w:sz w:val="28"/>
          <w:szCs w:val="28"/>
        </w:rPr>
      </w:pPr>
      <w:r w:rsidRPr="00D93558">
        <w:rPr>
          <w:sz w:val="28"/>
          <w:szCs w:val="28"/>
        </w:rPr>
        <w:t>доходы по кассовым операциям;</w:t>
      </w:r>
    </w:p>
    <w:p w:rsidR="00F839B1" w:rsidRPr="00D93558" w:rsidRDefault="00F839B1" w:rsidP="00D93558">
      <w:pPr>
        <w:pStyle w:val="a7"/>
        <w:numPr>
          <w:ilvl w:val="0"/>
          <w:numId w:val="21"/>
        </w:numPr>
        <w:shd w:val="clear" w:color="auto" w:fill="auto"/>
        <w:tabs>
          <w:tab w:val="left" w:pos="567"/>
        </w:tabs>
        <w:spacing w:line="360" w:lineRule="auto"/>
        <w:ind w:left="709" w:hanging="425"/>
        <w:rPr>
          <w:sz w:val="28"/>
          <w:szCs w:val="28"/>
        </w:rPr>
      </w:pPr>
      <w:r w:rsidRPr="00D93558">
        <w:rPr>
          <w:sz w:val="28"/>
          <w:szCs w:val="28"/>
        </w:rPr>
        <w:t>доходы по инкассации;</w:t>
      </w:r>
    </w:p>
    <w:p w:rsidR="00F839B1" w:rsidRPr="00D93558" w:rsidRDefault="00F839B1" w:rsidP="00D93558">
      <w:pPr>
        <w:pStyle w:val="a7"/>
        <w:numPr>
          <w:ilvl w:val="0"/>
          <w:numId w:val="21"/>
        </w:numPr>
        <w:shd w:val="clear" w:color="auto" w:fill="auto"/>
        <w:tabs>
          <w:tab w:val="left" w:pos="567"/>
        </w:tabs>
        <w:spacing w:line="360" w:lineRule="auto"/>
        <w:ind w:left="709" w:hanging="425"/>
        <w:rPr>
          <w:sz w:val="28"/>
          <w:szCs w:val="28"/>
        </w:rPr>
      </w:pPr>
      <w:r w:rsidRPr="00D93558">
        <w:rPr>
          <w:sz w:val="28"/>
          <w:szCs w:val="28"/>
        </w:rPr>
        <w:t>доходы по открытию и ведению банковских счетов клиентов, в том числе банков-корреспондентов;</w:t>
      </w:r>
    </w:p>
    <w:p w:rsidR="00F839B1" w:rsidRPr="00D93558" w:rsidRDefault="00F839B1" w:rsidP="00423DBE">
      <w:pPr>
        <w:pStyle w:val="a7"/>
        <w:numPr>
          <w:ilvl w:val="0"/>
          <w:numId w:val="21"/>
        </w:numPr>
        <w:shd w:val="clear" w:color="auto" w:fill="auto"/>
        <w:tabs>
          <w:tab w:val="left" w:pos="567"/>
        </w:tabs>
        <w:spacing w:line="360" w:lineRule="auto"/>
        <w:ind w:left="709" w:hanging="425"/>
        <w:rPr>
          <w:sz w:val="28"/>
          <w:szCs w:val="28"/>
        </w:rPr>
      </w:pPr>
      <w:r w:rsidRPr="00D93558">
        <w:rPr>
          <w:sz w:val="28"/>
          <w:szCs w:val="28"/>
        </w:rPr>
        <w:t>доходы за предоставление выписок и иных документов по счетам, розыск сумм;</w:t>
      </w:r>
    </w:p>
    <w:p w:rsidR="00F839B1" w:rsidRPr="00D93558" w:rsidRDefault="00F839B1" w:rsidP="00423DBE">
      <w:pPr>
        <w:pStyle w:val="a7"/>
        <w:numPr>
          <w:ilvl w:val="0"/>
          <w:numId w:val="21"/>
        </w:numPr>
        <w:shd w:val="clear" w:color="auto" w:fill="auto"/>
        <w:tabs>
          <w:tab w:val="left" w:pos="567"/>
        </w:tabs>
        <w:spacing w:line="360" w:lineRule="auto"/>
        <w:ind w:left="709" w:hanging="425"/>
        <w:rPr>
          <w:sz w:val="28"/>
          <w:szCs w:val="28"/>
        </w:rPr>
      </w:pPr>
      <w:r w:rsidRPr="00D93558">
        <w:rPr>
          <w:sz w:val="28"/>
          <w:szCs w:val="28"/>
        </w:rPr>
        <w:t>доходы за осуществление расчетов по поручению клиентов, включая комиссионное и иное вознаграждение за переводные, инкассовые, аккредитивные и другие операции;</w:t>
      </w:r>
    </w:p>
    <w:p w:rsidR="00F839B1" w:rsidRPr="00D93558" w:rsidRDefault="00F839B1" w:rsidP="00423DBE">
      <w:pPr>
        <w:pStyle w:val="a7"/>
        <w:numPr>
          <w:ilvl w:val="0"/>
          <w:numId w:val="21"/>
        </w:numPr>
        <w:shd w:val="clear" w:color="auto" w:fill="auto"/>
        <w:tabs>
          <w:tab w:val="left" w:pos="567"/>
        </w:tabs>
        <w:spacing w:line="360" w:lineRule="auto"/>
        <w:ind w:left="709" w:hanging="425"/>
        <w:rPr>
          <w:sz w:val="28"/>
          <w:szCs w:val="28"/>
        </w:rPr>
      </w:pPr>
      <w:r w:rsidRPr="00D93558">
        <w:rPr>
          <w:sz w:val="28"/>
          <w:szCs w:val="28"/>
        </w:rPr>
        <w:t>оформление и обслуживание банковских карт и иных специальных средств, предназначенных для</w:t>
      </w:r>
      <w:r w:rsidR="001E6389">
        <w:rPr>
          <w:sz w:val="28"/>
          <w:szCs w:val="28"/>
        </w:rPr>
        <w:t xml:space="preserve"> совершения банковских операций.</w:t>
      </w:r>
    </w:p>
    <w:p w:rsidR="00F839B1" w:rsidRPr="001E6389" w:rsidRDefault="00F839B1" w:rsidP="001E6389">
      <w:pPr>
        <w:pStyle w:val="a7"/>
        <w:shd w:val="clear" w:color="auto" w:fill="auto"/>
        <w:tabs>
          <w:tab w:val="left" w:pos="0"/>
        </w:tabs>
        <w:spacing w:line="360" w:lineRule="auto"/>
        <w:ind w:left="20" w:firstLine="547"/>
        <w:rPr>
          <w:sz w:val="28"/>
          <w:szCs w:val="28"/>
        </w:rPr>
      </w:pPr>
      <w:r w:rsidRPr="00D93558">
        <w:rPr>
          <w:rStyle w:val="19"/>
          <w:sz w:val="28"/>
          <w:szCs w:val="28"/>
        </w:rPr>
        <w:t>Третья группа</w:t>
      </w:r>
      <w:r w:rsidRPr="00D93558">
        <w:rPr>
          <w:sz w:val="28"/>
          <w:szCs w:val="28"/>
        </w:rPr>
        <w:t xml:space="preserve"> - доходы по валютным операциям, включая операции с</w:t>
      </w:r>
      <w:r w:rsidR="001E6389">
        <w:rPr>
          <w:sz w:val="28"/>
          <w:szCs w:val="28"/>
        </w:rPr>
        <w:t xml:space="preserve"> </w:t>
      </w:r>
      <w:r w:rsidRPr="00D93558">
        <w:rPr>
          <w:sz w:val="28"/>
          <w:szCs w:val="28"/>
        </w:rPr>
        <w:t xml:space="preserve">драгоценными металлами и драгоценными камнями </w:t>
      </w:r>
      <w:r w:rsidR="00D93558" w:rsidRPr="00D93558">
        <w:rPr>
          <w:sz w:val="28"/>
          <w:szCs w:val="28"/>
        </w:rPr>
        <w:t xml:space="preserve">Порядок определения доходов по операциям с валютой </w:t>
      </w:r>
      <w:r w:rsidR="00423DBE">
        <w:rPr>
          <w:sz w:val="28"/>
          <w:szCs w:val="28"/>
        </w:rPr>
        <w:t>п</w:t>
      </w:r>
      <w:r w:rsidR="00D93558" w:rsidRPr="00D93558">
        <w:rPr>
          <w:sz w:val="28"/>
          <w:szCs w:val="28"/>
        </w:rPr>
        <w:t>редставлен в таблице 1</w:t>
      </w:r>
      <w:r w:rsidRPr="00D93558">
        <w:rPr>
          <w:sz w:val="28"/>
          <w:szCs w:val="28"/>
        </w:rPr>
        <w:t>.</w:t>
      </w:r>
    </w:p>
    <w:p w:rsidR="00423DBE" w:rsidRDefault="00423DBE" w:rsidP="00423DBE">
      <w:pPr>
        <w:pStyle w:val="ab"/>
        <w:shd w:val="clear" w:color="auto" w:fill="auto"/>
        <w:tabs>
          <w:tab w:val="left" w:pos="0"/>
        </w:tabs>
        <w:spacing w:line="360" w:lineRule="auto"/>
        <w:jc w:val="both"/>
        <w:rPr>
          <w:sz w:val="28"/>
          <w:szCs w:val="28"/>
        </w:rPr>
      </w:pPr>
    </w:p>
    <w:p w:rsidR="00423DBE" w:rsidRDefault="00423DBE" w:rsidP="00423DBE">
      <w:pPr>
        <w:pStyle w:val="ab"/>
        <w:shd w:val="clear" w:color="auto" w:fill="auto"/>
        <w:tabs>
          <w:tab w:val="left" w:pos="0"/>
        </w:tabs>
        <w:spacing w:line="360" w:lineRule="auto"/>
        <w:jc w:val="both"/>
        <w:rPr>
          <w:sz w:val="28"/>
          <w:szCs w:val="28"/>
        </w:rPr>
      </w:pPr>
    </w:p>
    <w:p w:rsidR="00423DBE" w:rsidRDefault="00423DBE" w:rsidP="00423DBE">
      <w:pPr>
        <w:pStyle w:val="ab"/>
        <w:shd w:val="clear" w:color="auto" w:fill="auto"/>
        <w:tabs>
          <w:tab w:val="left" w:pos="0"/>
        </w:tabs>
        <w:spacing w:line="360" w:lineRule="auto"/>
        <w:jc w:val="both"/>
        <w:rPr>
          <w:sz w:val="28"/>
          <w:szCs w:val="28"/>
        </w:rPr>
      </w:pPr>
    </w:p>
    <w:p w:rsidR="00423DBE" w:rsidRDefault="00423DBE" w:rsidP="00423DBE">
      <w:pPr>
        <w:pStyle w:val="ab"/>
        <w:shd w:val="clear" w:color="auto" w:fill="auto"/>
        <w:tabs>
          <w:tab w:val="left" w:pos="0"/>
        </w:tabs>
        <w:spacing w:line="360" w:lineRule="auto"/>
        <w:jc w:val="both"/>
        <w:rPr>
          <w:sz w:val="28"/>
          <w:szCs w:val="28"/>
        </w:rPr>
      </w:pPr>
    </w:p>
    <w:p w:rsidR="00423DBE" w:rsidRPr="00423DBE" w:rsidRDefault="00423DBE" w:rsidP="00423DBE">
      <w:pPr>
        <w:pStyle w:val="ab"/>
        <w:shd w:val="clear" w:color="auto" w:fill="auto"/>
        <w:tabs>
          <w:tab w:val="left" w:pos="0"/>
        </w:tabs>
        <w:spacing w:line="360" w:lineRule="auto"/>
        <w:jc w:val="both"/>
        <w:rPr>
          <w:sz w:val="28"/>
          <w:szCs w:val="28"/>
        </w:rPr>
      </w:pPr>
    </w:p>
    <w:p w:rsidR="00423DBE" w:rsidRPr="006514C5" w:rsidRDefault="00423DBE" w:rsidP="00423DBE">
      <w:pPr>
        <w:pStyle w:val="ab"/>
        <w:shd w:val="clear" w:color="auto" w:fill="auto"/>
        <w:spacing w:line="270" w:lineRule="exact"/>
        <w:jc w:val="right"/>
      </w:pPr>
      <w:r w:rsidRPr="006514C5">
        <w:t>Таблица 1</w:t>
      </w:r>
    </w:p>
    <w:p w:rsidR="00F839B1" w:rsidRPr="006514C5" w:rsidRDefault="00F839B1" w:rsidP="00F839B1">
      <w:pPr>
        <w:pStyle w:val="ab"/>
        <w:shd w:val="clear" w:color="auto" w:fill="auto"/>
        <w:spacing w:line="270" w:lineRule="exact"/>
        <w:jc w:val="center"/>
      </w:pPr>
      <w:r w:rsidRPr="006514C5">
        <w:t>Порядок определения доходов по операциям с валютой</w:t>
      </w:r>
    </w:p>
    <w:p w:rsidR="00423DBE" w:rsidRPr="006514C5" w:rsidRDefault="00423DBE" w:rsidP="00F839B1">
      <w:pPr>
        <w:pStyle w:val="ab"/>
        <w:shd w:val="clear" w:color="auto" w:fill="auto"/>
        <w:spacing w:line="270" w:lineRule="exact"/>
        <w:jc w:val="center"/>
      </w:pPr>
    </w:p>
    <w:tbl>
      <w:tblPr>
        <w:tblW w:w="9696" w:type="dxa"/>
        <w:jc w:val="center"/>
        <w:tblLayout w:type="fixed"/>
        <w:tblCellMar>
          <w:left w:w="0" w:type="dxa"/>
          <w:right w:w="0" w:type="dxa"/>
        </w:tblCellMar>
        <w:tblLook w:val="0000" w:firstRow="0" w:lastRow="0" w:firstColumn="0" w:lastColumn="0" w:noHBand="0" w:noVBand="0"/>
      </w:tblPr>
      <w:tblGrid>
        <w:gridCol w:w="1853"/>
        <w:gridCol w:w="2266"/>
        <w:gridCol w:w="3859"/>
        <w:gridCol w:w="1718"/>
      </w:tblGrid>
      <w:tr w:rsidR="00F839B1" w:rsidRPr="006514C5">
        <w:trPr>
          <w:trHeight w:val="715"/>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423DBE">
            <w:pPr>
              <w:pStyle w:val="31"/>
              <w:shd w:val="clear" w:color="auto" w:fill="auto"/>
              <w:spacing w:line="240" w:lineRule="auto"/>
              <w:ind w:left="60" w:firstLine="0"/>
              <w:jc w:val="center"/>
              <w:rPr>
                <w:sz w:val="20"/>
                <w:szCs w:val="20"/>
              </w:rPr>
            </w:pPr>
            <w:r w:rsidRPr="006514C5">
              <w:rPr>
                <w:sz w:val="20"/>
                <w:szCs w:val="20"/>
              </w:rPr>
              <w:t>Показатели</w:t>
            </w: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423DBE">
            <w:pPr>
              <w:pStyle w:val="31"/>
              <w:shd w:val="clear" w:color="auto" w:fill="auto"/>
              <w:ind w:firstLine="0"/>
              <w:jc w:val="center"/>
              <w:rPr>
                <w:sz w:val="20"/>
                <w:szCs w:val="20"/>
              </w:rPr>
            </w:pPr>
            <w:r w:rsidRPr="006514C5">
              <w:rPr>
                <w:sz w:val="20"/>
                <w:szCs w:val="20"/>
              </w:rPr>
              <w:t>Дата признания дохода и порядок отражения в налоговом учете</w:t>
            </w:r>
          </w:p>
        </w:tc>
        <w:tc>
          <w:tcPr>
            <w:tcW w:w="3859"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423DBE">
            <w:pPr>
              <w:pStyle w:val="31"/>
              <w:shd w:val="clear" w:color="auto" w:fill="auto"/>
              <w:spacing w:line="240" w:lineRule="auto"/>
              <w:ind w:firstLine="0"/>
              <w:jc w:val="center"/>
              <w:rPr>
                <w:sz w:val="20"/>
                <w:szCs w:val="20"/>
              </w:rPr>
            </w:pPr>
            <w:r w:rsidRPr="006514C5">
              <w:rPr>
                <w:sz w:val="20"/>
                <w:szCs w:val="20"/>
              </w:rPr>
              <w:t>Порядок расчета</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423DBE">
            <w:pPr>
              <w:pStyle w:val="31"/>
              <w:shd w:val="clear" w:color="auto" w:fill="auto"/>
              <w:ind w:firstLine="0"/>
              <w:jc w:val="center"/>
              <w:rPr>
                <w:sz w:val="20"/>
                <w:szCs w:val="20"/>
              </w:rPr>
            </w:pPr>
            <w:r w:rsidRPr="006514C5">
              <w:rPr>
                <w:sz w:val="20"/>
                <w:szCs w:val="20"/>
              </w:rPr>
              <w:t>Основание (статьи НК РФ)</w:t>
            </w:r>
          </w:p>
        </w:tc>
      </w:tr>
      <w:tr w:rsidR="00F839B1" w:rsidRPr="006514C5">
        <w:trPr>
          <w:trHeight w:val="3005"/>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ind w:left="60" w:firstLine="0"/>
              <w:rPr>
                <w:sz w:val="20"/>
                <w:szCs w:val="20"/>
              </w:rPr>
            </w:pPr>
            <w:r w:rsidRPr="006514C5">
              <w:rPr>
                <w:sz w:val="20"/>
                <w:szCs w:val="20"/>
              </w:rPr>
              <w:t>Переоценка</w:t>
            </w:r>
          </w:p>
          <w:p w:rsidR="00F839B1" w:rsidRPr="006514C5" w:rsidRDefault="00F839B1" w:rsidP="00F839B1">
            <w:pPr>
              <w:pStyle w:val="31"/>
              <w:shd w:val="clear" w:color="auto" w:fill="auto"/>
              <w:ind w:left="60" w:firstLine="0"/>
              <w:rPr>
                <w:sz w:val="20"/>
                <w:szCs w:val="20"/>
              </w:rPr>
            </w:pPr>
            <w:r w:rsidRPr="006514C5">
              <w:rPr>
                <w:sz w:val="20"/>
                <w:szCs w:val="20"/>
              </w:rPr>
              <w:t>иностранной</w:t>
            </w:r>
          </w:p>
          <w:p w:rsidR="00F839B1" w:rsidRPr="006514C5" w:rsidRDefault="00F839B1" w:rsidP="00F839B1">
            <w:pPr>
              <w:pStyle w:val="31"/>
              <w:shd w:val="clear" w:color="auto" w:fill="auto"/>
              <w:ind w:left="60" w:firstLine="0"/>
              <w:rPr>
                <w:sz w:val="20"/>
                <w:szCs w:val="20"/>
              </w:rPr>
            </w:pPr>
            <w:r w:rsidRPr="006514C5">
              <w:rPr>
                <w:sz w:val="20"/>
                <w:szCs w:val="20"/>
              </w:rPr>
              <w:t>валюты</w:t>
            </w: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spacing w:line="235" w:lineRule="exact"/>
              <w:ind w:firstLine="0"/>
              <w:jc w:val="both"/>
              <w:rPr>
                <w:sz w:val="20"/>
                <w:szCs w:val="20"/>
              </w:rPr>
            </w:pPr>
            <w:r w:rsidRPr="006514C5">
              <w:rPr>
                <w:sz w:val="20"/>
                <w:szCs w:val="20"/>
              </w:rPr>
              <w:t>Последний день текущего месяца</w:t>
            </w:r>
          </w:p>
        </w:tc>
        <w:tc>
          <w:tcPr>
            <w:tcW w:w="3859"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spacing w:line="226" w:lineRule="exact"/>
              <w:ind w:firstLine="0"/>
              <w:jc w:val="both"/>
              <w:rPr>
                <w:sz w:val="20"/>
                <w:szCs w:val="20"/>
              </w:rPr>
            </w:pPr>
            <w:r w:rsidRPr="006514C5">
              <w:rPr>
                <w:sz w:val="20"/>
                <w:szCs w:val="20"/>
              </w:rPr>
              <w:t>Доходы банков определяются как положительная курсовая разница, возникающая от переоценки имущества в виде валютных ценностей и требований (обязательств), стоимость которых выражена в иностранной валюте, в том числе по валютным счетам в банках, проводимой в связи с изменением официального курса иностранной валюты к рублю РФ, установленного ЦБ РФ. Расходы определяются в виде отрицательной курсовой разницы, возникающей в аналогичном порядке</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ind w:firstLine="0"/>
              <w:jc w:val="both"/>
              <w:rPr>
                <w:sz w:val="20"/>
                <w:szCs w:val="20"/>
              </w:rPr>
            </w:pPr>
            <w:r w:rsidRPr="006514C5">
              <w:rPr>
                <w:sz w:val="20"/>
                <w:szCs w:val="20"/>
              </w:rPr>
              <w:t>Пп. 7 п. 4 ст. 271; пп. 6 п. 7 ст. 272; п. 11 ст. 250; пп. 5 п.1 ст. 265</w:t>
            </w:r>
          </w:p>
        </w:tc>
      </w:tr>
      <w:tr w:rsidR="00F839B1" w:rsidRPr="006514C5">
        <w:trPr>
          <w:trHeight w:val="1853"/>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ind w:left="60" w:firstLine="0"/>
              <w:rPr>
                <w:sz w:val="20"/>
                <w:szCs w:val="20"/>
              </w:rPr>
            </w:pPr>
            <w:r w:rsidRPr="006514C5">
              <w:rPr>
                <w:sz w:val="20"/>
                <w:szCs w:val="20"/>
              </w:rPr>
              <w:t>Коммисия,</w:t>
            </w:r>
          </w:p>
          <w:p w:rsidR="00F839B1" w:rsidRPr="006514C5" w:rsidRDefault="00F839B1" w:rsidP="00F839B1">
            <w:pPr>
              <w:pStyle w:val="31"/>
              <w:shd w:val="clear" w:color="auto" w:fill="auto"/>
              <w:ind w:left="60" w:firstLine="0"/>
              <w:rPr>
                <w:sz w:val="20"/>
                <w:szCs w:val="20"/>
              </w:rPr>
            </w:pPr>
            <w:r w:rsidRPr="006514C5">
              <w:rPr>
                <w:sz w:val="20"/>
                <w:szCs w:val="20"/>
              </w:rPr>
              <w:t>полученная</w:t>
            </w:r>
          </w:p>
          <w:p w:rsidR="00F839B1" w:rsidRPr="006514C5" w:rsidRDefault="00F839B1" w:rsidP="00F839B1">
            <w:pPr>
              <w:pStyle w:val="31"/>
              <w:shd w:val="clear" w:color="auto" w:fill="auto"/>
              <w:ind w:left="60" w:firstLine="0"/>
              <w:rPr>
                <w:sz w:val="20"/>
                <w:szCs w:val="20"/>
              </w:rPr>
            </w:pPr>
            <w:r w:rsidRPr="006514C5">
              <w:rPr>
                <w:sz w:val="20"/>
                <w:szCs w:val="20"/>
              </w:rPr>
              <w:t>(уплаченная) по</w:t>
            </w:r>
          </w:p>
          <w:p w:rsidR="00F839B1" w:rsidRPr="006514C5" w:rsidRDefault="00F839B1" w:rsidP="00F839B1">
            <w:pPr>
              <w:pStyle w:val="31"/>
              <w:shd w:val="clear" w:color="auto" w:fill="auto"/>
              <w:ind w:left="60" w:firstLine="0"/>
              <w:rPr>
                <w:sz w:val="20"/>
                <w:szCs w:val="20"/>
              </w:rPr>
            </w:pPr>
            <w:r w:rsidRPr="006514C5">
              <w:rPr>
                <w:sz w:val="20"/>
                <w:szCs w:val="20"/>
              </w:rPr>
              <w:t>операциям купли-</w:t>
            </w:r>
          </w:p>
          <w:p w:rsidR="00F839B1" w:rsidRPr="006514C5" w:rsidRDefault="00F839B1" w:rsidP="00F839B1">
            <w:pPr>
              <w:pStyle w:val="31"/>
              <w:shd w:val="clear" w:color="auto" w:fill="auto"/>
              <w:ind w:left="60" w:firstLine="0"/>
              <w:rPr>
                <w:sz w:val="20"/>
                <w:szCs w:val="20"/>
              </w:rPr>
            </w:pPr>
            <w:r w:rsidRPr="006514C5">
              <w:rPr>
                <w:sz w:val="20"/>
                <w:szCs w:val="20"/>
              </w:rPr>
              <w:t>продажи</w:t>
            </w:r>
          </w:p>
          <w:p w:rsidR="00F839B1" w:rsidRPr="006514C5" w:rsidRDefault="00F839B1" w:rsidP="00F839B1">
            <w:pPr>
              <w:pStyle w:val="31"/>
              <w:shd w:val="clear" w:color="auto" w:fill="auto"/>
              <w:ind w:left="60" w:firstLine="0"/>
              <w:rPr>
                <w:sz w:val="20"/>
                <w:szCs w:val="20"/>
              </w:rPr>
            </w:pPr>
            <w:r w:rsidRPr="006514C5">
              <w:rPr>
                <w:sz w:val="20"/>
                <w:szCs w:val="20"/>
              </w:rPr>
              <w:t>иностранной</w:t>
            </w:r>
          </w:p>
          <w:p w:rsidR="00F839B1" w:rsidRPr="006514C5" w:rsidRDefault="00F839B1" w:rsidP="00F839B1">
            <w:pPr>
              <w:pStyle w:val="31"/>
              <w:shd w:val="clear" w:color="auto" w:fill="auto"/>
              <w:ind w:left="60" w:firstLine="0"/>
              <w:rPr>
                <w:sz w:val="20"/>
                <w:szCs w:val="20"/>
              </w:rPr>
            </w:pPr>
            <w:r w:rsidRPr="006514C5">
              <w:rPr>
                <w:sz w:val="20"/>
                <w:szCs w:val="20"/>
              </w:rPr>
              <w:t>валюты</w:t>
            </w: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ind w:firstLine="0"/>
              <w:jc w:val="both"/>
              <w:rPr>
                <w:sz w:val="20"/>
                <w:szCs w:val="20"/>
              </w:rPr>
            </w:pPr>
            <w:r w:rsidRPr="006514C5">
              <w:rPr>
                <w:sz w:val="20"/>
                <w:szCs w:val="20"/>
              </w:rPr>
              <w:t>Дата расчетов или предъявления документов, являющихся основанием для расчетов, либо последний день отчетного(налогового) периода</w:t>
            </w:r>
          </w:p>
        </w:tc>
        <w:tc>
          <w:tcPr>
            <w:tcW w:w="3859"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spacing w:line="226" w:lineRule="exact"/>
              <w:ind w:firstLine="0"/>
              <w:jc w:val="both"/>
              <w:rPr>
                <w:sz w:val="20"/>
                <w:szCs w:val="20"/>
              </w:rPr>
            </w:pPr>
            <w:r w:rsidRPr="006514C5">
              <w:rPr>
                <w:sz w:val="20"/>
                <w:szCs w:val="20"/>
              </w:rPr>
              <w:t>Для целей налогообложения учитывается сумма, определенная договором либо тарифами</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ind w:firstLine="0"/>
              <w:jc w:val="both"/>
              <w:rPr>
                <w:sz w:val="20"/>
                <w:szCs w:val="20"/>
              </w:rPr>
            </w:pPr>
            <w:r w:rsidRPr="006514C5">
              <w:rPr>
                <w:sz w:val="20"/>
                <w:szCs w:val="20"/>
              </w:rPr>
              <w:t>Пп. 3 п. 7 ст. 272; п. 3 ст. 271</w:t>
            </w:r>
          </w:p>
        </w:tc>
      </w:tr>
      <w:tr w:rsidR="00F839B1" w:rsidRPr="006514C5">
        <w:trPr>
          <w:trHeight w:val="209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ind w:left="60" w:firstLine="0"/>
              <w:rPr>
                <w:sz w:val="20"/>
                <w:szCs w:val="20"/>
              </w:rPr>
            </w:pPr>
            <w:r w:rsidRPr="006514C5">
              <w:rPr>
                <w:sz w:val="20"/>
                <w:szCs w:val="20"/>
              </w:rPr>
              <w:t>Купля-продажа</w:t>
            </w:r>
          </w:p>
          <w:p w:rsidR="00F839B1" w:rsidRPr="006514C5" w:rsidRDefault="00F839B1" w:rsidP="00F839B1">
            <w:pPr>
              <w:pStyle w:val="31"/>
              <w:shd w:val="clear" w:color="auto" w:fill="auto"/>
              <w:ind w:left="60" w:firstLine="0"/>
              <w:rPr>
                <w:sz w:val="20"/>
                <w:szCs w:val="20"/>
              </w:rPr>
            </w:pPr>
            <w:r w:rsidRPr="006514C5">
              <w:rPr>
                <w:sz w:val="20"/>
                <w:szCs w:val="20"/>
              </w:rPr>
              <w:t>иностранной</w:t>
            </w:r>
          </w:p>
          <w:p w:rsidR="00F839B1" w:rsidRPr="006514C5" w:rsidRDefault="00F839B1" w:rsidP="00F839B1">
            <w:pPr>
              <w:pStyle w:val="31"/>
              <w:shd w:val="clear" w:color="auto" w:fill="auto"/>
              <w:ind w:left="60" w:firstLine="0"/>
              <w:rPr>
                <w:sz w:val="20"/>
                <w:szCs w:val="20"/>
              </w:rPr>
            </w:pPr>
            <w:r w:rsidRPr="006514C5">
              <w:rPr>
                <w:sz w:val="20"/>
                <w:szCs w:val="20"/>
              </w:rPr>
              <w:t>валюты</w:t>
            </w: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spacing w:line="226" w:lineRule="exact"/>
              <w:ind w:firstLine="0"/>
              <w:jc w:val="both"/>
              <w:rPr>
                <w:sz w:val="20"/>
                <w:szCs w:val="20"/>
              </w:rPr>
            </w:pPr>
            <w:r w:rsidRPr="006514C5">
              <w:rPr>
                <w:sz w:val="20"/>
                <w:szCs w:val="20"/>
              </w:rPr>
              <w:t>Дата перехода права собственности на иностранную валюту</w:t>
            </w:r>
          </w:p>
        </w:tc>
        <w:tc>
          <w:tcPr>
            <w:tcW w:w="3859"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spacing w:line="226" w:lineRule="exact"/>
              <w:ind w:firstLine="0"/>
              <w:jc w:val="both"/>
              <w:rPr>
                <w:sz w:val="20"/>
                <w:szCs w:val="20"/>
              </w:rPr>
            </w:pPr>
            <w:r w:rsidRPr="006514C5">
              <w:rPr>
                <w:sz w:val="20"/>
                <w:szCs w:val="20"/>
              </w:rPr>
              <w:t>Для определения доходов банков от операций продажи (покупки) иностранной валюты в отчетном (налоговом) периоде принимается положительная разница между доходами, определенными в соответствии с п. 2 ст. 250 НК РФ, и расходами, определенными в соответствии с пп. 6 п. 1 ст. 265 НК РФ. Расходы - отрицательная разнца</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F839B1" w:rsidRPr="006514C5" w:rsidRDefault="00F839B1" w:rsidP="00F839B1">
            <w:pPr>
              <w:pStyle w:val="31"/>
              <w:shd w:val="clear" w:color="auto" w:fill="auto"/>
              <w:spacing w:line="226" w:lineRule="exact"/>
              <w:ind w:firstLine="0"/>
              <w:jc w:val="both"/>
              <w:rPr>
                <w:sz w:val="20"/>
                <w:szCs w:val="20"/>
              </w:rPr>
            </w:pPr>
            <w:r w:rsidRPr="006514C5">
              <w:rPr>
                <w:sz w:val="20"/>
                <w:szCs w:val="20"/>
              </w:rPr>
              <w:t>Пп. 4 п. 2 ст. 290; пп. 4 п. 2 ст. 291; пп. 7 п. 4 ст. 271 пп. 6 п. 7 ст. 272</w:t>
            </w:r>
          </w:p>
        </w:tc>
      </w:tr>
    </w:tbl>
    <w:p w:rsidR="00F839B1" w:rsidRPr="00F839B1" w:rsidRDefault="00F839B1" w:rsidP="00423DBE">
      <w:pPr>
        <w:pStyle w:val="a7"/>
        <w:shd w:val="clear" w:color="auto" w:fill="auto"/>
        <w:spacing w:before="288" w:line="360" w:lineRule="auto"/>
        <w:ind w:right="340" w:firstLine="540"/>
        <w:rPr>
          <w:sz w:val="28"/>
          <w:szCs w:val="28"/>
        </w:rPr>
      </w:pPr>
      <w:r w:rsidRPr="00F839B1">
        <w:rPr>
          <w:sz w:val="28"/>
          <w:szCs w:val="28"/>
        </w:rPr>
        <w:t>Многие банки получают от проведения операций с иностранной валютой и иными валютными ценностями, осуществляемых в наличной и безналичной формах, значительный объем доходов.</w:t>
      </w:r>
    </w:p>
    <w:p w:rsidR="00F839B1" w:rsidRPr="00F839B1" w:rsidRDefault="00F839B1" w:rsidP="00423DBE">
      <w:pPr>
        <w:pStyle w:val="a7"/>
        <w:shd w:val="clear" w:color="auto" w:fill="auto"/>
        <w:spacing w:line="360" w:lineRule="auto"/>
        <w:ind w:right="340" w:firstLine="540"/>
        <w:rPr>
          <w:sz w:val="28"/>
          <w:szCs w:val="28"/>
        </w:rPr>
      </w:pPr>
      <w:r w:rsidRPr="00F839B1">
        <w:rPr>
          <w:sz w:val="28"/>
          <w:szCs w:val="28"/>
        </w:rPr>
        <w:t>Доходы по валютным операциям, учитываемые в налоговой базе, включают:</w:t>
      </w:r>
    </w:p>
    <w:p w:rsidR="00F839B1" w:rsidRPr="00F839B1" w:rsidRDefault="00F839B1" w:rsidP="00423DBE">
      <w:pPr>
        <w:pStyle w:val="a7"/>
        <w:numPr>
          <w:ilvl w:val="0"/>
          <w:numId w:val="2"/>
        </w:numPr>
        <w:shd w:val="clear" w:color="auto" w:fill="auto"/>
        <w:tabs>
          <w:tab w:val="left" w:pos="918"/>
        </w:tabs>
        <w:spacing w:line="360" w:lineRule="auto"/>
        <w:rPr>
          <w:sz w:val="28"/>
          <w:szCs w:val="28"/>
        </w:rPr>
      </w:pPr>
      <w:r w:rsidRPr="00F839B1">
        <w:rPr>
          <w:sz w:val="28"/>
          <w:szCs w:val="28"/>
        </w:rPr>
        <w:t>плату за открытие и ведение валютных счетов;</w:t>
      </w:r>
    </w:p>
    <w:p w:rsidR="00F839B1" w:rsidRPr="00F839B1" w:rsidRDefault="00F839B1" w:rsidP="00423DBE">
      <w:pPr>
        <w:pStyle w:val="a7"/>
        <w:numPr>
          <w:ilvl w:val="0"/>
          <w:numId w:val="2"/>
        </w:numPr>
        <w:shd w:val="clear" w:color="auto" w:fill="auto"/>
        <w:tabs>
          <w:tab w:val="left" w:pos="918"/>
        </w:tabs>
        <w:spacing w:line="360" w:lineRule="auto"/>
        <w:rPr>
          <w:sz w:val="28"/>
          <w:szCs w:val="28"/>
        </w:rPr>
      </w:pPr>
      <w:r w:rsidRPr="00F839B1">
        <w:rPr>
          <w:sz w:val="28"/>
          <w:szCs w:val="28"/>
        </w:rPr>
        <w:t>курсовые доходы по валютным операциям;</w:t>
      </w:r>
    </w:p>
    <w:p w:rsidR="00F839B1" w:rsidRDefault="00F839B1" w:rsidP="00423DBE">
      <w:pPr>
        <w:pStyle w:val="a7"/>
        <w:numPr>
          <w:ilvl w:val="0"/>
          <w:numId w:val="2"/>
        </w:numPr>
        <w:shd w:val="clear" w:color="auto" w:fill="auto"/>
        <w:spacing w:after="666" w:line="360" w:lineRule="auto"/>
        <w:jc w:val="left"/>
        <w:rPr>
          <w:sz w:val="28"/>
          <w:szCs w:val="28"/>
        </w:rPr>
      </w:pPr>
      <w:r w:rsidRPr="00F839B1">
        <w:rPr>
          <w:sz w:val="28"/>
          <w:szCs w:val="28"/>
        </w:rPr>
        <w:t>комиссионные вознаграждения (сборы) за операции по покупке и продаже иностранной валюты, в том числе за счет и по поручению клиентов</w:t>
      </w:r>
      <w:r w:rsidR="001E6389">
        <w:rPr>
          <w:sz w:val="28"/>
          <w:szCs w:val="28"/>
        </w:rPr>
        <w:t>.</w:t>
      </w:r>
    </w:p>
    <w:p w:rsidR="00F839B1" w:rsidRPr="00423DBE" w:rsidRDefault="00F839B1" w:rsidP="00423DBE">
      <w:pPr>
        <w:pStyle w:val="a7"/>
        <w:shd w:val="clear" w:color="auto" w:fill="auto"/>
        <w:spacing w:line="360" w:lineRule="auto"/>
        <w:ind w:left="20" w:right="20" w:firstLine="547"/>
        <w:jc w:val="left"/>
        <w:rPr>
          <w:sz w:val="28"/>
          <w:szCs w:val="28"/>
        </w:rPr>
      </w:pPr>
      <w:r w:rsidRPr="00423DBE">
        <w:rPr>
          <w:rStyle w:val="18"/>
          <w:sz w:val="28"/>
          <w:szCs w:val="28"/>
        </w:rPr>
        <w:t>Четвертая группа -</w:t>
      </w:r>
      <w:r w:rsidRPr="00423DBE">
        <w:rPr>
          <w:sz w:val="28"/>
          <w:szCs w:val="28"/>
        </w:rPr>
        <w:t xml:space="preserve"> доходы от операций с ценными бумагами. Операции с ценными бумагами и соответственно доходы по ним имеют большое значение в деятельности банков и кредитных учреждений.</w:t>
      </w:r>
    </w:p>
    <w:p w:rsidR="00F839B1" w:rsidRPr="00423DBE" w:rsidRDefault="00F839B1" w:rsidP="00423DBE">
      <w:pPr>
        <w:pStyle w:val="a7"/>
        <w:shd w:val="clear" w:color="auto" w:fill="auto"/>
        <w:spacing w:line="360" w:lineRule="auto"/>
        <w:ind w:left="20" w:right="20" w:firstLine="547"/>
        <w:jc w:val="left"/>
        <w:rPr>
          <w:sz w:val="28"/>
          <w:szCs w:val="28"/>
        </w:rPr>
      </w:pPr>
      <w:r w:rsidRPr="00423DBE">
        <w:rPr>
          <w:sz w:val="28"/>
          <w:szCs w:val="28"/>
        </w:rPr>
        <w:t xml:space="preserve"> </w:t>
      </w:r>
      <w:r w:rsidRPr="00423DBE">
        <w:rPr>
          <w:rStyle w:val="18"/>
          <w:sz w:val="28"/>
          <w:szCs w:val="28"/>
        </w:rPr>
        <w:t>Пятая группа</w:t>
      </w:r>
      <w:r w:rsidRPr="00423DBE">
        <w:rPr>
          <w:sz w:val="28"/>
          <w:szCs w:val="28"/>
        </w:rPr>
        <w:t xml:space="preserve"> - прочие доходы. К ним относятся доходы:</w:t>
      </w:r>
    </w:p>
    <w:p w:rsidR="00F839B1" w:rsidRPr="00423DBE" w:rsidRDefault="00F839B1" w:rsidP="00423DBE">
      <w:pPr>
        <w:pStyle w:val="a7"/>
        <w:numPr>
          <w:ilvl w:val="0"/>
          <w:numId w:val="2"/>
        </w:numPr>
        <w:shd w:val="clear" w:color="auto" w:fill="auto"/>
        <w:tabs>
          <w:tab w:val="left" w:pos="898"/>
        </w:tabs>
        <w:spacing w:line="360" w:lineRule="auto"/>
        <w:rPr>
          <w:sz w:val="28"/>
          <w:szCs w:val="28"/>
        </w:rPr>
      </w:pPr>
      <w:r w:rsidRPr="00423DBE">
        <w:rPr>
          <w:sz w:val="28"/>
          <w:szCs w:val="28"/>
        </w:rPr>
        <w:t>по доверительным операциям банков;</w:t>
      </w:r>
    </w:p>
    <w:p w:rsidR="00F839B1" w:rsidRPr="00423DBE" w:rsidRDefault="00F839B1" w:rsidP="00423DBE">
      <w:pPr>
        <w:pStyle w:val="a7"/>
        <w:numPr>
          <w:ilvl w:val="0"/>
          <w:numId w:val="2"/>
        </w:numPr>
        <w:shd w:val="clear" w:color="auto" w:fill="auto"/>
        <w:tabs>
          <w:tab w:val="left" w:pos="908"/>
        </w:tabs>
        <w:spacing w:line="360" w:lineRule="auto"/>
        <w:rPr>
          <w:sz w:val="28"/>
          <w:szCs w:val="28"/>
        </w:rPr>
      </w:pPr>
      <w:r w:rsidRPr="00423DBE">
        <w:rPr>
          <w:sz w:val="28"/>
          <w:szCs w:val="28"/>
        </w:rPr>
        <w:t>от предоставления в аренду специально оборудованных помещений и сейфов для хранения документов и ценностей;</w:t>
      </w:r>
    </w:p>
    <w:p w:rsidR="00F839B1" w:rsidRPr="00423DBE" w:rsidRDefault="00F839B1" w:rsidP="00423DBE">
      <w:pPr>
        <w:pStyle w:val="a7"/>
        <w:numPr>
          <w:ilvl w:val="0"/>
          <w:numId w:val="2"/>
        </w:numPr>
        <w:shd w:val="clear" w:color="auto" w:fill="auto"/>
        <w:tabs>
          <w:tab w:val="left" w:pos="918"/>
        </w:tabs>
        <w:spacing w:line="360" w:lineRule="auto"/>
        <w:rPr>
          <w:sz w:val="28"/>
          <w:szCs w:val="28"/>
        </w:rPr>
      </w:pPr>
      <w:r w:rsidRPr="00423DBE">
        <w:rPr>
          <w:sz w:val="28"/>
          <w:szCs w:val="28"/>
        </w:rPr>
        <w:t>от оказания информационных, консультационных, экспертных и других услуг;</w:t>
      </w:r>
    </w:p>
    <w:p w:rsidR="00F839B1" w:rsidRPr="00423DBE" w:rsidRDefault="00F839B1" w:rsidP="00423DBE">
      <w:pPr>
        <w:pStyle w:val="a7"/>
        <w:numPr>
          <w:ilvl w:val="0"/>
          <w:numId w:val="2"/>
        </w:numPr>
        <w:shd w:val="clear" w:color="auto" w:fill="auto"/>
        <w:tabs>
          <w:tab w:val="left" w:pos="898"/>
        </w:tabs>
        <w:spacing w:line="360" w:lineRule="auto"/>
        <w:rPr>
          <w:sz w:val="28"/>
          <w:szCs w:val="28"/>
        </w:rPr>
      </w:pPr>
      <w:r w:rsidRPr="00423DBE">
        <w:rPr>
          <w:sz w:val="28"/>
          <w:szCs w:val="28"/>
        </w:rPr>
        <w:t>прочие (излишки кассы, безвозмездно полученное имущество и др.).</w:t>
      </w:r>
    </w:p>
    <w:p w:rsidR="00F839B1" w:rsidRPr="00423DBE" w:rsidRDefault="00F839B1" w:rsidP="001E6389">
      <w:pPr>
        <w:pStyle w:val="a7"/>
        <w:shd w:val="clear" w:color="auto" w:fill="auto"/>
        <w:spacing w:line="360" w:lineRule="auto"/>
        <w:ind w:left="20" w:firstLine="547"/>
        <w:rPr>
          <w:sz w:val="28"/>
          <w:szCs w:val="28"/>
        </w:rPr>
      </w:pPr>
      <w:r w:rsidRPr="00423DBE">
        <w:rPr>
          <w:sz w:val="28"/>
          <w:szCs w:val="28"/>
        </w:rPr>
        <w:t>Излишки кассы определяются как фактический остаток денежных</w:t>
      </w:r>
      <w:r w:rsidR="001E6389">
        <w:rPr>
          <w:sz w:val="28"/>
          <w:szCs w:val="28"/>
        </w:rPr>
        <w:t xml:space="preserve"> </w:t>
      </w:r>
      <w:r w:rsidRPr="00423DBE">
        <w:rPr>
          <w:sz w:val="28"/>
          <w:szCs w:val="28"/>
        </w:rPr>
        <w:t>средств в кассе банка, превышающий остаток по данным документального учета.</w:t>
      </w:r>
    </w:p>
    <w:p w:rsidR="00F839B1" w:rsidRPr="00423DBE" w:rsidRDefault="00F839B1" w:rsidP="00423DBE">
      <w:pPr>
        <w:pStyle w:val="a7"/>
        <w:shd w:val="clear" w:color="auto" w:fill="auto"/>
        <w:spacing w:line="360" w:lineRule="auto"/>
        <w:ind w:left="20" w:right="20" w:firstLine="547"/>
        <w:rPr>
          <w:sz w:val="28"/>
          <w:szCs w:val="28"/>
        </w:rPr>
      </w:pPr>
      <w:r w:rsidRPr="00423DBE">
        <w:rPr>
          <w:sz w:val="28"/>
          <w:szCs w:val="28"/>
        </w:rPr>
        <w:t>Среди прочих доходов можно выделить также имущество, имущественные права, работы, услуги, полученные безвозмездно.</w:t>
      </w:r>
    </w:p>
    <w:p w:rsidR="00CF19AC" w:rsidRPr="00423DBE" w:rsidRDefault="00CF19AC" w:rsidP="009928F0">
      <w:pPr>
        <w:pStyle w:val="33"/>
        <w:keepNext/>
        <w:keepLines/>
        <w:shd w:val="clear" w:color="auto" w:fill="auto"/>
        <w:spacing w:line="475" w:lineRule="exact"/>
        <w:ind w:left="20" w:right="20" w:firstLine="520"/>
        <w:jc w:val="center"/>
        <w:rPr>
          <w:b w:val="0"/>
          <w:i/>
          <w:sz w:val="28"/>
          <w:szCs w:val="28"/>
        </w:rPr>
      </w:pPr>
      <w:r w:rsidRPr="00423DBE">
        <w:rPr>
          <w:b w:val="0"/>
          <w:i/>
          <w:sz w:val="28"/>
          <w:szCs w:val="28"/>
        </w:rPr>
        <w:t>Особенности определения расходов банков для целей налога на прибыль</w:t>
      </w:r>
    </w:p>
    <w:p w:rsidR="00CF19AC" w:rsidRPr="001E6389" w:rsidRDefault="00CF19AC" w:rsidP="00CF19AC">
      <w:pPr>
        <w:pStyle w:val="a7"/>
        <w:shd w:val="clear" w:color="auto" w:fill="auto"/>
        <w:ind w:left="20" w:right="20" w:firstLine="520"/>
        <w:rPr>
          <w:sz w:val="28"/>
          <w:szCs w:val="28"/>
        </w:rPr>
      </w:pPr>
      <w:r w:rsidRPr="001E6389">
        <w:rPr>
          <w:sz w:val="28"/>
          <w:szCs w:val="28"/>
        </w:rPr>
        <w:t>Современное налоговое законодательство дает определение расходов, учитываемых при исчислении налоговой базы по налогу на прибыль.</w:t>
      </w:r>
    </w:p>
    <w:p w:rsidR="00CF19AC" w:rsidRPr="00423DBE" w:rsidRDefault="00CF19AC" w:rsidP="001E6389">
      <w:pPr>
        <w:pStyle w:val="a7"/>
        <w:shd w:val="clear" w:color="auto" w:fill="auto"/>
        <w:ind w:left="20" w:right="20" w:firstLine="547"/>
        <w:rPr>
          <w:sz w:val="28"/>
          <w:szCs w:val="28"/>
        </w:rPr>
      </w:pPr>
      <w:r w:rsidRPr="001E6389">
        <w:rPr>
          <w:iCs/>
        </w:rPr>
        <w:t>Расходами признаются</w:t>
      </w:r>
      <w:r w:rsidRPr="00423DBE">
        <w:rPr>
          <w:sz w:val="28"/>
          <w:szCs w:val="28"/>
        </w:rPr>
        <w:t xml:space="preserve"> обоснованные и документально подтвержденные</w:t>
      </w:r>
      <w:r w:rsidR="001E6389" w:rsidRPr="001E6389">
        <w:rPr>
          <w:sz w:val="28"/>
          <w:szCs w:val="28"/>
        </w:rPr>
        <w:t xml:space="preserve"> </w:t>
      </w:r>
      <w:r w:rsidRPr="00423DBE">
        <w:rPr>
          <w:sz w:val="28"/>
          <w:szCs w:val="28"/>
        </w:rPr>
        <w:t>затраты,</w:t>
      </w:r>
      <w:r w:rsidR="00423DBE" w:rsidRPr="001E6389">
        <w:rPr>
          <w:sz w:val="28"/>
          <w:szCs w:val="28"/>
        </w:rPr>
        <w:t xml:space="preserve"> </w:t>
      </w:r>
      <w:r w:rsidRPr="00423DBE">
        <w:rPr>
          <w:sz w:val="28"/>
          <w:szCs w:val="28"/>
        </w:rPr>
        <w:tab/>
        <w:t>осуществленные</w:t>
      </w:r>
      <w:r w:rsidRPr="00423DBE">
        <w:rPr>
          <w:sz w:val="28"/>
          <w:szCs w:val="28"/>
        </w:rPr>
        <w:tab/>
        <w:t>(понесенные)</w:t>
      </w:r>
      <w:r w:rsidR="001E6389" w:rsidRPr="001E6389">
        <w:rPr>
          <w:sz w:val="28"/>
          <w:szCs w:val="28"/>
        </w:rPr>
        <w:t xml:space="preserve"> </w:t>
      </w:r>
      <w:r w:rsidRPr="00423DBE">
        <w:rPr>
          <w:sz w:val="28"/>
          <w:szCs w:val="28"/>
        </w:rPr>
        <w:t>налогоплательщиком.</w:t>
      </w:r>
    </w:p>
    <w:p w:rsidR="00CF19AC" w:rsidRPr="00423DBE" w:rsidRDefault="00CF19AC" w:rsidP="00423DBE">
      <w:pPr>
        <w:pStyle w:val="a7"/>
        <w:shd w:val="clear" w:color="auto" w:fill="auto"/>
        <w:ind w:left="20" w:right="20" w:firstLine="547"/>
        <w:rPr>
          <w:sz w:val="28"/>
          <w:szCs w:val="28"/>
        </w:rPr>
      </w:pPr>
      <w:r w:rsidRPr="00423DBE">
        <w:rPr>
          <w:sz w:val="28"/>
          <w:szCs w:val="28"/>
        </w:rPr>
        <w:t>Расходами признаются любые затраты при условии, что они произведены для осуществления деятельности, направленной на получение дохода.</w:t>
      </w:r>
    </w:p>
    <w:p w:rsidR="00CF19AC" w:rsidRPr="00423DBE" w:rsidRDefault="00CF19AC" w:rsidP="00423DBE">
      <w:pPr>
        <w:pStyle w:val="a7"/>
        <w:shd w:val="clear" w:color="auto" w:fill="auto"/>
        <w:ind w:left="20" w:right="20" w:firstLine="547"/>
        <w:rPr>
          <w:sz w:val="28"/>
          <w:szCs w:val="28"/>
        </w:rPr>
      </w:pPr>
      <w:r w:rsidRPr="00423DBE">
        <w:rPr>
          <w:sz w:val="28"/>
          <w:szCs w:val="28"/>
        </w:rPr>
        <w:t>Такое определение расходов в налоговом законодательстве дает возможность и обязывает налогоплательщиков глубоко продумывать учетную политику для целей налогообложения. Особенности в составе расходов банков для целей налогообложения отражают специфику осуществления банковской деятельности. Общие принципы определения расходов по производству и реализации услуг (товаров, работ) и внереализационных расходов с точки зрения даты их возникновения и условий включения в налоговую базу применяются с особенностями, установленными ст. 291 НК РФ. Расходы банков, учитываемые при расчете налоговой базы и обусловленные потребностями банковской деятельности, можно разделить на шесть групп:</w:t>
      </w:r>
    </w:p>
    <w:p w:rsidR="00CF19AC" w:rsidRPr="00423DBE" w:rsidRDefault="00CF19AC" w:rsidP="00423DBE">
      <w:pPr>
        <w:pStyle w:val="a7"/>
        <w:numPr>
          <w:ilvl w:val="0"/>
          <w:numId w:val="22"/>
        </w:numPr>
        <w:shd w:val="clear" w:color="auto" w:fill="auto"/>
        <w:spacing w:line="360" w:lineRule="auto"/>
        <w:ind w:right="140"/>
        <w:rPr>
          <w:sz w:val="28"/>
          <w:szCs w:val="28"/>
        </w:rPr>
      </w:pPr>
      <w:r w:rsidRPr="00423DBE">
        <w:rPr>
          <w:sz w:val="28"/>
          <w:szCs w:val="28"/>
        </w:rPr>
        <w:t>Процентные расходы, связанные с привлечением средс</w:t>
      </w:r>
      <w:r w:rsidR="009928F0">
        <w:rPr>
          <w:sz w:val="28"/>
          <w:szCs w:val="28"/>
        </w:rPr>
        <w:t>тв физических и юридических лиц</w:t>
      </w:r>
      <w:r w:rsidR="009928F0" w:rsidRPr="009928F0">
        <w:rPr>
          <w:sz w:val="28"/>
          <w:szCs w:val="28"/>
        </w:rPr>
        <w:t>;</w:t>
      </w:r>
    </w:p>
    <w:p w:rsidR="00CF19AC" w:rsidRPr="00423DBE" w:rsidRDefault="00CF19AC" w:rsidP="00423DBE">
      <w:pPr>
        <w:pStyle w:val="a7"/>
        <w:numPr>
          <w:ilvl w:val="0"/>
          <w:numId w:val="22"/>
        </w:numPr>
        <w:shd w:val="clear" w:color="auto" w:fill="auto"/>
        <w:spacing w:line="360" w:lineRule="auto"/>
        <w:ind w:right="140"/>
        <w:rPr>
          <w:sz w:val="28"/>
          <w:szCs w:val="28"/>
        </w:rPr>
      </w:pPr>
      <w:r w:rsidRPr="00423DBE">
        <w:rPr>
          <w:sz w:val="28"/>
          <w:szCs w:val="28"/>
        </w:rPr>
        <w:t>Расходы, связанные с кредитной и приравненной к ней деятельностью.</w:t>
      </w:r>
    </w:p>
    <w:p w:rsidR="00CF19AC" w:rsidRPr="00423DBE" w:rsidRDefault="00CF19AC" w:rsidP="00423DBE">
      <w:pPr>
        <w:pStyle w:val="a7"/>
        <w:numPr>
          <w:ilvl w:val="0"/>
          <w:numId w:val="22"/>
        </w:numPr>
        <w:shd w:val="clear" w:color="auto" w:fill="auto"/>
        <w:spacing w:line="360" w:lineRule="auto"/>
        <w:ind w:right="140"/>
        <w:rPr>
          <w:sz w:val="28"/>
          <w:szCs w:val="28"/>
        </w:rPr>
      </w:pPr>
      <w:r w:rsidRPr="00423DBE">
        <w:rPr>
          <w:sz w:val="28"/>
          <w:szCs w:val="28"/>
        </w:rPr>
        <w:t>Расходы по расчетно-кассовому обслуживанию</w:t>
      </w:r>
      <w:r w:rsidR="009928F0" w:rsidRPr="009928F0">
        <w:rPr>
          <w:sz w:val="28"/>
          <w:szCs w:val="28"/>
        </w:rPr>
        <w:t>;</w:t>
      </w:r>
    </w:p>
    <w:p w:rsidR="00CF19AC" w:rsidRPr="00423DBE" w:rsidRDefault="009928F0" w:rsidP="00423DBE">
      <w:pPr>
        <w:pStyle w:val="a7"/>
        <w:numPr>
          <w:ilvl w:val="0"/>
          <w:numId w:val="22"/>
        </w:numPr>
        <w:shd w:val="clear" w:color="auto" w:fill="auto"/>
        <w:spacing w:line="360" w:lineRule="auto"/>
        <w:ind w:right="140"/>
        <w:rPr>
          <w:sz w:val="28"/>
          <w:szCs w:val="28"/>
        </w:rPr>
      </w:pPr>
      <w:r>
        <w:rPr>
          <w:sz w:val="28"/>
          <w:szCs w:val="28"/>
        </w:rPr>
        <w:t>Расходы по валютным операциям</w:t>
      </w:r>
      <w:r>
        <w:rPr>
          <w:sz w:val="28"/>
          <w:szCs w:val="28"/>
          <w:lang w:val="en-US"/>
        </w:rPr>
        <w:t>;</w:t>
      </w:r>
    </w:p>
    <w:p w:rsidR="00CF19AC" w:rsidRPr="00423DBE" w:rsidRDefault="00CF19AC" w:rsidP="00423DBE">
      <w:pPr>
        <w:pStyle w:val="a7"/>
        <w:numPr>
          <w:ilvl w:val="0"/>
          <w:numId w:val="22"/>
        </w:numPr>
        <w:shd w:val="clear" w:color="auto" w:fill="auto"/>
        <w:spacing w:line="360" w:lineRule="auto"/>
        <w:ind w:right="140"/>
        <w:rPr>
          <w:sz w:val="28"/>
          <w:szCs w:val="28"/>
        </w:rPr>
      </w:pPr>
      <w:r w:rsidRPr="00423DBE">
        <w:rPr>
          <w:sz w:val="28"/>
          <w:szCs w:val="28"/>
        </w:rPr>
        <w:t xml:space="preserve">Расходы </w:t>
      </w:r>
      <w:r w:rsidR="009928F0">
        <w:rPr>
          <w:sz w:val="28"/>
          <w:szCs w:val="28"/>
        </w:rPr>
        <w:t>по операциям с ценными бумагами</w:t>
      </w:r>
      <w:r w:rsidR="009928F0" w:rsidRPr="009928F0">
        <w:rPr>
          <w:sz w:val="28"/>
          <w:szCs w:val="28"/>
        </w:rPr>
        <w:t>;</w:t>
      </w:r>
    </w:p>
    <w:p w:rsidR="00CF19AC" w:rsidRPr="00423DBE" w:rsidRDefault="00CF19AC" w:rsidP="00423DBE">
      <w:pPr>
        <w:pStyle w:val="a7"/>
        <w:numPr>
          <w:ilvl w:val="0"/>
          <w:numId w:val="22"/>
        </w:numPr>
        <w:shd w:val="clear" w:color="auto" w:fill="auto"/>
        <w:spacing w:line="360" w:lineRule="auto"/>
        <w:ind w:right="140"/>
        <w:rPr>
          <w:sz w:val="28"/>
          <w:szCs w:val="28"/>
        </w:rPr>
      </w:pPr>
      <w:r w:rsidRPr="00423DBE">
        <w:rPr>
          <w:sz w:val="28"/>
          <w:szCs w:val="28"/>
        </w:rPr>
        <w:t>Прочие расходы.</w:t>
      </w:r>
    </w:p>
    <w:p w:rsidR="00CF19AC" w:rsidRPr="00CF19AC" w:rsidRDefault="00CF19AC" w:rsidP="00F839B1">
      <w:pPr>
        <w:pStyle w:val="a7"/>
        <w:shd w:val="clear" w:color="auto" w:fill="auto"/>
        <w:ind w:left="20" w:right="20" w:firstLine="720"/>
      </w:pPr>
    </w:p>
    <w:p w:rsidR="00F839B1" w:rsidRPr="00F839B1" w:rsidRDefault="00F839B1" w:rsidP="00F839B1">
      <w:pPr>
        <w:pStyle w:val="a7"/>
        <w:shd w:val="clear" w:color="auto" w:fill="auto"/>
        <w:spacing w:after="666" w:line="270" w:lineRule="exact"/>
        <w:ind w:left="360" w:firstLine="0"/>
        <w:jc w:val="left"/>
        <w:rPr>
          <w:sz w:val="28"/>
          <w:szCs w:val="28"/>
        </w:rPr>
      </w:pPr>
    </w:p>
    <w:p w:rsidR="00651734" w:rsidRPr="00651734" w:rsidRDefault="00651734" w:rsidP="004641E4">
      <w:pPr>
        <w:tabs>
          <w:tab w:val="left" w:pos="360"/>
        </w:tabs>
        <w:autoSpaceDE w:val="0"/>
        <w:autoSpaceDN w:val="0"/>
        <w:adjustRightInd w:val="0"/>
        <w:spacing w:line="360" w:lineRule="auto"/>
        <w:ind w:firstLine="540"/>
        <w:jc w:val="both"/>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481FB2" w:rsidRDefault="00481FB2" w:rsidP="00481FB2">
      <w:pPr>
        <w:autoSpaceDE w:val="0"/>
        <w:autoSpaceDN w:val="0"/>
        <w:adjustRightInd w:val="0"/>
        <w:spacing w:line="360" w:lineRule="auto"/>
        <w:jc w:val="center"/>
        <w:rPr>
          <w:b/>
          <w:sz w:val="28"/>
          <w:szCs w:val="28"/>
        </w:rPr>
      </w:pPr>
    </w:p>
    <w:p w:rsidR="00F86F7B" w:rsidRDefault="00F86F7B" w:rsidP="00481FB2">
      <w:pPr>
        <w:autoSpaceDE w:val="0"/>
        <w:autoSpaceDN w:val="0"/>
        <w:adjustRightInd w:val="0"/>
        <w:spacing w:line="360" w:lineRule="auto"/>
        <w:jc w:val="center"/>
        <w:rPr>
          <w:b/>
          <w:sz w:val="32"/>
          <w:szCs w:val="32"/>
        </w:rPr>
      </w:pPr>
    </w:p>
    <w:p w:rsidR="00F86F7B" w:rsidRPr="00F86F7B" w:rsidRDefault="00F86F7B" w:rsidP="00F86F7B">
      <w:pPr>
        <w:pStyle w:val="33"/>
        <w:keepNext/>
        <w:keepLines/>
        <w:numPr>
          <w:ilvl w:val="0"/>
          <w:numId w:val="25"/>
        </w:numPr>
        <w:shd w:val="clear" w:color="auto" w:fill="auto"/>
        <w:spacing w:after="296" w:line="475" w:lineRule="exact"/>
        <w:jc w:val="center"/>
        <w:rPr>
          <w:sz w:val="32"/>
          <w:szCs w:val="32"/>
        </w:rPr>
      </w:pPr>
      <w:r w:rsidRPr="00F86F7B">
        <w:rPr>
          <w:sz w:val="32"/>
          <w:szCs w:val="32"/>
        </w:rPr>
        <w:t>Особенности налогообложения доходов и операций банков налогом на добавленную стоимость и другими налогами</w:t>
      </w:r>
    </w:p>
    <w:p w:rsidR="00F86F7B" w:rsidRPr="00F86F7B" w:rsidRDefault="00F86F7B" w:rsidP="00F86F7B">
      <w:pPr>
        <w:pStyle w:val="33"/>
        <w:keepNext/>
        <w:keepLines/>
        <w:shd w:val="clear" w:color="auto" w:fill="auto"/>
        <w:spacing w:after="296" w:line="475" w:lineRule="exact"/>
        <w:ind w:left="20" w:firstLine="547"/>
        <w:rPr>
          <w:b w:val="0"/>
          <w:sz w:val="28"/>
          <w:szCs w:val="28"/>
        </w:rPr>
      </w:pPr>
      <w:r w:rsidRPr="00F86F7B">
        <w:rPr>
          <w:b w:val="0"/>
          <w:sz w:val="28"/>
          <w:szCs w:val="28"/>
        </w:rPr>
        <w:t>Плательщики налога - это банки и другие кредитные учреждения, осуществляющие обороты и операции, облагаемые налогом на добавленную стоимость (НДС). При этом банки и другие кредитные учреждения относятся к той категории плательщиков НДС, большинство операций которых этим налогом не облагается и которые при соблюдении установленных НК РФ условий могут быть полностью освобождены от его уплаты.</w:t>
      </w:r>
    </w:p>
    <w:p w:rsidR="00F86F7B" w:rsidRPr="00F86F7B" w:rsidRDefault="00F86F7B" w:rsidP="00F86F7B">
      <w:pPr>
        <w:pStyle w:val="a7"/>
        <w:shd w:val="clear" w:color="auto" w:fill="auto"/>
        <w:ind w:left="20" w:right="20" w:firstLine="547"/>
        <w:rPr>
          <w:sz w:val="28"/>
          <w:szCs w:val="28"/>
        </w:rPr>
      </w:pPr>
      <w:r w:rsidRPr="00F86F7B">
        <w:rPr>
          <w:sz w:val="28"/>
          <w:szCs w:val="28"/>
        </w:rPr>
        <w:t>Рассматривая особенности объекта обложения налогом на добавленную стоимость у банков, следует исходить из того, что большая часть тарифов за услуги банков прямо не основывается на калькуляции себестоимости их оказания. На уровень тарифов по банковским операциям оказывают влияние различные факторы, такие как:</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кредитные риски, например неустойчивость платежеспособности клиентов и вероятность невозврата кредита и т.д.;</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процентные риски, в частности возможность изменения процентной политики Центрального банка;</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валютные риски, включая возможность хеджирования валютных рисков, вероятность изменения курса рубля и т.д.</w:t>
      </w:r>
    </w:p>
    <w:p w:rsidR="00F86F7B" w:rsidRPr="00F86F7B" w:rsidRDefault="00F86F7B" w:rsidP="00F86F7B">
      <w:pPr>
        <w:pStyle w:val="a7"/>
        <w:shd w:val="clear" w:color="auto" w:fill="auto"/>
        <w:ind w:left="20" w:right="20" w:firstLine="547"/>
        <w:rPr>
          <w:sz w:val="28"/>
          <w:szCs w:val="28"/>
        </w:rPr>
      </w:pPr>
      <w:r w:rsidRPr="00F86F7B">
        <w:rPr>
          <w:sz w:val="28"/>
          <w:szCs w:val="28"/>
        </w:rPr>
        <w:t>Наконец, существенное значение для определения размера тарифов на банковские услуги имеет достаточно высокий уровень конкуренции в банковской сфере.</w:t>
      </w:r>
    </w:p>
    <w:p w:rsidR="00F86F7B" w:rsidRPr="00F86F7B" w:rsidRDefault="00F86F7B" w:rsidP="00F86F7B">
      <w:pPr>
        <w:pStyle w:val="a7"/>
        <w:shd w:val="clear" w:color="auto" w:fill="auto"/>
        <w:ind w:left="20" w:right="20" w:firstLine="720"/>
        <w:rPr>
          <w:sz w:val="28"/>
          <w:szCs w:val="28"/>
        </w:rPr>
      </w:pPr>
      <w:r w:rsidRPr="00F86F7B">
        <w:rPr>
          <w:sz w:val="28"/>
          <w:szCs w:val="28"/>
        </w:rPr>
        <w:t>К операциям, которые вправе осуществлять кредитная организация при наличии банковской лицензии и которые не облагаются НДС, относятся:</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привлечение денежных средств организаций и физических лиц во вклады (до востребования и на определенный срок) (в рублях и в валюте);</w:t>
      </w:r>
    </w:p>
    <w:p w:rsidR="00F86F7B" w:rsidRPr="00F86F7B" w:rsidRDefault="00F86F7B" w:rsidP="00F86F7B">
      <w:pPr>
        <w:pStyle w:val="a7"/>
        <w:numPr>
          <w:ilvl w:val="0"/>
          <w:numId w:val="2"/>
        </w:numPr>
        <w:shd w:val="clear" w:color="auto" w:fill="auto"/>
        <w:tabs>
          <w:tab w:val="left" w:pos="908"/>
        </w:tabs>
        <w:spacing w:line="360" w:lineRule="auto"/>
        <w:rPr>
          <w:sz w:val="28"/>
          <w:szCs w:val="28"/>
        </w:rPr>
      </w:pPr>
      <w:r w:rsidRPr="00F86F7B">
        <w:rPr>
          <w:sz w:val="28"/>
          <w:szCs w:val="28"/>
        </w:rPr>
        <w:t>размещение привлеченных средств организаций и физических лиц от имени банков и за их счет;</w:t>
      </w:r>
    </w:p>
    <w:p w:rsidR="00F86F7B" w:rsidRPr="001E6389" w:rsidRDefault="00F86F7B" w:rsidP="001E6389">
      <w:pPr>
        <w:pStyle w:val="a7"/>
        <w:numPr>
          <w:ilvl w:val="0"/>
          <w:numId w:val="2"/>
        </w:numPr>
        <w:shd w:val="clear" w:color="auto" w:fill="auto"/>
        <w:tabs>
          <w:tab w:val="left" w:pos="898"/>
        </w:tabs>
        <w:spacing w:line="360" w:lineRule="auto"/>
        <w:rPr>
          <w:sz w:val="28"/>
          <w:szCs w:val="28"/>
        </w:rPr>
      </w:pPr>
      <w:r w:rsidRPr="00F86F7B">
        <w:rPr>
          <w:sz w:val="28"/>
          <w:szCs w:val="28"/>
        </w:rPr>
        <w:t>открытие и ведение банковских счетов организаций и физических</w:t>
      </w:r>
      <w:r w:rsidR="001E6389">
        <w:rPr>
          <w:sz w:val="28"/>
          <w:szCs w:val="28"/>
        </w:rPr>
        <w:t xml:space="preserve"> </w:t>
      </w:r>
      <w:r w:rsidRPr="001E6389">
        <w:rPr>
          <w:sz w:val="28"/>
          <w:szCs w:val="28"/>
        </w:rPr>
        <w:t>лиц;</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осуществление расчетов по поручению организаций и физических лиц, в том числе банков-корреспондентов, по их банковским счетам;</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кассовое обслуживание организаций и физических лиц;</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купля-продажа иностранной валюты в наличной и безналичной формах (в том числе оказание посреднических услуг по операциям купли- продажи иностранной валюты);</w:t>
      </w:r>
    </w:p>
    <w:p w:rsidR="00F86F7B" w:rsidRPr="00F86F7B" w:rsidRDefault="00F86F7B" w:rsidP="00F86F7B">
      <w:pPr>
        <w:pStyle w:val="a7"/>
        <w:numPr>
          <w:ilvl w:val="0"/>
          <w:numId w:val="2"/>
        </w:numPr>
        <w:shd w:val="clear" w:color="auto" w:fill="auto"/>
        <w:tabs>
          <w:tab w:val="left" w:pos="893"/>
        </w:tabs>
        <w:spacing w:line="360" w:lineRule="auto"/>
        <w:rPr>
          <w:sz w:val="28"/>
          <w:szCs w:val="28"/>
        </w:rPr>
      </w:pPr>
      <w:r w:rsidRPr="00F86F7B">
        <w:rPr>
          <w:sz w:val="28"/>
          <w:szCs w:val="28"/>
        </w:rPr>
        <w:t>осуществление операций с драгоценными металлами и драгоценными камнями в соответствии с законодательством РФ;</w:t>
      </w:r>
    </w:p>
    <w:p w:rsidR="00F86F7B" w:rsidRPr="00F86F7B" w:rsidRDefault="00F86F7B" w:rsidP="00F86F7B">
      <w:pPr>
        <w:pStyle w:val="a7"/>
        <w:numPr>
          <w:ilvl w:val="0"/>
          <w:numId w:val="2"/>
        </w:numPr>
        <w:shd w:val="clear" w:color="auto" w:fill="auto"/>
        <w:tabs>
          <w:tab w:val="left" w:pos="878"/>
        </w:tabs>
        <w:spacing w:line="360" w:lineRule="auto"/>
        <w:rPr>
          <w:sz w:val="28"/>
          <w:szCs w:val="28"/>
        </w:rPr>
      </w:pPr>
      <w:r w:rsidRPr="00F86F7B">
        <w:rPr>
          <w:sz w:val="28"/>
          <w:szCs w:val="28"/>
        </w:rPr>
        <w:t>выдача банковских гарантий.</w:t>
      </w:r>
    </w:p>
    <w:p w:rsidR="00F86F7B" w:rsidRDefault="00F86F7B" w:rsidP="00F86F7B">
      <w:pPr>
        <w:pStyle w:val="a7"/>
        <w:shd w:val="clear" w:color="auto" w:fill="auto"/>
        <w:ind w:firstLine="720"/>
        <w:rPr>
          <w:sz w:val="28"/>
          <w:szCs w:val="28"/>
        </w:rPr>
      </w:pPr>
      <w:r w:rsidRPr="00F86F7B">
        <w:rPr>
          <w:sz w:val="28"/>
          <w:szCs w:val="28"/>
        </w:rPr>
        <w:t>Перечисленные операции принципиально совпадают с положениями ст. 5 Закона «О банках и банковской деятельности» в части, определяющей банковские операции.</w:t>
      </w:r>
    </w:p>
    <w:p w:rsidR="003865CD" w:rsidRPr="003865CD" w:rsidRDefault="003865CD" w:rsidP="003865CD">
      <w:pPr>
        <w:pStyle w:val="a7"/>
        <w:shd w:val="clear" w:color="auto" w:fill="auto"/>
        <w:spacing w:line="360" w:lineRule="auto"/>
        <w:ind w:firstLine="720"/>
        <w:rPr>
          <w:sz w:val="28"/>
          <w:szCs w:val="28"/>
        </w:rPr>
      </w:pPr>
      <w:r w:rsidRPr="003865CD">
        <w:rPr>
          <w:sz w:val="28"/>
          <w:szCs w:val="28"/>
        </w:rPr>
        <w:t xml:space="preserve">Вопросы обложения НДС услуг, связанных с выпуском и обслуживанием банковских карт, не всегда четко регламентированы Налоговым кодексом, и это является причиной ошибок в налоговом учете. В частности, нормативными актами еще не до конца урегулированы принципы налогообложения новых услуг, таких как мобильный банкинг, интернет-банкинг, процессинговые услуги и др. </w:t>
      </w:r>
    </w:p>
    <w:tbl>
      <w:tblPr>
        <w:tblW w:w="0" w:type="auto"/>
        <w:tblCellSpacing w:w="0" w:type="dxa"/>
        <w:tblCellMar>
          <w:left w:w="0" w:type="dxa"/>
          <w:right w:w="0" w:type="dxa"/>
        </w:tblCellMar>
        <w:tblLook w:val="04A0" w:firstRow="1" w:lastRow="0" w:firstColumn="1" w:lastColumn="0" w:noHBand="0" w:noVBand="1"/>
      </w:tblPr>
      <w:tblGrid>
        <w:gridCol w:w="10146"/>
      </w:tblGrid>
      <w:tr w:rsidR="003865CD" w:rsidRPr="003865CD" w:rsidTr="003865CD">
        <w:trPr>
          <w:tblCellSpacing w:w="0" w:type="dxa"/>
        </w:trPr>
        <w:tc>
          <w:tcPr>
            <w:tcW w:w="0" w:type="auto"/>
            <w:tcMar>
              <w:top w:w="0" w:type="dxa"/>
              <w:left w:w="225" w:type="dxa"/>
              <w:bottom w:w="0" w:type="dxa"/>
              <w:right w:w="0" w:type="dxa"/>
            </w:tcMar>
            <w:vAlign w:val="center"/>
          </w:tcPr>
          <w:p w:rsidR="003865CD" w:rsidRPr="003865CD" w:rsidRDefault="003865CD" w:rsidP="009928F0">
            <w:pPr>
              <w:spacing w:line="360" w:lineRule="auto"/>
              <w:jc w:val="both"/>
              <w:rPr>
                <w:sz w:val="28"/>
                <w:szCs w:val="28"/>
              </w:rPr>
            </w:pPr>
            <w:r w:rsidRPr="003865CD">
              <w:rPr>
                <w:sz w:val="28"/>
                <w:szCs w:val="28"/>
              </w:rPr>
              <w:t>Услуга конвертации валюты в случае, если валюта счета владельца карты отличается от в</w:t>
            </w:r>
            <w:r w:rsidR="001E6389">
              <w:rPr>
                <w:sz w:val="28"/>
                <w:szCs w:val="28"/>
              </w:rPr>
              <w:t>алюты осуществленного им платежа,</w:t>
            </w:r>
            <w:r w:rsidRPr="003865CD">
              <w:rPr>
                <w:sz w:val="28"/>
                <w:szCs w:val="28"/>
              </w:rPr>
              <w:t xml:space="preserve"> не облагается НДС. Услуги мобильного и интернет-банкинга относятся к обслуживанию банковских карт и освобождаются от обложения НДС. Одним из наиболее важных является спорный вопрос обложения НДС комиссии, взимаемой в случае, если через принадлежащий банку банкомат проводится снятие денежных средств по карте другого эмитента. </w:t>
            </w:r>
            <w:r w:rsidR="001E6389">
              <w:rPr>
                <w:sz w:val="28"/>
                <w:szCs w:val="28"/>
              </w:rPr>
              <w:t>Многие</w:t>
            </w:r>
            <w:r w:rsidRPr="003865CD">
              <w:rPr>
                <w:sz w:val="28"/>
                <w:szCs w:val="28"/>
              </w:rPr>
              <w:t xml:space="preserve"> счита</w:t>
            </w:r>
            <w:r w:rsidR="001E6389">
              <w:rPr>
                <w:sz w:val="28"/>
                <w:szCs w:val="28"/>
              </w:rPr>
              <w:t>ю</w:t>
            </w:r>
            <w:r w:rsidRPr="003865CD">
              <w:rPr>
                <w:sz w:val="28"/>
                <w:szCs w:val="28"/>
              </w:rPr>
              <w:t xml:space="preserve">т, что такая операция не может быть обложена НДС, так как в НК РФ четко не прописано, к каким банковским картам можно применить подп. 3 п. 3 ст. 149 НК РФ. </w:t>
            </w:r>
            <w:r w:rsidR="009928F0" w:rsidRPr="009928F0">
              <w:rPr>
                <w:sz w:val="28"/>
                <w:szCs w:val="28"/>
              </w:rPr>
              <w:t>К</w:t>
            </w:r>
            <w:r w:rsidRPr="003865CD">
              <w:rPr>
                <w:sz w:val="28"/>
                <w:szCs w:val="28"/>
              </w:rPr>
              <w:t>редитные организации могут использовать данное упущение в Налоговом кодексе в свою пользу, это позволит банкам не уменьшать комиссионные доходы за обслуживание банковских карт других эмитентов на 18%.</w:t>
            </w:r>
          </w:p>
        </w:tc>
      </w:tr>
    </w:tbl>
    <w:p w:rsidR="003865CD" w:rsidRPr="003865CD" w:rsidRDefault="003865CD" w:rsidP="003865CD">
      <w:pPr>
        <w:rPr>
          <w:vanish/>
        </w:rPr>
      </w:pPr>
    </w:p>
    <w:p w:rsidR="00F86F7B" w:rsidRPr="00F86F7B" w:rsidRDefault="00F86F7B" w:rsidP="00F86F7B">
      <w:pPr>
        <w:pStyle w:val="a7"/>
        <w:shd w:val="clear" w:color="auto" w:fill="auto"/>
        <w:ind w:firstLine="720"/>
        <w:rPr>
          <w:sz w:val="28"/>
          <w:szCs w:val="28"/>
        </w:rPr>
      </w:pPr>
      <w:r w:rsidRPr="00F86F7B">
        <w:rPr>
          <w:sz w:val="28"/>
          <w:szCs w:val="28"/>
        </w:rPr>
        <w:t>Налоговым кодексом РФ установлены и другие операции, при осуществлении которых</w:t>
      </w:r>
      <w:r w:rsidRPr="00F86F7B">
        <w:rPr>
          <w:rStyle w:val="22"/>
          <w:sz w:val="28"/>
          <w:szCs w:val="28"/>
        </w:rPr>
        <w:t xml:space="preserve"> банками, и только ими,</w:t>
      </w:r>
      <w:r w:rsidRPr="00F86F7B">
        <w:rPr>
          <w:sz w:val="28"/>
          <w:szCs w:val="28"/>
        </w:rPr>
        <w:t xml:space="preserve"> они освобождаются от обложения НДС, а именно:</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выдача поручительств за третьих лиц, предусматривающих исполнение обязательств в денежной форме;</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оказание услуг, связанных с установкой и эксплуатацией системы «клиент-банк», включая предоставление программного обеспечения и обучение персонала.</w:t>
      </w:r>
    </w:p>
    <w:p w:rsidR="00F86F7B" w:rsidRPr="00F86F7B" w:rsidRDefault="00F86F7B" w:rsidP="00CC53C2">
      <w:pPr>
        <w:pStyle w:val="a7"/>
        <w:shd w:val="clear" w:color="auto" w:fill="auto"/>
        <w:spacing w:line="360" w:lineRule="auto"/>
        <w:ind w:firstLine="567"/>
        <w:rPr>
          <w:sz w:val="28"/>
          <w:szCs w:val="28"/>
        </w:rPr>
      </w:pPr>
      <w:r w:rsidRPr="00F86F7B">
        <w:rPr>
          <w:sz w:val="28"/>
          <w:szCs w:val="28"/>
        </w:rPr>
        <w:t>Налоговым кодексом РФ установлены и другие операции, при совершении которых</w:t>
      </w:r>
      <w:r w:rsidRPr="00CC53C2">
        <w:rPr>
          <w:b/>
          <w:bCs/>
        </w:rPr>
        <w:t xml:space="preserve"> банками и другими кредитными учреждениями,</w:t>
      </w:r>
      <w:r w:rsidRPr="00F86F7B">
        <w:rPr>
          <w:sz w:val="28"/>
          <w:szCs w:val="28"/>
        </w:rPr>
        <w:t xml:space="preserve"> они освобождаются от обложения НДС.</w:t>
      </w:r>
    </w:p>
    <w:p w:rsidR="00F86F7B" w:rsidRPr="00F86F7B" w:rsidRDefault="00F86F7B" w:rsidP="00F86F7B">
      <w:pPr>
        <w:pStyle w:val="a7"/>
        <w:shd w:val="clear" w:color="auto" w:fill="auto"/>
        <w:ind w:firstLine="720"/>
        <w:rPr>
          <w:sz w:val="28"/>
          <w:szCs w:val="28"/>
        </w:rPr>
      </w:pPr>
      <w:r w:rsidRPr="00F86F7B">
        <w:rPr>
          <w:sz w:val="28"/>
          <w:szCs w:val="28"/>
        </w:rPr>
        <w:t>Привлечение денежных средств организаций и физических лиц во вклады не облагается НДС. К освобождаемым операциям относится:</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привлечение денежных средств как в рублях, так и в валюте организаций и физических лиц во вклады («до востребования» и «на определенный срок»);</w:t>
      </w:r>
    </w:p>
    <w:p w:rsidR="00F86F7B" w:rsidRPr="00F86F7B" w:rsidRDefault="00F86F7B" w:rsidP="00F86F7B">
      <w:pPr>
        <w:pStyle w:val="a7"/>
        <w:numPr>
          <w:ilvl w:val="0"/>
          <w:numId w:val="2"/>
        </w:numPr>
        <w:shd w:val="clear" w:color="auto" w:fill="auto"/>
        <w:tabs>
          <w:tab w:val="left" w:pos="888"/>
        </w:tabs>
        <w:spacing w:line="360" w:lineRule="auto"/>
        <w:rPr>
          <w:sz w:val="28"/>
          <w:szCs w:val="28"/>
        </w:rPr>
      </w:pPr>
      <w:r w:rsidRPr="00F86F7B">
        <w:rPr>
          <w:sz w:val="28"/>
          <w:szCs w:val="28"/>
        </w:rPr>
        <w:t>зачисление привлеченных денежных средств на расчетные (текущие), депозитные счета и счета по вкладам (включая внесение третьими лицами денежных средств, в том числе заработной платы и пенсий на сч</w:t>
      </w:r>
      <w:r w:rsidR="00784D4A">
        <w:rPr>
          <w:sz w:val="28"/>
          <w:szCs w:val="28"/>
        </w:rPr>
        <w:t>ет вкладчика, а также вклады в п</w:t>
      </w:r>
      <w:r w:rsidRPr="00F86F7B">
        <w:rPr>
          <w:sz w:val="28"/>
          <w:szCs w:val="28"/>
        </w:rPr>
        <w:t>ользу третьих лиц).</w:t>
      </w:r>
    </w:p>
    <w:p w:rsidR="00F86F7B" w:rsidRPr="00F86F7B" w:rsidRDefault="00F86F7B" w:rsidP="00F86F7B">
      <w:pPr>
        <w:pStyle w:val="a7"/>
        <w:shd w:val="clear" w:color="auto" w:fill="auto"/>
        <w:ind w:firstLine="567"/>
        <w:rPr>
          <w:sz w:val="28"/>
          <w:szCs w:val="28"/>
        </w:rPr>
      </w:pPr>
      <w:r w:rsidRPr="00F86F7B">
        <w:rPr>
          <w:sz w:val="28"/>
          <w:szCs w:val="28"/>
        </w:rPr>
        <w:t>Проценты за предоставленные кредитные ресурсы (в том числе при пролонгации срока погашения кредита, по межбанковским кредитам, открытой кредитной линии) и доходы по другим формам размещения привлеченных средств (депозиты в других банках) не облагаются налогом на добавленную стоимость, так как это - размещение привлеченных средств, т.е. лицензируемая банковская операция. Но освобождение не относится к плате за оформление кредитного договора.</w:t>
      </w:r>
    </w:p>
    <w:p w:rsidR="00F86F7B" w:rsidRPr="00F86F7B" w:rsidRDefault="00F86F7B" w:rsidP="00F86F7B">
      <w:pPr>
        <w:pStyle w:val="a7"/>
        <w:shd w:val="clear" w:color="auto" w:fill="auto"/>
        <w:ind w:firstLine="720"/>
        <w:rPr>
          <w:sz w:val="28"/>
          <w:szCs w:val="28"/>
        </w:rPr>
      </w:pPr>
      <w:r w:rsidRPr="00F86F7B">
        <w:rPr>
          <w:sz w:val="28"/>
          <w:szCs w:val="28"/>
        </w:rPr>
        <w:t>К операциям, которые вправе осуществлять кредитная организация, помимо банковских операций, и которые облагаются НДС, относятся:</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приобретение права требования от третьих лиц исполнения обязательств в денежной форме;</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доверительное управление денежными средствами и иным имуществом по договору с физическими и юридическими лицами;</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предоставление в аренду физическим и юридическим лицам специальных помещений или находящихся в них сейфов для хранения документов и ценностей;</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лизинговые операции;</w:t>
      </w:r>
    </w:p>
    <w:p w:rsidR="00F86F7B" w:rsidRPr="00F86F7B" w:rsidRDefault="00F86F7B" w:rsidP="00F86F7B">
      <w:pPr>
        <w:pStyle w:val="a7"/>
        <w:numPr>
          <w:ilvl w:val="0"/>
          <w:numId w:val="2"/>
        </w:numPr>
        <w:shd w:val="clear" w:color="auto" w:fill="auto"/>
        <w:tabs>
          <w:tab w:val="left" w:pos="883"/>
        </w:tabs>
        <w:spacing w:line="360" w:lineRule="auto"/>
        <w:rPr>
          <w:sz w:val="28"/>
          <w:szCs w:val="28"/>
        </w:rPr>
      </w:pPr>
      <w:r w:rsidRPr="00F86F7B">
        <w:rPr>
          <w:sz w:val="28"/>
          <w:szCs w:val="28"/>
        </w:rPr>
        <w:t>оказание консультационных и информационных услуг.</w:t>
      </w:r>
    </w:p>
    <w:p w:rsidR="00F86F7B" w:rsidRPr="00F86F7B" w:rsidRDefault="00F86F7B" w:rsidP="00F86F7B">
      <w:pPr>
        <w:pStyle w:val="a7"/>
        <w:shd w:val="clear" w:color="auto" w:fill="auto"/>
        <w:ind w:left="20" w:firstLine="547"/>
        <w:rPr>
          <w:sz w:val="28"/>
          <w:szCs w:val="28"/>
        </w:rPr>
      </w:pPr>
      <w:r w:rsidRPr="00F86F7B">
        <w:rPr>
          <w:sz w:val="28"/>
          <w:szCs w:val="28"/>
        </w:rPr>
        <w:t>Подлежат обложению НДС также и доходы по следующим операциям:</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по ведению реестра акционеров;</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по оформлению и регистрации сделок по ценным бумагам;</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выполнение агентских функций (платежный агент: начисление и выплата дивидендов; агент по организации размещения ценных бумаг; домицилирование векселей);</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по изготовлению бланков ценных бумаг;</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по хранению (активному и пассивному) ценных бумаг, в том числе сдача в аренду ячеек для хранения ценных бумаг, отслеживание тиражей и сроков выплаты купонных доходов и т.п.</w:t>
      </w:r>
    </w:p>
    <w:p w:rsidR="00F86F7B" w:rsidRPr="00F86F7B" w:rsidRDefault="00F86F7B" w:rsidP="00F86F7B">
      <w:pPr>
        <w:pStyle w:val="a7"/>
        <w:shd w:val="clear" w:color="auto" w:fill="auto"/>
        <w:ind w:right="20" w:firstLine="720"/>
        <w:rPr>
          <w:sz w:val="28"/>
          <w:szCs w:val="28"/>
        </w:rPr>
      </w:pPr>
      <w:r w:rsidRPr="00F86F7B">
        <w:rPr>
          <w:sz w:val="28"/>
          <w:szCs w:val="28"/>
        </w:rPr>
        <w:t>Налогом на добавленную стоимость облагаются следующие операции, носящие информационно-консультационный характер:</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консультационные услуги, оказываемые в рамках обеспечения технологического взаимодействия между участниками расчетов (в том числе консультирование филиалов банка по запросам региональных процессинговых центров);</w:t>
      </w:r>
    </w:p>
    <w:p w:rsidR="00F86F7B" w:rsidRPr="00F86F7B" w:rsidRDefault="00F86F7B" w:rsidP="00F86F7B">
      <w:pPr>
        <w:pStyle w:val="a7"/>
        <w:numPr>
          <w:ilvl w:val="0"/>
          <w:numId w:val="2"/>
        </w:numPr>
        <w:shd w:val="clear" w:color="auto" w:fill="auto"/>
        <w:tabs>
          <w:tab w:val="left" w:pos="902"/>
        </w:tabs>
        <w:spacing w:line="360" w:lineRule="auto"/>
        <w:rPr>
          <w:sz w:val="28"/>
          <w:szCs w:val="28"/>
        </w:rPr>
      </w:pPr>
      <w:r w:rsidRPr="00F86F7B">
        <w:rPr>
          <w:sz w:val="28"/>
          <w:szCs w:val="28"/>
        </w:rPr>
        <w:t>услуги по обеспечению технологического оборудования расходными и комплектующими материалами (необходимыми для бесперебойной работы платежной системы банка);</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по техническому обслуживанию (профилактика и ремонт) терминальных устройств - банкоматов, кассовых (торговых) терминалов, других устройств, обеспечивающих управление финансовыми ресурсами клиентов с помощью банковских карт;</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по сопровождению и обеспечению функционирования программного обеспечения для ЭВМ, инсталляции банкоматов;</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оказываемые в рамках обеспечения информационного взаимодействия между участниками расчетов по мониторингу (удаленному электронному контролю) за состоянием банкоматов и терминалов;</w:t>
      </w:r>
    </w:p>
    <w:p w:rsidR="00F86F7B" w:rsidRPr="00F86F7B" w:rsidRDefault="00F86F7B" w:rsidP="00F86F7B">
      <w:pPr>
        <w:pStyle w:val="a7"/>
        <w:numPr>
          <w:ilvl w:val="0"/>
          <w:numId w:val="2"/>
        </w:numPr>
        <w:shd w:val="clear" w:color="auto" w:fill="auto"/>
        <w:tabs>
          <w:tab w:val="left" w:pos="898"/>
        </w:tabs>
        <w:spacing w:line="360" w:lineRule="auto"/>
        <w:rPr>
          <w:sz w:val="28"/>
          <w:szCs w:val="28"/>
        </w:rPr>
      </w:pPr>
      <w:r w:rsidRPr="00F86F7B">
        <w:rPr>
          <w:sz w:val="28"/>
          <w:szCs w:val="28"/>
        </w:rPr>
        <w:t>услуги по сопровождению процессинговых центров, программного обеспечения для банкоматов;</w:t>
      </w:r>
    </w:p>
    <w:p w:rsidR="00F86F7B" w:rsidRPr="00F86F7B" w:rsidRDefault="00F86F7B" w:rsidP="00F86F7B">
      <w:pPr>
        <w:pStyle w:val="a7"/>
        <w:numPr>
          <w:ilvl w:val="0"/>
          <w:numId w:val="2"/>
        </w:numPr>
        <w:shd w:val="clear" w:color="auto" w:fill="auto"/>
        <w:tabs>
          <w:tab w:val="left" w:pos="878"/>
        </w:tabs>
        <w:spacing w:line="360" w:lineRule="auto"/>
        <w:rPr>
          <w:sz w:val="28"/>
          <w:szCs w:val="28"/>
        </w:rPr>
      </w:pPr>
      <w:r w:rsidRPr="00F86F7B">
        <w:rPr>
          <w:sz w:val="28"/>
          <w:szCs w:val="28"/>
        </w:rPr>
        <w:t>другие аналогичные операции банков и процессинговых центров.</w:t>
      </w:r>
    </w:p>
    <w:tbl>
      <w:tblPr>
        <w:tblW w:w="4854" w:type="pct"/>
        <w:jc w:val="center"/>
        <w:tblCellSpacing w:w="15" w:type="dxa"/>
        <w:tblCellMar>
          <w:top w:w="15" w:type="dxa"/>
          <w:left w:w="15" w:type="dxa"/>
          <w:bottom w:w="15" w:type="dxa"/>
          <w:right w:w="15" w:type="dxa"/>
        </w:tblCellMar>
        <w:tblLook w:val="04A0" w:firstRow="1" w:lastRow="0" w:firstColumn="1" w:lastColumn="0" w:noHBand="0" w:noVBand="1"/>
      </w:tblPr>
      <w:tblGrid>
        <w:gridCol w:w="9719"/>
      </w:tblGrid>
      <w:tr w:rsidR="008D57A0" w:rsidRPr="008D57A0" w:rsidTr="00CC53C2">
        <w:trPr>
          <w:tblCellSpacing w:w="15" w:type="dxa"/>
          <w:jc w:val="center"/>
        </w:trPr>
        <w:tc>
          <w:tcPr>
            <w:tcW w:w="4969" w:type="pct"/>
            <w:vAlign w:val="center"/>
          </w:tcPr>
          <w:p w:rsidR="008D57A0" w:rsidRPr="008D57A0" w:rsidRDefault="00CC53C2" w:rsidP="00CC53C2">
            <w:pPr>
              <w:pStyle w:val="a7"/>
              <w:shd w:val="clear" w:color="auto" w:fill="auto"/>
              <w:ind w:left="-4" w:right="20" w:firstLine="567"/>
              <w:rPr>
                <w:sz w:val="28"/>
                <w:szCs w:val="28"/>
              </w:rPr>
            </w:pPr>
            <w:r w:rsidRPr="00CC53C2">
              <w:rPr>
                <w:sz w:val="28"/>
                <w:szCs w:val="28"/>
              </w:rPr>
              <w:t>Помимо НДС и налога на прибыль банки уплачивают налог на имущество</w:t>
            </w:r>
            <w:r>
              <w:rPr>
                <w:sz w:val="28"/>
                <w:szCs w:val="28"/>
              </w:rPr>
              <w:t xml:space="preserve"> и другие налоги</w:t>
            </w:r>
            <w:r w:rsidRPr="00CC53C2">
              <w:rPr>
                <w:sz w:val="28"/>
                <w:szCs w:val="28"/>
              </w:rPr>
              <w:t xml:space="preserve">. </w:t>
            </w:r>
            <w:r w:rsidR="008D57A0" w:rsidRPr="008D57A0">
              <w:rPr>
                <w:sz w:val="28"/>
                <w:szCs w:val="28"/>
              </w:rPr>
              <w:t xml:space="preserve">Плательщиками налога на имущество являются российские банки; иностранные банки, осуществляющие деятельность в РФ через постоянные представительства и (или) имеющие в собственности недвижимое имущество на территории РФ, континентальном шельфе РФ и в исключительной экономической зоне РФ. </w:t>
            </w:r>
          </w:p>
        </w:tc>
      </w:tr>
    </w:tbl>
    <w:p w:rsidR="008D57A0" w:rsidRPr="008D57A0" w:rsidRDefault="008D57A0" w:rsidP="00CC53C2">
      <w:pPr>
        <w:pStyle w:val="a7"/>
        <w:shd w:val="clear" w:color="auto" w:fill="auto"/>
        <w:ind w:right="20" w:firstLine="567"/>
        <w:rPr>
          <w:sz w:val="28"/>
          <w:szCs w:val="28"/>
        </w:rPr>
      </w:pPr>
      <w:r w:rsidRPr="008D57A0">
        <w:rPr>
          <w:sz w:val="28"/>
          <w:szCs w:val="28"/>
        </w:rPr>
        <w:t xml:space="preserve">Объектом налогообложения для российских банков признается движимое и недвижимое имущество (включая объекты, переданные во временное владение, пользование, распоряжение или доверительное управление, внесенные в совместную деятельность), учитываемые на балансе в качестве объектов основных средств в соответствии с порядком ведения бухгалтерского учета. </w:t>
      </w:r>
    </w:p>
    <w:p w:rsidR="00F86F7B" w:rsidRPr="00CC53C2" w:rsidRDefault="00CC53C2" w:rsidP="00CC53C2">
      <w:pPr>
        <w:pStyle w:val="a7"/>
        <w:shd w:val="clear" w:color="auto" w:fill="auto"/>
        <w:ind w:right="20" w:firstLine="567"/>
        <w:rPr>
          <w:sz w:val="28"/>
          <w:szCs w:val="28"/>
        </w:rPr>
      </w:pPr>
      <w:r w:rsidRPr="00CC53C2">
        <w:rPr>
          <w:sz w:val="28"/>
          <w:szCs w:val="28"/>
        </w:rPr>
        <w:t>Для иностранных банков, осуществляющих деятельность на территории Российской Федерации через постоянные представительства, в качестве объекта налогообложения выступают объекты движимого и недвижимого имущества, относящиеся к основным средствам.</w:t>
      </w:r>
    </w:p>
    <w:p w:rsidR="00F86F7B" w:rsidRDefault="00F86F7B" w:rsidP="00481FB2">
      <w:pPr>
        <w:autoSpaceDE w:val="0"/>
        <w:autoSpaceDN w:val="0"/>
        <w:adjustRightInd w:val="0"/>
        <w:spacing w:line="360" w:lineRule="auto"/>
        <w:jc w:val="center"/>
        <w:rPr>
          <w:b/>
          <w:sz w:val="32"/>
          <w:szCs w:val="32"/>
        </w:rPr>
      </w:pPr>
    </w:p>
    <w:p w:rsidR="00F86F7B" w:rsidRDefault="00F86F7B" w:rsidP="00481FB2">
      <w:pPr>
        <w:autoSpaceDE w:val="0"/>
        <w:autoSpaceDN w:val="0"/>
        <w:adjustRightInd w:val="0"/>
        <w:spacing w:line="360" w:lineRule="auto"/>
        <w:jc w:val="center"/>
        <w:rPr>
          <w:b/>
          <w:sz w:val="32"/>
          <w:szCs w:val="32"/>
        </w:rPr>
      </w:pPr>
    </w:p>
    <w:p w:rsidR="00784D4A" w:rsidRDefault="00784D4A" w:rsidP="00784D4A">
      <w:pPr>
        <w:autoSpaceDE w:val="0"/>
        <w:autoSpaceDN w:val="0"/>
        <w:adjustRightInd w:val="0"/>
        <w:spacing w:line="360" w:lineRule="auto"/>
        <w:ind w:left="1080"/>
        <w:rPr>
          <w:b/>
          <w:sz w:val="32"/>
          <w:szCs w:val="32"/>
        </w:rPr>
      </w:pPr>
    </w:p>
    <w:p w:rsidR="00784D4A" w:rsidRDefault="00784D4A" w:rsidP="00784D4A">
      <w:pPr>
        <w:autoSpaceDE w:val="0"/>
        <w:autoSpaceDN w:val="0"/>
        <w:adjustRightInd w:val="0"/>
        <w:spacing w:line="360" w:lineRule="auto"/>
        <w:ind w:left="1080"/>
        <w:rPr>
          <w:b/>
          <w:sz w:val="32"/>
          <w:szCs w:val="32"/>
        </w:rPr>
      </w:pPr>
    </w:p>
    <w:p w:rsidR="00784D4A" w:rsidRDefault="00784D4A" w:rsidP="00784D4A">
      <w:pPr>
        <w:autoSpaceDE w:val="0"/>
        <w:autoSpaceDN w:val="0"/>
        <w:adjustRightInd w:val="0"/>
        <w:spacing w:line="360" w:lineRule="auto"/>
        <w:ind w:left="1080"/>
        <w:rPr>
          <w:b/>
          <w:sz w:val="32"/>
          <w:szCs w:val="32"/>
        </w:rPr>
      </w:pPr>
    </w:p>
    <w:p w:rsidR="00481FB2" w:rsidRPr="00481FB2" w:rsidRDefault="00481FB2" w:rsidP="009F0B31">
      <w:pPr>
        <w:numPr>
          <w:ilvl w:val="0"/>
          <w:numId w:val="29"/>
        </w:numPr>
        <w:autoSpaceDE w:val="0"/>
        <w:autoSpaceDN w:val="0"/>
        <w:adjustRightInd w:val="0"/>
        <w:spacing w:line="360" w:lineRule="auto"/>
        <w:jc w:val="center"/>
        <w:rPr>
          <w:b/>
          <w:sz w:val="32"/>
          <w:szCs w:val="32"/>
        </w:rPr>
      </w:pPr>
      <w:r w:rsidRPr="00481FB2">
        <w:rPr>
          <w:b/>
          <w:sz w:val="32"/>
          <w:szCs w:val="32"/>
        </w:rPr>
        <w:t>Особенности налогообложения доходов страховых организаций налогом на прибыль</w:t>
      </w:r>
    </w:p>
    <w:p w:rsidR="00481FB2" w:rsidRPr="00ED1930" w:rsidRDefault="00481FB2" w:rsidP="00ED1930">
      <w:pPr>
        <w:pStyle w:val="a7"/>
        <w:shd w:val="clear" w:color="auto" w:fill="auto"/>
        <w:ind w:right="20" w:firstLine="567"/>
        <w:rPr>
          <w:sz w:val="28"/>
          <w:szCs w:val="28"/>
        </w:rPr>
      </w:pPr>
      <w:r w:rsidRPr="00ED1930">
        <w:rPr>
          <w:sz w:val="28"/>
          <w:szCs w:val="28"/>
        </w:rPr>
        <w:t>Современное налоговое законодательство устанавливает общий порядок определения налоговой базы и расчета налога на прибыль. Однако специфика деятельности страховых организаций обусловливает особенности определения как доходов, так и расходов, учитываемых ими при расчете налоговой базы по налогу на прибыль.</w:t>
      </w:r>
    </w:p>
    <w:p w:rsidR="00481FB2" w:rsidRPr="00ED1930" w:rsidRDefault="00481FB2" w:rsidP="00ED1930">
      <w:pPr>
        <w:pStyle w:val="a7"/>
        <w:shd w:val="clear" w:color="auto" w:fill="auto"/>
        <w:ind w:right="20" w:firstLine="567"/>
        <w:rPr>
          <w:sz w:val="28"/>
          <w:szCs w:val="28"/>
        </w:rPr>
      </w:pPr>
      <w:r w:rsidRPr="00ED1930">
        <w:rPr>
          <w:sz w:val="28"/>
          <w:szCs w:val="28"/>
        </w:rPr>
        <w:t xml:space="preserve">Налогоплательщиками налога на прибыль выступают страховые организации, зарегистрированные в установленном порядке. </w:t>
      </w:r>
    </w:p>
    <w:p w:rsidR="00481FB2" w:rsidRPr="00ED1930" w:rsidRDefault="00481FB2" w:rsidP="00CC53C2">
      <w:pPr>
        <w:pStyle w:val="a7"/>
        <w:shd w:val="clear" w:color="auto" w:fill="auto"/>
        <w:tabs>
          <w:tab w:val="left" w:pos="2268"/>
        </w:tabs>
        <w:ind w:right="20" w:firstLine="567"/>
        <w:rPr>
          <w:sz w:val="28"/>
          <w:szCs w:val="28"/>
        </w:rPr>
      </w:pPr>
      <w:r w:rsidRPr="00ED1930">
        <w:rPr>
          <w:sz w:val="28"/>
          <w:szCs w:val="28"/>
        </w:rPr>
        <w:t>Определение объекта налогообложения по налогу на прибыль у страховых организаций не отличается от общего подхода. Объектом налогообложения выступает прибыль, полученная налогоплательщиком, под которой понимается полученный доход, уменьшенный на величину признаваемых для целей налогообложения расходов. Разделение доходов и расходов на доходы и расходы, связанные с реализацией продукции (работ, услуг), и на внереализационные доходы и расходы осуществляется в общем порядке.</w:t>
      </w:r>
    </w:p>
    <w:p w:rsidR="00481FB2" w:rsidRPr="00ED1930" w:rsidRDefault="00481FB2" w:rsidP="00CC53C2">
      <w:pPr>
        <w:pStyle w:val="a7"/>
        <w:shd w:val="clear" w:color="auto" w:fill="auto"/>
        <w:tabs>
          <w:tab w:val="left" w:pos="2268"/>
        </w:tabs>
        <w:ind w:left="40" w:right="20" w:firstLine="567"/>
        <w:rPr>
          <w:sz w:val="28"/>
          <w:szCs w:val="28"/>
        </w:rPr>
      </w:pPr>
      <w:r w:rsidRPr="00ED1930">
        <w:rPr>
          <w:sz w:val="28"/>
          <w:szCs w:val="28"/>
        </w:rPr>
        <w:t>Однако состав доходов и расходов, а в некоторых случаях порядок определения их стоимостного эквивалента (налоговой базы) у страховых организаций имеет особенности, устанавливаемые ст. 293 НК РФ «Особенности определения доходов страховых организаций (страховщиков)» и ст. 294 НК РФ «Особенности определения расходов страховых организаций (страховщиков)».</w:t>
      </w:r>
    </w:p>
    <w:p w:rsidR="00481FB2" w:rsidRPr="00ED1930" w:rsidRDefault="00481FB2" w:rsidP="00ED1930">
      <w:pPr>
        <w:pStyle w:val="12"/>
        <w:keepNext/>
        <w:keepLines/>
        <w:shd w:val="clear" w:color="auto" w:fill="auto"/>
        <w:spacing w:before="0"/>
        <w:ind w:left="40" w:right="20" w:firstLine="527"/>
        <w:jc w:val="center"/>
        <w:rPr>
          <w:b w:val="0"/>
          <w:sz w:val="28"/>
          <w:szCs w:val="28"/>
        </w:rPr>
      </w:pPr>
      <w:bookmarkStart w:id="1" w:name="bookmark6"/>
      <w:r w:rsidRPr="00ED1930">
        <w:rPr>
          <w:b w:val="0"/>
          <w:sz w:val="28"/>
          <w:szCs w:val="28"/>
        </w:rPr>
        <w:t>Особенности состава доходов, включаемых в налоговую базу для расчета налога на прибыль страховыми организациями</w:t>
      </w:r>
      <w:bookmarkEnd w:id="1"/>
    </w:p>
    <w:p w:rsidR="00481FB2" w:rsidRPr="00ED1930" w:rsidRDefault="00481FB2" w:rsidP="009F0B31">
      <w:pPr>
        <w:pStyle w:val="a7"/>
        <w:shd w:val="clear" w:color="auto" w:fill="auto"/>
        <w:ind w:left="20" w:firstLine="547"/>
        <w:rPr>
          <w:sz w:val="28"/>
        </w:rPr>
      </w:pPr>
      <w:r w:rsidRPr="00ED1930">
        <w:rPr>
          <w:sz w:val="28"/>
        </w:rPr>
        <w:t>В доходы страховых организаций, учитываемые при расчете налоговой базы для уплаты налога на прибыль, кроме установленных ст. 249 НК РФ «Доходы от реализации» и ст. 250 НК РФ «Внереализационные доходы», включаются специфические доходы от осуществления страховой деятельности, перечень которых содержится в ст. 293 НК РФ. Состав доходов, учитываемых в налоговой базе для расчета налога на прибыль, отражает специфику операций и услуг, оказываемых страховыми организациями. Перечень доходов не является закрытым. Специфические доходы страховых организаций в зависимости от направления деятельности можно условно разделить на три группы:</w:t>
      </w:r>
    </w:p>
    <w:p w:rsidR="00481FB2" w:rsidRPr="00ED1930" w:rsidRDefault="00ED1930" w:rsidP="00ED1930">
      <w:pPr>
        <w:pStyle w:val="a7"/>
        <w:shd w:val="clear" w:color="auto" w:fill="auto"/>
        <w:spacing w:line="360" w:lineRule="auto"/>
        <w:ind w:left="540" w:right="140" w:firstLine="0"/>
        <w:rPr>
          <w:sz w:val="28"/>
          <w:szCs w:val="28"/>
        </w:rPr>
      </w:pPr>
      <w:r>
        <w:rPr>
          <w:sz w:val="28"/>
          <w:szCs w:val="28"/>
        </w:rPr>
        <w:t xml:space="preserve">1) </w:t>
      </w:r>
      <w:r w:rsidR="00481FB2" w:rsidRPr="00ED1930">
        <w:rPr>
          <w:sz w:val="28"/>
          <w:szCs w:val="28"/>
        </w:rPr>
        <w:t>Доходы по страхованию.</w:t>
      </w:r>
    </w:p>
    <w:p w:rsidR="00481FB2" w:rsidRPr="00ED1930" w:rsidRDefault="00481FB2" w:rsidP="00ED1930">
      <w:pPr>
        <w:pStyle w:val="a7"/>
        <w:numPr>
          <w:ilvl w:val="0"/>
          <w:numId w:val="23"/>
        </w:numPr>
        <w:shd w:val="clear" w:color="auto" w:fill="auto"/>
        <w:spacing w:line="360" w:lineRule="auto"/>
        <w:ind w:right="140"/>
        <w:rPr>
          <w:sz w:val="28"/>
          <w:szCs w:val="28"/>
        </w:rPr>
      </w:pPr>
      <w:r w:rsidRPr="00ED1930">
        <w:rPr>
          <w:sz w:val="28"/>
          <w:szCs w:val="28"/>
        </w:rPr>
        <w:t>Доходы от деятельности, связанной с осуществлением операций страхования.</w:t>
      </w:r>
    </w:p>
    <w:p w:rsidR="00481FB2" w:rsidRPr="00ED1930" w:rsidRDefault="00481FB2" w:rsidP="00ED1930">
      <w:pPr>
        <w:pStyle w:val="a7"/>
        <w:numPr>
          <w:ilvl w:val="0"/>
          <w:numId w:val="23"/>
        </w:numPr>
        <w:shd w:val="clear" w:color="auto" w:fill="auto"/>
        <w:spacing w:line="360" w:lineRule="auto"/>
        <w:ind w:right="140"/>
        <w:rPr>
          <w:sz w:val="28"/>
          <w:szCs w:val="28"/>
        </w:rPr>
      </w:pPr>
      <w:r w:rsidRPr="00ED1930">
        <w:rPr>
          <w:sz w:val="28"/>
          <w:szCs w:val="28"/>
        </w:rPr>
        <w:t>Прочие доходы.</w:t>
      </w:r>
    </w:p>
    <w:p w:rsidR="00481FB2" w:rsidRPr="00ED1930" w:rsidRDefault="00481FB2" w:rsidP="00ED1930">
      <w:pPr>
        <w:pStyle w:val="a7"/>
        <w:shd w:val="clear" w:color="auto" w:fill="auto"/>
        <w:ind w:left="20" w:firstLine="547"/>
        <w:rPr>
          <w:sz w:val="28"/>
          <w:szCs w:val="28"/>
        </w:rPr>
      </w:pPr>
      <w:r w:rsidRPr="00ED1930">
        <w:rPr>
          <w:rStyle w:val="a8"/>
          <w:sz w:val="28"/>
          <w:szCs w:val="28"/>
        </w:rPr>
        <w:t>Первая группа</w:t>
      </w:r>
      <w:r w:rsidRPr="00ED1930">
        <w:rPr>
          <w:sz w:val="28"/>
          <w:szCs w:val="28"/>
        </w:rPr>
        <w:t xml:space="preserve"> - доходы по страхованию.</w:t>
      </w:r>
    </w:p>
    <w:p w:rsidR="00481FB2" w:rsidRPr="00ED1930" w:rsidRDefault="00481FB2" w:rsidP="00ED1930">
      <w:pPr>
        <w:pStyle w:val="a7"/>
        <w:shd w:val="clear" w:color="auto" w:fill="auto"/>
        <w:ind w:left="20" w:right="20" w:firstLine="547"/>
        <w:rPr>
          <w:sz w:val="28"/>
          <w:szCs w:val="28"/>
        </w:rPr>
      </w:pPr>
      <w:r w:rsidRPr="00ED1930">
        <w:rPr>
          <w:sz w:val="28"/>
          <w:szCs w:val="28"/>
        </w:rPr>
        <w:t>Доходы организаций по страхованию, учитываемые при расчете налоговой базы для уплаты налога на прибыль как доходы от реализации продукции (работ, услуг), включают следующие доходы (ст. 293 НК РФ):</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страховые премии (взносы) по договорам страхования, сострахования и перестрахования. При этом страховые премии (взносы) по договорам сострахования включаются в состав доходов страховой организации (состраховой организации) только в размере его доли страховой премии, установленной в договоре сострахования;</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вознаграждения и тантьемы (форма вознаграждения страховой организации со стороны перестраховой организации) по договорам перестрахования;</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вознаграждения от страховщиков по договорам сострахования;</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суммы возмещения перестраховой организациими доли страховых выплат по рискам, переданным в перестрахование;</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суммы возврата части страховых премий (взносов) по договорам перестрахования в случае их досрочного прекращения.</w:t>
      </w:r>
    </w:p>
    <w:p w:rsidR="00481FB2" w:rsidRPr="009F0B31" w:rsidRDefault="00481FB2" w:rsidP="00481FB2">
      <w:pPr>
        <w:pStyle w:val="a7"/>
        <w:shd w:val="clear" w:color="auto" w:fill="auto"/>
        <w:ind w:left="20" w:right="20" w:firstLine="720"/>
        <w:rPr>
          <w:sz w:val="28"/>
          <w:szCs w:val="28"/>
        </w:rPr>
      </w:pPr>
      <w:r w:rsidRPr="009F0B31">
        <w:rPr>
          <w:sz w:val="28"/>
          <w:szCs w:val="28"/>
        </w:rPr>
        <w:t>Налоговый учет доходов (расходов) ведется в разрезе заключенных договоров по видам страхования.</w:t>
      </w:r>
    </w:p>
    <w:p w:rsidR="00481FB2" w:rsidRPr="009F0B31" w:rsidRDefault="00481FB2" w:rsidP="00481FB2">
      <w:pPr>
        <w:pStyle w:val="a7"/>
        <w:shd w:val="clear" w:color="auto" w:fill="auto"/>
        <w:ind w:left="20" w:right="20" w:firstLine="720"/>
        <w:rPr>
          <w:sz w:val="28"/>
          <w:szCs w:val="28"/>
        </w:rPr>
      </w:pPr>
      <w:r w:rsidRPr="009F0B31">
        <w:rPr>
          <w:sz w:val="28"/>
          <w:szCs w:val="28"/>
        </w:rPr>
        <w:t xml:space="preserve">Договор страхования согласно п. 1 ст. 957 ГК РФ вступает в силу в момент уплаты страховой премии или первого ее взноса, если в нем не предусмотрено иное. </w:t>
      </w:r>
    </w:p>
    <w:p w:rsidR="00481FB2" w:rsidRPr="009F0B31" w:rsidRDefault="00481FB2" w:rsidP="00481FB2">
      <w:pPr>
        <w:pStyle w:val="a7"/>
        <w:shd w:val="clear" w:color="auto" w:fill="auto"/>
        <w:ind w:left="20" w:right="20" w:firstLine="720"/>
        <w:rPr>
          <w:sz w:val="28"/>
          <w:szCs w:val="28"/>
        </w:rPr>
      </w:pPr>
      <w:r w:rsidRPr="009F0B31">
        <w:rPr>
          <w:rStyle w:val="120"/>
          <w:sz w:val="28"/>
          <w:szCs w:val="28"/>
        </w:rPr>
        <w:t>Вторая группа</w:t>
      </w:r>
      <w:r w:rsidRPr="009F0B31">
        <w:rPr>
          <w:sz w:val="28"/>
          <w:szCs w:val="28"/>
        </w:rPr>
        <w:t xml:space="preserve"> - доходы от деятельности, связанной с осуществлением операций страхования.</w:t>
      </w:r>
    </w:p>
    <w:p w:rsidR="00481FB2" w:rsidRPr="009F0B31" w:rsidRDefault="00481FB2" w:rsidP="00481FB2">
      <w:pPr>
        <w:pStyle w:val="a7"/>
        <w:shd w:val="clear" w:color="auto" w:fill="auto"/>
        <w:ind w:left="20" w:right="20" w:firstLine="720"/>
        <w:rPr>
          <w:sz w:val="28"/>
          <w:szCs w:val="28"/>
        </w:rPr>
      </w:pPr>
      <w:r w:rsidRPr="009F0B31">
        <w:rPr>
          <w:sz w:val="28"/>
          <w:szCs w:val="28"/>
        </w:rPr>
        <w:t>Доходы страховых организаций от деятельности, связанной с осуществлением операций страхования, состоят из:</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вознаграждений, полученных страховщиком за оказание услуг сюрвейера (осмотр принимаемого в страхование имущества и выдача заключений об оценке страхового риска) и аварийного комиссара (определение причин, характера и размеров убытков при страховом событии);</w:t>
      </w:r>
    </w:p>
    <w:p w:rsidR="00481FB2" w:rsidRPr="00ED1930" w:rsidRDefault="00481FB2" w:rsidP="00ED1930">
      <w:pPr>
        <w:pStyle w:val="a7"/>
        <w:numPr>
          <w:ilvl w:val="0"/>
          <w:numId w:val="2"/>
        </w:numPr>
        <w:shd w:val="clear" w:color="auto" w:fill="auto"/>
        <w:tabs>
          <w:tab w:val="left" w:pos="903"/>
        </w:tabs>
        <w:spacing w:line="360" w:lineRule="auto"/>
        <w:rPr>
          <w:sz w:val="28"/>
          <w:szCs w:val="28"/>
        </w:rPr>
      </w:pPr>
      <w:r w:rsidRPr="00ED1930">
        <w:rPr>
          <w:sz w:val="28"/>
          <w:szCs w:val="28"/>
        </w:rPr>
        <w:t>вознаграждений за оказание услуг страхового агента, брокера. Данное положение налогового законодательства не учитывает того факта, что страховые организации сами не могут работать страховыми брокерами.</w:t>
      </w:r>
    </w:p>
    <w:p w:rsidR="00481FB2" w:rsidRPr="009F0B31" w:rsidRDefault="00481FB2" w:rsidP="00481FB2">
      <w:pPr>
        <w:pStyle w:val="a7"/>
        <w:shd w:val="clear" w:color="auto" w:fill="auto"/>
        <w:ind w:left="20" w:right="20" w:firstLine="720"/>
        <w:rPr>
          <w:sz w:val="28"/>
          <w:szCs w:val="28"/>
        </w:rPr>
      </w:pPr>
      <w:r w:rsidRPr="009F0B31">
        <w:rPr>
          <w:sz w:val="28"/>
          <w:szCs w:val="28"/>
        </w:rPr>
        <w:t xml:space="preserve">Ко </w:t>
      </w:r>
      <w:r w:rsidR="00ED1930" w:rsidRPr="009F0B31">
        <w:rPr>
          <w:i/>
          <w:sz w:val="28"/>
          <w:szCs w:val="28"/>
        </w:rPr>
        <w:t>второй</w:t>
      </w:r>
      <w:r w:rsidRPr="009F0B31">
        <w:rPr>
          <w:i/>
          <w:sz w:val="28"/>
          <w:szCs w:val="28"/>
        </w:rPr>
        <w:t xml:space="preserve"> группе</w:t>
      </w:r>
      <w:r w:rsidRPr="009F0B31">
        <w:rPr>
          <w:sz w:val="28"/>
          <w:szCs w:val="28"/>
        </w:rPr>
        <w:t xml:space="preserve"> доходов относятся следующие виды внереализационных доходов:</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доходы от реализации перешедшего к страховщику в соответствии с действующим законодательством права требования страхователя (выгодоприобретателя) к лицам, ответственным за причиненный ущерб;</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суммы санкций за неисполнение условий договоров страхования, признанные должником добровольно либо по решению суда.</w:t>
      </w:r>
    </w:p>
    <w:p w:rsidR="00481FB2" w:rsidRDefault="00481FB2" w:rsidP="00481FB2">
      <w:pPr>
        <w:pStyle w:val="a7"/>
        <w:shd w:val="clear" w:color="auto" w:fill="auto"/>
        <w:ind w:firstLine="720"/>
      </w:pPr>
      <w:r w:rsidRPr="00ED1930">
        <w:rPr>
          <w:rStyle w:val="110"/>
          <w:sz w:val="28"/>
        </w:rPr>
        <w:t>Третья группа</w:t>
      </w:r>
      <w:r w:rsidRPr="00ED1930">
        <w:rPr>
          <w:sz w:val="28"/>
        </w:rPr>
        <w:t xml:space="preserve"> - прочие доходы</w:t>
      </w:r>
      <w:r>
        <w:t>.</w:t>
      </w:r>
    </w:p>
    <w:p w:rsidR="00481FB2" w:rsidRPr="00ED1930" w:rsidRDefault="00481FB2" w:rsidP="00ED1930">
      <w:pPr>
        <w:pStyle w:val="a7"/>
        <w:shd w:val="clear" w:color="auto" w:fill="auto"/>
        <w:tabs>
          <w:tab w:val="left" w:pos="918"/>
        </w:tabs>
        <w:spacing w:line="360" w:lineRule="auto"/>
        <w:ind w:left="720" w:firstLine="0"/>
        <w:rPr>
          <w:sz w:val="28"/>
          <w:szCs w:val="28"/>
        </w:rPr>
      </w:pPr>
      <w:r>
        <w:t xml:space="preserve">К </w:t>
      </w:r>
      <w:r w:rsidR="00ED1930">
        <w:rPr>
          <w:sz w:val="28"/>
          <w:szCs w:val="28"/>
        </w:rPr>
        <w:t>п</w:t>
      </w:r>
      <w:r w:rsidRPr="00ED1930">
        <w:rPr>
          <w:sz w:val="28"/>
          <w:szCs w:val="28"/>
        </w:rPr>
        <w:t>рочим доходам, полученным при осуществлении страховой деятельности, можно отнести:</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суммы процентов на «депо» премий по рискам, принятым в перестрахование;</w:t>
      </w:r>
    </w:p>
    <w:p w:rsidR="00481FB2" w:rsidRPr="00ED1930" w:rsidRDefault="00481FB2" w:rsidP="00ED1930">
      <w:pPr>
        <w:pStyle w:val="a7"/>
        <w:numPr>
          <w:ilvl w:val="0"/>
          <w:numId w:val="2"/>
        </w:numPr>
        <w:shd w:val="clear" w:color="auto" w:fill="auto"/>
        <w:tabs>
          <w:tab w:val="left" w:pos="918"/>
        </w:tabs>
        <w:spacing w:line="360" w:lineRule="auto"/>
        <w:rPr>
          <w:sz w:val="28"/>
          <w:szCs w:val="28"/>
        </w:rPr>
      </w:pPr>
      <w:r w:rsidRPr="00ED1930">
        <w:rPr>
          <w:sz w:val="28"/>
          <w:szCs w:val="28"/>
        </w:rPr>
        <w:t>доходы, полученные от размещения страховых резервов и других средств.</w:t>
      </w:r>
    </w:p>
    <w:p w:rsidR="00481FB2" w:rsidRPr="00ED1930" w:rsidRDefault="00481FB2" w:rsidP="00ED1930">
      <w:pPr>
        <w:pStyle w:val="a7"/>
        <w:shd w:val="clear" w:color="auto" w:fill="auto"/>
        <w:ind w:right="20" w:firstLine="720"/>
        <w:rPr>
          <w:sz w:val="28"/>
          <w:szCs w:val="28"/>
        </w:rPr>
      </w:pPr>
      <w:r w:rsidRPr="00ED1930">
        <w:rPr>
          <w:sz w:val="28"/>
          <w:szCs w:val="28"/>
        </w:rPr>
        <w:t>Страховые организации должны строго соблюдать правила размещения страховых резервов. В случае выявления нарушений, связанных с использованием страховых резервов, налоговые органы могут наложить штрафные санкции, в том числе по занижению налоговой базы в результате</w:t>
      </w:r>
      <w:r w:rsidR="00ED1930" w:rsidRPr="00ED1930">
        <w:rPr>
          <w:sz w:val="28"/>
          <w:szCs w:val="28"/>
        </w:rPr>
        <w:t xml:space="preserve"> </w:t>
      </w:r>
      <w:r w:rsidRPr="00ED1930">
        <w:rPr>
          <w:sz w:val="28"/>
          <w:szCs w:val="28"/>
        </w:rPr>
        <w:t>отвлечения средств в резервы.</w:t>
      </w:r>
    </w:p>
    <w:p w:rsidR="00481FB2" w:rsidRPr="00ED1930" w:rsidRDefault="00481FB2" w:rsidP="00481FB2">
      <w:pPr>
        <w:pStyle w:val="a7"/>
        <w:shd w:val="clear" w:color="auto" w:fill="auto"/>
        <w:ind w:left="20" w:right="20" w:firstLine="700"/>
        <w:rPr>
          <w:sz w:val="28"/>
          <w:szCs w:val="28"/>
        </w:rPr>
      </w:pPr>
      <w:r w:rsidRPr="00ED1930">
        <w:rPr>
          <w:sz w:val="28"/>
          <w:szCs w:val="28"/>
        </w:rPr>
        <w:t>Приобретение государственных ценных бумаг РФ, субъектов РФ, муниципальных ценных бумаг, акций, инвестиционных паев (долей участия) организаций, в том числе банков, внесение средств в их уставные фонды являются видами инвестирования, которыми имеют право заниматься страховые организации. Такое инвестирование осуществляется за счет любых временно свободных средств как страховых резервов, так и собственных фондов, а также доходов, остающихся в распоряжении страховщиков после уплаты налогов.</w:t>
      </w:r>
    </w:p>
    <w:p w:rsidR="00481FB2" w:rsidRPr="00ED1930" w:rsidRDefault="00481FB2" w:rsidP="00481FB2">
      <w:pPr>
        <w:pStyle w:val="a7"/>
        <w:shd w:val="clear" w:color="auto" w:fill="auto"/>
        <w:ind w:left="20" w:right="20" w:firstLine="700"/>
        <w:rPr>
          <w:sz w:val="28"/>
          <w:szCs w:val="28"/>
        </w:rPr>
      </w:pPr>
      <w:r w:rsidRPr="00ED1930">
        <w:rPr>
          <w:sz w:val="28"/>
          <w:szCs w:val="28"/>
        </w:rPr>
        <w:t>Правилами размещения страховой организациими страховых резервов определены и другие активы, в которые можно инвестировать средства, в том числе банковские вклады, объекты недвижимости, слитки золота и серебра. Однако при этом установлены достаточно жесткие требования к активам, принимаемым в покрытие страховых резервов.</w:t>
      </w:r>
    </w:p>
    <w:p w:rsidR="00481FB2" w:rsidRPr="00ED1930" w:rsidRDefault="00481FB2" w:rsidP="00481FB2">
      <w:pPr>
        <w:pStyle w:val="a7"/>
        <w:shd w:val="clear" w:color="auto" w:fill="auto"/>
        <w:ind w:left="20" w:right="20" w:firstLine="720"/>
        <w:rPr>
          <w:sz w:val="28"/>
          <w:szCs w:val="28"/>
        </w:rPr>
      </w:pPr>
      <w:r w:rsidRPr="00ED1930">
        <w:rPr>
          <w:sz w:val="28"/>
          <w:szCs w:val="28"/>
        </w:rPr>
        <w:t>Страховые организации имеют право осуществлять деятельность и операции, непосредственно не связанные с осуществлением страховой деятельности, но не запрещенные для них Законом «Об организации страхового дела в Российской Федерации».</w:t>
      </w:r>
    </w:p>
    <w:p w:rsidR="00481FB2" w:rsidRPr="00ED1930" w:rsidRDefault="00481FB2" w:rsidP="00481FB2">
      <w:pPr>
        <w:pStyle w:val="a7"/>
        <w:shd w:val="clear" w:color="auto" w:fill="auto"/>
        <w:ind w:left="20" w:right="20" w:firstLine="720"/>
        <w:rPr>
          <w:sz w:val="28"/>
          <w:szCs w:val="28"/>
        </w:rPr>
      </w:pPr>
      <w:r w:rsidRPr="00ED1930">
        <w:rPr>
          <w:sz w:val="28"/>
          <w:szCs w:val="28"/>
        </w:rPr>
        <w:t>Доходы от иной деятельности могут быть аналогичны доходам других предприятий и организаций, учитываемым при налогообложении прибыли, например, прибыль от реализации основных фондов, материальных ценностей и прочих активов; доходы от сдачи имущества в аренду и другие доходы от прочей деятельности.</w:t>
      </w:r>
    </w:p>
    <w:p w:rsidR="00481FB2" w:rsidRPr="00ED1930" w:rsidRDefault="00481FB2" w:rsidP="00ED1930">
      <w:pPr>
        <w:pStyle w:val="12"/>
        <w:keepNext/>
        <w:keepLines/>
        <w:shd w:val="clear" w:color="auto" w:fill="auto"/>
        <w:spacing w:before="0"/>
        <w:ind w:left="20" w:right="20"/>
        <w:jc w:val="center"/>
        <w:rPr>
          <w:b w:val="0"/>
          <w:sz w:val="28"/>
        </w:rPr>
      </w:pPr>
      <w:bookmarkStart w:id="2" w:name="bookmark7"/>
      <w:r w:rsidRPr="00ED1930">
        <w:rPr>
          <w:b w:val="0"/>
          <w:sz w:val="28"/>
        </w:rPr>
        <w:t>Особенности определения расходов страховых организаций для целей налогообложения</w:t>
      </w:r>
      <w:bookmarkEnd w:id="2"/>
    </w:p>
    <w:p w:rsidR="00481FB2" w:rsidRPr="00ED1930" w:rsidRDefault="00481FB2" w:rsidP="00481FB2">
      <w:pPr>
        <w:pStyle w:val="a7"/>
        <w:shd w:val="clear" w:color="auto" w:fill="auto"/>
        <w:ind w:left="20" w:firstLine="720"/>
        <w:rPr>
          <w:sz w:val="28"/>
        </w:rPr>
      </w:pPr>
      <w:r w:rsidRPr="00ED1930">
        <w:rPr>
          <w:sz w:val="28"/>
        </w:rPr>
        <w:t>Страховые организации принимают для целей налогообложения расходы, предусмотренные ст. 252 НК РФ в порядке, установленном статьями 253-269 НК РФ. Но специфика осуществления страховой деятельности отражается в особенностях состава расходов страховых организаций для целей налогообложения. Перечень расходов страховщиков также является открытым. Общие принципы определения расходов по производству и реализации услуг (товаров, работ) и внереализационных расходов с точки зрения даты их возникновения и условий включения в налоговую базу применяются с учетом положений, установленных в ст. 294 НК РФ. Расходы страховых организаций, учитываемые при расчете налоговой базы и обусловленные потребностями их деятельности, как и доходы, можно разделить на три группы:</w:t>
      </w:r>
    </w:p>
    <w:p w:rsidR="00481FB2" w:rsidRPr="00ED1930" w:rsidRDefault="00481FB2" w:rsidP="00ED1930">
      <w:pPr>
        <w:pStyle w:val="a7"/>
        <w:numPr>
          <w:ilvl w:val="0"/>
          <w:numId w:val="24"/>
        </w:numPr>
        <w:shd w:val="clear" w:color="auto" w:fill="auto"/>
        <w:spacing w:line="360" w:lineRule="auto"/>
        <w:ind w:right="140"/>
        <w:rPr>
          <w:sz w:val="28"/>
          <w:szCs w:val="28"/>
        </w:rPr>
      </w:pPr>
      <w:r w:rsidRPr="00ED1930">
        <w:rPr>
          <w:sz w:val="28"/>
          <w:szCs w:val="28"/>
        </w:rPr>
        <w:t>расходы по страхованию;</w:t>
      </w:r>
    </w:p>
    <w:p w:rsidR="00481FB2" w:rsidRPr="00ED1930" w:rsidRDefault="00481FB2" w:rsidP="00ED1930">
      <w:pPr>
        <w:pStyle w:val="a7"/>
        <w:numPr>
          <w:ilvl w:val="0"/>
          <w:numId w:val="24"/>
        </w:numPr>
        <w:shd w:val="clear" w:color="auto" w:fill="auto"/>
        <w:spacing w:line="360" w:lineRule="auto"/>
        <w:ind w:right="140"/>
        <w:rPr>
          <w:sz w:val="28"/>
          <w:szCs w:val="28"/>
        </w:rPr>
      </w:pPr>
      <w:r w:rsidRPr="00ED1930">
        <w:rPr>
          <w:sz w:val="28"/>
          <w:szCs w:val="28"/>
        </w:rPr>
        <w:t>расходы по деятельности, связанной с осуществлением операций страхования;</w:t>
      </w:r>
    </w:p>
    <w:p w:rsidR="00481FB2" w:rsidRPr="00ED1930" w:rsidRDefault="00481FB2" w:rsidP="00ED1930">
      <w:pPr>
        <w:pStyle w:val="a7"/>
        <w:numPr>
          <w:ilvl w:val="0"/>
          <w:numId w:val="24"/>
        </w:numPr>
        <w:shd w:val="clear" w:color="auto" w:fill="auto"/>
        <w:spacing w:line="360" w:lineRule="auto"/>
        <w:ind w:right="140"/>
        <w:rPr>
          <w:sz w:val="28"/>
          <w:szCs w:val="28"/>
        </w:rPr>
      </w:pPr>
      <w:r w:rsidRPr="00ED1930">
        <w:rPr>
          <w:sz w:val="28"/>
          <w:szCs w:val="28"/>
        </w:rPr>
        <w:t>прочие расходы.</w:t>
      </w:r>
    </w:p>
    <w:p w:rsidR="00481FB2" w:rsidRPr="00ED1930" w:rsidRDefault="00481FB2" w:rsidP="00481FB2">
      <w:pPr>
        <w:pStyle w:val="a7"/>
        <w:shd w:val="clear" w:color="auto" w:fill="auto"/>
        <w:ind w:left="20" w:firstLine="720"/>
        <w:rPr>
          <w:sz w:val="28"/>
          <w:szCs w:val="28"/>
        </w:rPr>
      </w:pPr>
      <w:r w:rsidRPr="00ED1930">
        <w:rPr>
          <w:rStyle w:val="100"/>
          <w:sz w:val="28"/>
          <w:szCs w:val="28"/>
        </w:rPr>
        <w:t>Первая группа -</w:t>
      </w:r>
      <w:r w:rsidRPr="00ED1930">
        <w:rPr>
          <w:sz w:val="28"/>
          <w:szCs w:val="28"/>
        </w:rPr>
        <w:t xml:space="preserve"> расходы по страхованию.</w:t>
      </w:r>
    </w:p>
    <w:p w:rsidR="00481FB2" w:rsidRPr="00ED1930" w:rsidRDefault="00481FB2" w:rsidP="00481FB2">
      <w:pPr>
        <w:pStyle w:val="a7"/>
        <w:shd w:val="clear" w:color="auto" w:fill="auto"/>
        <w:ind w:left="20" w:right="20" w:firstLine="720"/>
        <w:rPr>
          <w:sz w:val="28"/>
          <w:szCs w:val="28"/>
        </w:rPr>
      </w:pPr>
      <w:r w:rsidRPr="00ED1930">
        <w:rPr>
          <w:sz w:val="28"/>
          <w:szCs w:val="28"/>
        </w:rPr>
        <w:t>Важнейшим видом расходов по страхованию выступают страховые выплаты по договорам страхования, сострахования и перестрахования. В целях налогообложения к страховым выплатам относятся выплаты рент, аннуитетов, пенсий и прочие выплаты, предусмотренные условиями договора страхования. До вступления в действие главы 25 НК РФ на сумму страховых выплат непосредственно уменьшались страховые взносы перед их включением в выручку страховой организации, и они не считались расходами.</w:t>
      </w:r>
    </w:p>
    <w:p w:rsidR="00481FB2" w:rsidRPr="00ED1930" w:rsidRDefault="00481FB2" w:rsidP="00481FB2">
      <w:pPr>
        <w:pStyle w:val="a7"/>
        <w:shd w:val="clear" w:color="auto" w:fill="auto"/>
        <w:ind w:left="20" w:right="20" w:firstLine="720"/>
        <w:rPr>
          <w:sz w:val="28"/>
          <w:szCs w:val="28"/>
        </w:rPr>
      </w:pPr>
      <w:r w:rsidRPr="00ED1930">
        <w:rPr>
          <w:sz w:val="28"/>
          <w:szCs w:val="28"/>
        </w:rPr>
        <w:t>Выплаты, производимые страховой организацией, считаются страховыми выплатами, если:</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имеется лицензия на данный вид страхования;</w:t>
      </w:r>
    </w:p>
    <w:p w:rsidR="00481FB2" w:rsidRPr="00ED1930" w:rsidRDefault="00481FB2" w:rsidP="00ED1930">
      <w:pPr>
        <w:numPr>
          <w:ilvl w:val="0"/>
          <w:numId w:val="2"/>
        </w:numPr>
        <w:autoSpaceDE w:val="0"/>
        <w:autoSpaceDN w:val="0"/>
        <w:adjustRightInd w:val="0"/>
        <w:spacing w:line="360" w:lineRule="auto"/>
        <w:jc w:val="both"/>
        <w:rPr>
          <w:sz w:val="28"/>
          <w:szCs w:val="28"/>
        </w:rPr>
      </w:pPr>
      <w:r w:rsidRPr="00ED1930">
        <w:rPr>
          <w:sz w:val="28"/>
          <w:szCs w:val="28"/>
        </w:rPr>
        <w:t>в договоре страхования предусмотрены события, при наступлении которых у страховой организации возникают обязательства произвести страховую выплату.</w:t>
      </w:r>
    </w:p>
    <w:p w:rsidR="00481FB2" w:rsidRPr="00ED1930" w:rsidRDefault="00481FB2" w:rsidP="00481FB2">
      <w:pPr>
        <w:pStyle w:val="a7"/>
        <w:shd w:val="clear" w:color="auto" w:fill="auto"/>
        <w:ind w:left="20" w:right="20" w:firstLine="700"/>
        <w:rPr>
          <w:sz w:val="28"/>
        </w:rPr>
      </w:pPr>
      <w:r w:rsidRPr="00ED1930">
        <w:rPr>
          <w:sz w:val="28"/>
        </w:rPr>
        <w:t>Страховые выплаты и их размеры должны соответствовать условиям договора, а также другим требованиям законодательства.</w:t>
      </w:r>
    </w:p>
    <w:p w:rsidR="00481FB2" w:rsidRPr="00ED1930" w:rsidRDefault="00481FB2" w:rsidP="00481FB2">
      <w:pPr>
        <w:pStyle w:val="a7"/>
        <w:shd w:val="clear" w:color="auto" w:fill="auto"/>
        <w:ind w:left="20" w:right="20" w:firstLine="700"/>
        <w:rPr>
          <w:sz w:val="28"/>
        </w:rPr>
      </w:pPr>
      <w:r w:rsidRPr="00ED1930">
        <w:rPr>
          <w:sz w:val="28"/>
        </w:rPr>
        <w:t>Например, в Законе «Об организации страхового дела в Российской Федерации» определено, что страхователь обязан вносить страховщику страховой взнос денежными средствами (наличными или безналичными). Обоснованность нормативов выплат страхового возмещения и тарифов по видам страхования проверяется Федеральным органом исполнительной власти по надзору за страховой деятельностью (Департаментом страхового надзора МФ РФ) при анализе документов, представляемых страховыми организациями для получения лицензии.</w:t>
      </w:r>
    </w:p>
    <w:p w:rsidR="00481FB2" w:rsidRPr="00ED1930" w:rsidRDefault="00481FB2" w:rsidP="00481FB2">
      <w:pPr>
        <w:pStyle w:val="a7"/>
        <w:shd w:val="clear" w:color="auto" w:fill="auto"/>
        <w:ind w:left="20" w:right="20" w:firstLine="720"/>
        <w:rPr>
          <w:sz w:val="28"/>
        </w:rPr>
      </w:pPr>
      <w:r w:rsidRPr="00ED1930">
        <w:rPr>
          <w:rStyle w:val="4"/>
          <w:sz w:val="28"/>
        </w:rPr>
        <w:t>Вторая группа</w:t>
      </w:r>
      <w:r w:rsidRPr="00ED1930">
        <w:rPr>
          <w:sz w:val="28"/>
        </w:rPr>
        <w:t xml:space="preserve"> - расходы по деятельности, связанные с осуществлением операций страхования.</w:t>
      </w:r>
    </w:p>
    <w:p w:rsidR="00481FB2" w:rsidRPr="00ED1930" w:rsidRDefault="00481FB2" w:rsidP="00481FB2">
      <w:pPr>
        <w:pStyle w:val="a7"/>
        <w:shd w:val="clear" w:color="auto" w:fill="auto"/>
        <w:ind w:left="20" w:right="20" w:firstLine="720"/>
        <w:rPr>
          <w:sz w:val="28"/>
        </w:rPr>
      </w:pPr>
      <w:r w:rsidRPr="00ED1930">
        <w:rPr>
          <w:sz w:val="28"/>
        </w:rPr>
        <w:t>Страховые организации в своей основной деятельности широко пользуются услугами организаций или отдельных физических лиц. Оплата оказанных ими услуг, правильно оформленных, относится к расходам, учитываемым при расчете налоговой базы по налогу на прибыль, в частности:</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медицинское обследование;</w:t>
      </w:r>
    </w:p>
    <w:p w:rsidR="00481FB2" w:rsidRPr="00ED1930" w:rsidRDefault="00481FB2" w:rsidP="00ED1930">
      <w:pPr>
        <w:pStyle w:val="a7"/>
        <w:numPr>
          <w:ilvl w:val="0"/>
          <w:numId w:val="2"/>
        </w:numPr>
        <w:shd w:val="clear" w:color="auto" w:fill="auto"/>
        <w:tabs>
          <w:tab w:val="left" w:pos="894"/>
        </w:tabs>
        <w:spacing w:line="360" w:lineRule="auto"/>
        <w:rPr>
          <w:sz w:val="28"/>
          <w:szCs w:val="28"/>
        </w:rPr>
      </w:pPr>
      <w:r w:rsidRPr="00ED1930">
        <w:rPr>
          <w:sz w:val="28"/>
          <w:szCs w:val="28"/>
        </w:rPr>
        <w:t>услуги актуариев;</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детективные услуги, выполняемые организациями, имеющими лицензию на ведение указанной деятельности, связанные с установлением обоснованности страховых выплат;</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услуги специалистов (комиссионные вознаграждения) (в том числе экспертов, сюрвейеров, аварийных комиссаров, юристов, адвокатов), привлекаемых для оценки страхового риска, определения страховой стоимости имущества и размера страховой выплаты, оценки последствий страховых случаев, урегулирования страховых выплат;</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услуги по изготовлению страховых свидетельств (полисов), бланков строгой отчетности, квитанций и иных подобных документов;</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услуги организаций за выполнение ими письменных поручений работников по перечислению страховых взносов из заработной платы путем безналичных расчетов;</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услуги организаций здравоохранения и других организаций по выдаче справок, статистических данных, заключений и иных аналогичных документов;</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инкассаторские услуги.</w:t>
      </w:r>
    </w:p>
    <w:p w:rsidR="00481FB2" w:rsidRPr="00ED1930" w:rsidRDefault="00481FB2" w:rsidP="00481FB2">
      <w:pPr>
        <w:pStyle w:val="a7"/>
        <w:shd w:val="clear" w:color="auto" w:fill="auto"/>
        <w:ind w:left="20" w:right="20" w:firstLine="700"/>
        <w:rPr>
          <w:sz w:val="28"/>
          <w:szCs w:val="28"/>
        </w:rPr>
      </w:pPr>
      <w:r w:rsidRPr="00ED1930">
        <w:rPr>
          <w:sz w:val="28"/>
          <w:szCs w:val="28"/>
        </w:rPr>
        <w:t>Медицинское обследование нередко практикуется страховыми организациями при заключении договоров страхования жизни и здоровья. Оплата медицинского обследования уменьшает налоговую базу по налогу на прибыль страховой организации, если такие расходы в соответствии с договорами осуществляются страховщиком.</w:t>
      </w:r>
    </w:p>
    <w:p w:rsidR="00481FB2" w:rsidRPr="00ED1930" w:rsidRDefault="00481FB2" w:rsidP="00481FB2">
      <w:pPr>
        <w:pStyle w:val="a7"/>
        <w:shd w:val="clear" w:color="auto" w:fill="auto"/>
        <w:ind w:left="20" w:right="20" w:firstLine="700"/>
        <w:rPr>
          <w:sz w:val="28"/>
          <w:szCs w:val="28"/>
        </w:rPr>
      </w:pPr>
      <w:r w:rsidRPr="00ED1930">
        <w:rPr>
          <w:sz w:val="28"/>
          <w:szCs w:val="28"/>
        </w:rPr>
        <w:t>Ко второй группе расходов страховщиков можно отнести и вознаграждения за оказание услуг страхового агента и (или) страхового брокера (в том числе по операциям страхования и перестрахования).</w:t>
      </w:r>
    </w:p>
    <w:p w:rsidR="00481FB2" w:rsidRPr="00F86F7B" w:rsidRDefault="00481FB2" w:rsidP="00481FB2">
      <w:pPr>
        <w:pStyle w:val="a7"/>
        <w:shd w:val="clear" w:color="auto" w:fill="auto"/>
        <w:ind w:left="20" w:right="20" w:firstLine="700"/>
        <w:rPr>
          <w:sz w:val="28"/>
          <w:szCs w:val="28"/>
        </w:rPr>
      </w:pPr>
      <w:r w:rsidRPr="00F86F7B">
        <w:rPr>
          <w:sz w:val="28"/>
          <w:szCs w:val="28"/>
        </w:rPr>
        <w:t>Норматив расходов на ведение дела закладывается в структуре тарифной ставки при представлении расчетов страховых тарифов и структуры тарифных ставок для получения лицензии. Под «страховым тарифом» понимается ставка платежа по страхованию, предназначенная для покрытия расходов, связанных с проведением страхования. В нормативных документах федерального органа исполнительной власти по надзору за страховой деятельностью страховой организациим разрешено изменять структуру страховых тарифов по видам страхования иным, чем страхование жизни, без какого-либо разрешения со стороны надзорного органа.</w:t>
      </w:r>
    </w:p>
    <w:p w:rsidR="00481FB2" w:rsidRPr="00F86F7B" w:rsidRDefault="00481FB2" w:rsidP="00481FB2">
      <w:pPr>
        <w:pStyle w:val="a7"/>
        <w:shd w:val="clear" w:color="auto" w:fill="auto"/>
        <w:ind w:left="20" w:right="20" w:firstLine="700"/>
        <w:rPr>
          <w:sz w:val="28"/>
          <w:szCs w:val="28"/>
        </w:rPr>
      </w:pPr>
      <w:r w:rsidRPr="00F86F7B">
        <w:rPr>
          <w:sz w:val="28"/>
          <w:szCs w:val="28"/>
        </w:rPr>
        <w:t>Расходы на ведение дела включают в себя как общие расходы, определяемые в ст. 254-269 НК РФ, но необходимо при этом учитывать некоторые особенности по условиям их включения в налоговую базу по страховым организациям.</w:t>
      </w:r>
    </w:p>
    <w:p w:rsidR="00481FB2" w:rsidRPr="00F86F7B" w:rsidRDefault="00481FB2" w:rsidP="00481FB2">
      <w:pPr>
        <w:pStyle w:val="a7"/>
        <w:shd w:val="clear" w:color="auto" w:fill="auto"/>
        <w:ind w:left="20" w:right="20" w:firstLine="700"/>
        <w:rPr>
          <w:sz w:val="28"/>
          <w:szCs w:val="28"/>
        </w:rPr>
      </w:pPr>
      <w:r w:rsidRPr="00F86F7B">
        <w:rPr>
          <w:sz w:val="28"/>
          <w:szCs w:val="28"/>
        </w:rPr>
        <w:t>Действующим законодательством получение страховой организациими кредитов банков не запрещается. Однако для целей налогообложения расходы по банковским процентам должны удовлетворять требованиям, аналогичным для других организаций, т.е. установленным ст. 269 НК РФ.</w:t>
      </w:r>
    </w:p>
    <w:p w:rsidR="00481FB2" w:rsidRPr="00F86F7B" w:rsidRDefault="00481FB2" w:rsidP="00481FB2">
      <w:pPr>
        <w:pStyle w:val="a7"/>
        <w:shd w:val="clear" w:color="auto" w:fill="auto"/>
        <w:ind w:left="20" w:right="20" w:firstLine="700"/>
        <w:rPr>
          <w:sz w:val="28"/>
          <w:szCs w:val="28"/>
        </w:rPr>
      </w:pPr>
      <w:r w:rsidRPr="00F86F7B">
        <w:rPr>
          <w:sz w:val="28"/>
          <w:szCs w:val="28"/>
        </w:rPr>
        <w:t>При расчете налоговой базы учитываются затраты на оплату труда страховых агентов, и некоторые другие производственные затраты, связанные с привлечением их труда. Прежде всего это возмещение страховым агентам расходов по проезду от места жительства до местонахождения страховой организации и обратно в дни, установленные для явки, и по вызову администрации, а также компенсации страховым агентам расходов по проезду на участке работы (при наличии подтверждающих документов).</w:t>
      </w:r>
    </w:p>
    <w:p w:rsidR="00481FB2" w:rsidRPr="00ED1930" w:rsidRDefault="00ED1930" w:rsidP="00481FB2">
      <w:pPr>
        <w:pStyle w:val="a7"/>
        <w:shd w:val="clear" w:color="auto" w:fill="auto"/>
        <w:ind w:left="20" w:right="20" w:firstLine="720"/>
        <w:rPr>
          <w:sz w:val="28"/>
        </w:rPr>
      </w:pPr>
      <w:r w:rsidRPr="00BD6B21">
        <w:rPr>
          <w:i/>
          <w:sz w:val="28"/>
        </w:rPr>
        <w:t>Третья группа – прочие расходы.</w:t>
      </w:r>
      <w:r w:rsidRPr="00ED1930">
        <w:rPr>
          <w:sz w:val="28"/>
        </w:rPr>
        <w:t xml:space="preserve"> </w:t>
      </w:r>
      <w:r w:rsidR="00481FB2" w:rsidRPr="00ED1930">
        <w:rPr>
          <w:sz w:val="28"/>
        </w:rPr>
        <w:t>К прочим расходам по ведению дела страховых организаций можно отнести:</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оплату услуг банков и других кредитных учреждений, связанных с осуществлением страховой деятельности, включая операции по обслуживанию выплат страхователям по расчетному и другим счетам по выдаче и приему наличных денег;</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расходы на рекламу, подготовку и переподготовку кадров, представительские расходы с соблюдением установленного порядка в пределах действующих норм и нормативов;</w:t>
      </w:r>
    </w:p>
    <w:p w:rsidR="00481FB2" w:rsidRPr="00ED1930" w:rsidRDefault="00481FB2" w:rsidP="00ED1930">
      <w:pPr>
        <w:pStyle w:val="a7"/>
        <w:numPr>
          <w:ilvl w:val="0"/>
          <w:numId w:val="2"/>
        </w:numPr>
        <w:shd w:val="clear" w:color="auto" w:fill="auto"/>
        <w:tabs>
          <w:tab w:val="left" w:pos="898"/>
        </w:tabs>
        <w:spacing w:line="360" w:lineRule="auto"/>
        <w:rPr>
          <w:sz w:val="28"/>
          <w:szCs w:val="28"/>
        </w:rPr>
      </w:pPr>
      <w:r w:rsidRPr="00ED1930">
        <w:rPr>
          <w:sz w:val="28"/>
          <w:szCs w:val="28"/>
        </w:rPr>
        <w:t>оплата консультационных и информационных услуг, а также аудиторских услуг, оказанных с целью подтверждения годового бухгалтерского отчета и в соответствии с другим</w:t>
      </w:r>
      <w:r w:rsidR="009928F0">
        <w:rPr>
          <w:sz w:val="28"/>
          <w:szCs w:val="28"/>
        </w:rPr>
        <w:t>и требованиями законодательства.</w:t>
      </w:r>
    </w:p>
    <w:p w:rsidR="00423DBE" w:rsidRPr="00481FB2" w:rsidRDefault="00423DBE" w:rsidP="00DE36F8">
      <w:pPr>
        <w:pStyle w:val="33"/>
        <w:keepNext/>
        <w:keepLines/>
        <w:shd w:val="clear" w:color="auto" w:fill="auto"/>
        <w:spacing w:after="296" w:line="475" w:lineRule="exact"/>
        <w:ind w:left="20" w:firstLine="700"/>
      </w:pPr>
    </w:p>
    <w:p w:rsidR="00423DBE" w:rsidRDefault="00423DBE" w:rsidP="00DE36F8">
      <w:pPr>
        <w:pStyle w:val="33"/>
        <w:keepNext/>
        <w:keepLines/>
        <w:shd w:val="clear" w:color="auto" w:fill="auto"/>
        <w:spacing w:after="296" w:line="475" w:lineRule="exact"/>
        <w:ind w:left="20" w:firstLine="700"/>
      </w:pPr>
    </w:p>
    <w:p w:rsidR="00423DBE" w:rsidRDefault="00423DBE" w:rsidP="00DE36F8">
      <w:pPr>
        <w:pStyle w:val="33"/>
        <w:keepNext/>
        <w:keepLines/>
        <w:shd w:val="clear" w:color="auto" w:fill="auto"/>
        <w:spacing w:after="296" w:line="475" w:lineRule="exact"/>
        <w:ind w:left="20" w:firstLine="700"/>
      </w:pPr>
    </w:p>
    <w:p w:rsidR="00423DBE" w:rsidRDefault="00423DBE" w:rsidP="00423DBE">
      <w:pPr>
        <w:pStyle w:val="33"/>
        <w:keepNext/>
        <w:keepLines/>
        <w:shd w:val="clear" w:color="auto" w:fill="auto"/>
        <w:spacing w:after="296" w:line="475" w:lineRule="exact"/>
        <w:ind w:left="20" w:firstLine="700"/>
      </w:pPr>
    </w:p>
    <w:p w:rsidR="00ED1930" w:rsidRDefault="00ED1930" w:rsidP="00423DBE">
      <w:pPr>
        <w:pStyle w:val="33"/>
        <w:keepNext/>
        <w:keepLines/>
        <w:shd w:val="clear" w:color="auto" w:fill="auto"/>
        <w:spacing w:after="296" w:line="475" w:lineRule="exact"/>
        <w:ind w:left="20" w:firstLine="700"/>
      </w:pPr>
    </w:p>
    <w:p w:rsidR="00ED1930" w:rsidRDefault="00ED1930" w:rsidP="00423DBE">
      <w:pPr>
        <w:pStyle w:val="33"/>
        <w:keepNext/>
        <w:keepLines/>
        <w:shd w:val="clear" w:color="auto" w:fill="auto"/>
        <w:spacing w:after="296" w:line="475" w:lineRule="exact"/>
        <w:ind w:left="20" w:firstLine="700"/>
      </w:pPr>
    </w:p>
    <w:p w:rsidR="00ED1930" w:rsidRDefault="00ED1930" w:rsidP="00423DBE">
      <w:pPr>
        <w:pStyle w:val="33"/>
        <w:keepNext/>
        <w:keepLines/>
        <w:shd w:val="clear" w:color="auto" w:fill="auto"/>
        <w:spacing w:after="296" w:line="475" w:lineRule="exact"/>
        <w:ind w:left="20" w:firstLine="700"/>
      </w:pPr>
    </w:p>
    <w:p w:rsidR="00ED1930" w:rsidRDefault="00ED1930" w:rsidP="00423DBE">
      <w:pPr>
        <w:pStyle w:val="33"/>
        <w:keepNext/>
        <w:keepLines/>
        <w:shd w:val="clear" w:color="auto" w:fill="auto"/>
        <w:spacing w:after="296" w:line="475" w:lineRule="exact"/>
        <w:ind w:left="20" w:firstLine="700"/>
      </w:pPr>
    </w:p>
    <w:p w:rsidR="00ED1930" w:rsidRPr="00F86F7B" w:rsidRDefault="00ED1930" w:rsidP="00F86F7B">
      <w:pPr>
        <w:pStyle w:val="33"/>
        <w:keepNext/>
        <w:keepLines/>
        <w:shd w:val="clear" w:color="auto" w:fill="auto"/>
        <w:spacing w:after="296" w:line="475" w:lineRule="exact"/>
        <w:ind w:left="20" w:firstLine="700"/>
        <w:jc w:val="center"/>
      </w:pPr>
    </w:p>
    <w:p w:rsidR="00DE36F8" w:rsidRPr="00DE36F8" w:rsidRDefault="00DE36F8" w:rsidP="00F149E3">
      <w:pPr>
        <w:autoSpaceDE w:val="0"/>
        <w:autoSpaceDN w:val="0"/>
        <w:adjustRightInd w:val="0"/>
        <w:spacing w:line="360" w:lineRule="auto"/>
        <w:jc w:val="both"/>
        <w:rPr>
          <w:sz w:val="28"/>
          <w:szCs w:val="28"/>
        </w:rPr>
      </w:pPr>
    </w:p>
    <w:p w:rsidR="0080736E" w:rsidRDefault="0080736E" w:rsidP="00F149E3">
      <w:pPr>
        <w:autoSpaceDE w:val="0"/>
        <w:autoSpaceDN w:val="0"/>
        <w:adjustRightInd w:val="0"/>
        <w:spacing w:line="360" w:lineRule="auto"/>
        <w:jc w:val="both"/>
        <w:rPr>
          <w:sz w:val="28"/>
          <w:szCs w:val="28"/>
        </w:rPr>
      </w:pPr>
    </w:p>
    <w:p w:rsidR="0080736E" w:rsidRDefault="0080736E" w:rsidP="00F149E3">
      <w:pPr>
        <w:autoSpaceDE w:val="0"/>
        <w:autoSpaceDN w:val="0"/>
        <w:adjustRightInd w:val="0"/>
        <w:spacing w:line="360" w:lineRule="auto"/>
        <w:jc w:val="both"/>
        <w:rPr>
          <w:sz w:val="28"/>
          <w:szCs w:val="28"/>
        </w:rPr>
      </w:pPr>
    </w:p>
    <w:p w:rsidR="004C70DE" w:rsidRDefault="004C70DE" w:rsidP="00F149E3">
      <w:pPr>
        <w:autoSpaceDE w:val="0"/>
        <w:autoSpaceDN w:val="0"/>
        <w:adjustRightInd w:val="0"/>
        <w:spacing w:line="360" w:lineRule="auto"/>
        <w:jc w:val="both"/>
        <w:rPr>
          <w:sz w:val="28"/>
          <w:szCs w:val="28"/>
        </w:rPr>
      </w:pPr>
    </w:p>
    <w:p w:rsidR="008239E0" w:rsidRPr="00F86F7B" w:rsidRDefault="002C4778" w:rsidP="00784D4A">
      <w:pPr>
        <w:numPr>
          <w:ilvl w:val="0"/>
          <w:numId w:val="29"/>
        </w:numPr>
        <w:autoSpaceDE w:val="0"/>
        <w:autoSpaceDN w:val="0"/>
        <w:adjustRightInd w:val="0"/>
        <w:spacing w:line="360" w:lineRule="auto"/>
        <w:jc w:val="center"/>
        <w:rPr>
          <w:b/>
          <w:bCs/>
          <w:sz w:val="28"/>
          <w:szCs w:val="28"/>
        </w:rPr>
      </w:pPr>
      <w:r>
        <w:rPr>
          <w:b/>
          <w:bCs/>
          <w:sz w:val="28"/>
          <w:szCs w:val="28"/>
        </w:rPr>
        <w:t xml:space="preserve"> </w:t>
      </w:r>
      <w:r w:rsidR="008239E0" w:rsidRPr="00F86F7B">
        <w:rPr>
          <w:b/>
          <w:bCs/>
          <w:sz w:val="28"/>
          <w:szCs w:val="28"/>
        </w:rPr>
        <w:t>Особенности налогообложения доходов и операций страховых</w:t>
      </w:r>
    </w:p>
    <w:p w:rsidR="008239E0" w:rsidRPr="00F86F7B" w:rsidRDefault="008239E0" w:rsidP="00F86F7B">
      <w:pPr>
        <w:autoSpaceDE w:val="0"/>
        <w:autoSpaceDN w:val="0"/>
        <w:adjustRightInd w:val="0"/>
        <w:spacing w:line="360" w:lineRule="auto"/>
        <w:jc w:val="center"/>
        <w:rPr>
          <w:b/>
          <w:bCs/>
          <w:sz w:val="28"/>
          <w:szCs w:val="28"/>
        </w:rPr>
      </w:pPr>
      <w:r w:rsidRPr="00F86F7B">
        <w:rPr>
          <w:b/>
          <w:bCs/>
          <w:sz w:val="28"/>
          <w:szCs w:val="28"/>
        </w:rPr>
        <w:t>организаций налогом на добавленную стоимость и другими налогами</w:t>
      </w:r>
    </w:p>
    <w:p w:rsidR="008239E0" w:rsidRPr="008239E0" w:rsidRDefault="008239E0" w:rsidP="00F86F7B">
      <w:pPr>
        <w:autoSpaceDE w:val="0"/>
        <w:autoSpaceDN w:val="0"/>
        <w:adjustRightInd w:val="0"/>
        <w:spacing w:line="360" w:lineRule="auto"/>
        <w:ind w:firstLine="567"/>
        <w:jc w:val="both"/>
        <w:rPr>
          <w:sz w:val="28"/>
          <w:szCs w:val="28"/>
        </w:rPr>
      </w:pPr>
      <w:r w:rsidRPr="008239E0">
        <w:rPr>
          <w:sz w:val="28"/>
          <w:szCs w:val="28"/>
        </w:rPr>
        <w:t>По действующему налоговому законодательству страховые</w:t>
      </w:r>
      <w:r w:rsidR="00F86F7B">
        <w:rPr>
          <w:sz w:val="28"/>
          <w:szCs w:val="28"/>
        </w:rPr>
        <w:t xml:space="preserve"> </w:t>
      </w:r>
      <w:r w:rsidRPr="008239E0">
        <w:rPr>
          <w:sz w:val="28"/>
          <w:szCs w:val="28"/>
        </w:rPr>
        <w:t>организации по своей основной деятельности налог на добавленную</w:t>
      </w:r>
      <w:r w:rsidR="00F86F7B">
        <w:rPr>
          <w:sz w:val="28"/>
          <w:szCs w:val="28"/>
        </w:rPr>
        <w:t xml:space="preserve"> </w:t>
      </w:r>
      <w:r w:rsidRPr="008239E0">
        <w:rPr>
          <w:sz w:val="28"/>
          <w:szCs w:val="28"/>
        </w:rPr>
        <w:t>стоимость не платят. Согласно пп. 7 п. 3 ст. 149 НК РФ от НДС</w:t>
      </w:r>
      <w:r w:rsidR="00F86F7B">
        <w:rPr>
          <w:sz w:val="28"/>
          <w:szCs w:val="28"/>
        </w:rPr>
        <w:t xml:space="preserve"> </w:t>
      </w:r>
      <w:r w:rsidRPr="008239E0">
        <w:rPr>
          <w:sz w:val="28"/>
          <w:szCs w:val="28"/>
        </w:rPr>
        <w:t>освобождается оказание страховыми организациями услуг по страхо</w:t>
      </w:r>
      <w:r w:rsidR="00F86F7B">
        <w:rPr>
          <w:sz w:val="28"/>
          <w:szCs w:val="28"/>
        </w:rPr>
        <w:t xml:space="preserve">ванию, </w:t>
      </w:r>
      <w:r w:rsidRPr="008239E0">
        <w:rPr>
          <w:sz w:val="28"/>
          <w:szCs w:val="28"/>
        </w:rPr>
        <w:t>сострахованию и перестрахованию. Во избежание</w:t>
      </w:r>
      <w:r w:rsidR="00F86F7B">
        <w:rPr>
          <w:sz w:val="28"/>
          <w:szCs w:val="28"/>
        </w:rPr>
        <w:t xml:space="preserve"> </w:t>
      </w:r>
      <w:r w:rsidRPr="008239E0">
        <w:rPr>
          <w:sz w:val="28"/>
          <w:szCs w:val="28"/>
        </w:rPr>
        <w:t>неправомерной трактовки данной статьи в Налоговом кодексе дается понятие операций по этим услугам. Налогом на добавленную стоимость не облагаются поступления в виде:</w:t>
      </w:r>
    </w:p>
    <w:p w:rsidR="008239E0" w:rsidRPr="00BD6B21" w:rsidRDefault="008239E0" w:rsidP="00BD6B21">
      <w:pPr>
        <w:pStyle w:val="a7"/>
        <w:numPr>
          <w:ilvl w:val="0"/>
          <w:numId w:val="2"/>
        </w:numPr>
        <w:shd w:val="clear" w:color="auto" w:fill="auto"/>
        <w:tabs>
          <w:tab w:val="left" w:pos="898"/>
        </w:tabs>
        <w:spacing w:line="360" w:lineRule="auto"/>
        <w:rPr>
          <w:sz w:val="28"/>
          <w:szCs w:val="28"/>
        </w:rPr>
      </w:pPr>
      <w:r w:rsidRPr="008239E0">
        <w:rPr>
          <w:sz w:val="28"/>
          <w:szCs w:val="28"/>
        </w:rPr>
        <w:t>страховых платежей (вознаграждений) по договорам страхования,</w:t>
      </w:r>
      <w:r w:rsidR="00BD6B21">
        <w:rPr>
          <w:sz w:val="28"/>
          <w:szCs w:val="28"/>
        </w:rPr>
        <w:t xml:space="preserve"> </w:t>
      </w:r>
      <w:r w:rsidRPr="00BD6B21">
        <w:rPr>
          <w:sz w:val="28"/>
          <w:szCs w:val="28"/>
        </w:rPr>
        <w:t>сострахования и перестрахования, включая страховые взносы и</w:t>
      </w:r>
      <w:r w:rsidR="00BD6B21">
        <w:rPr>
          <w:sz w:val="28"/>
          <w:szCs w:val="28"/>
        </w:rPr>
        <w:t xml:space="preserve"> </w:t>
      </w:r>
      <w:r w:rsidRPr="00BD6B21">
        <w:rPr>
          <w:sz w:val="28"/>
          <w:szCs w:val="28"/>
        </w:rPr>
        <w:t>выплачиваемую перестраховочную комиссию (в том числе тантьему);</w:t>
      </w:r>
    </w:p>
    <w:p w:rsidR="008239E0" w:rsidRPr="008239E0" w:rsidRDefault="008239E0" w:rsidP="00F86F7B">
      <w:pPr>
        <w:pStyle w:val="a7"/>
        <w:numPr>
          <w:ilvl w:val="0"/>
          <w:numId w:val="2"/>
        </w:numPr>
        <w:shd w:val="clear" w:color="auto" w:fill="auto"/>
        <w:tabs>
          <w:tab w:val="left" w:pos="898"/>
        </w:tabs>
        <w:spacing w:line="360" w:lineRule="auto"/>
        <w:rPr>
          <w:sz w:val="28"/>
          <w:szCs w:val="28"/>
        </w:rPr>
      </w:pPr>
      <w:r w:rsidRPr="008239E0">
        <w:rPr>
          <w:sz w:val="28"/>
          <w:szCs w:val="28"/>
        </w:rPr>
        <w:t>процентов, начисленных на «депо» премии по договорам перестрахования, и процентов, перечисленных перестраховщику перестрахователем;</w:t>
      </w:r>
    </w:p>
    <w:p w:rsidR="008239E0" w:rsidRPr="00BD6B21" w:rsidRDefault="008239E0" w:rsidP="00BD6B21">
      <w:pPr>
        <w:pStyle w:val="a7"/>
        <w:numPr>
          <w:ilvl w:val="0"/>
          <w:numId w:val="2"/>
        </w:numPr>
        <w:shd w:val="clear" w:color="auto" w:fill="auto"/>
        <w:tabs>
          <w:tab w:val="left" w:pos="898"/>
        </w:tabs>
        <w:spacing w:line="360" w:lineRule="auto"/>
        <w:rPr>
          <w:sz w:val="28"/>
          <w:szCs w:val="28"/>
        </w:rPr>
      </w:pPr>
      <w:r w:rsidRPr="008239E0">
        <w:rPr>
          <w:sz w:val="28"/>
          <w:szCs w:val="28"/>
        </w:rPr>
        <w:t>страховых взносов, полученных уполномоченной страховой</w:t>
      </w:r>
      <w:r w:rsidR="00BD6B21">
        <w:rPr>
          <w:sz w:val="28"/>
          <w:szCs w:val="28"/>
        </w:rPr>
        <w:t xml:space="preserve"> </w:t>
      </w:r>
      <w:r w:rsidRPr="00BD6B21">
        <w:rPr>
          <w:sz w:val="28"/>
          <w:szCs w:val="28"/>
        </w:rPr>
        <w:t>организацией, заключившей в установленном порядке договор сострахования от имени и по поручению страховщиков;</w:t>
      </w:r>
    </w:p>
    <w:p w:rsidR="0080736E" w:rsidRPr="007C2D33" w:rsidRDefault="008239E0" w:rsidP="007C2D33">
      <w:pPr>
        <w:pStyle w:val="a7"/>
        <w:numPr>
          <w:ilvl w:val="0"/>
          <w:numId w:val="2"/>
        </w:numPr>
        <w:shd w:val="clear" w:color="auto" w:fill="auto"/>
        <w:tabs>
          <w:tab w:val="left" w:pos="898"/>
        </w:tabs>
        <w:spacing w:line="360" w:lineRule="auto"/>
        <w:rPr>
          <w:sz w:val="28"/>
          <w:szCs w:val="28"/>
        </w:rPr>
      </w:pPr>
      <w:r w:rsidRPr="008239E0">
        <w:rPr>
          <w:sz w:val="28"/>
          <w:szCs w:val="28"/>
        </w:rPr>
        <w:t>средств, полученных страховщиком в порядке суброгации от лица,</w:t>
      </w:r>
      <w:r w:rsidR="007C2D33">
        <w:rPr>
          <w:sz w:val="28"/>
          <w:szCs w:val="28"/>
        </w:rPr>
        <w:t xml:space="preserve"> </w:t>
      </w:r>
      <w:r w:rsidRPr="007C2D33">
        <w:rPr>
          <w:sz w:val="28"/>
          <w:szCs w:val="28"/>
        </w:rPr>
        <w:t>ответственного за причиненный страхователю ущерб, в размере страхового возмещения, выплаченного страхователю.</w:t>
      </w:r>
    </w:p>
    <w:p w:rsidR="008239E0" w:rsidRDefault="008239E0" w:rsidP="008239E0">
      <w:pPr>
        <w:autoSpaceDE w:val="0"/>
        <w:autoSpaceDN w:val="0"/>
        <w:adjustRightInd w:val="0"/>
        <w:spacing w:line="360" w:lineRule="auto"/>
        <w:jc w:val="both"/>
        <w:rPr>
          <w:sz w:val="28"/>
          <w:szCs w:val="28"/>
        </w:rPr>
      </w:pPr>
    </w:p>
    <w:p w:rsidR="0080736E" w:rsidRPr="00F86F7B" w:rsidRDefault="008239E0" w:rsidP="00BD6B21">
      <w:pPr>
        <w:autoSpaceDE w:val="0"/>
        <w:autoSpaceDN w:val="0"/>
        <w:adjustRightInd w:val="0"/>
        <w:spacing w:line="360" w:lineRule="auto"/>
        <w:ind w:firstLine="567"/>
        <w:jc w:val="both"/>
        <w:rPr>
          <w:sz w:val="28"/>
          <w:szCs w:val="28"/>
        </w:rPr>
      </w:pPr>
      <w:r w:rsidRPr="00F86F7B">
        <w:rPr>
          <w:sz w:val="28"/>
          <w:szCs w:val="28"/>
        </w:rPr>
        <w:t>Законодательством, регулирующим деятельность страховых</w:t>
      </w:r>
      <w:r w:rsidR="00F86F7B">
        <w:rPr>
          <w:sz w:val="28"/>
          <w:szCs w:val="28"/>
        </w:rPr>
        <w:t xml:space="preserve"> </w:t>
      </w:r>
      <w:r w:rsidRPr="00F86F7B">
        <w:rPr>
          <w:sz w:val="28"/>
          <w:szCs w:val="28"/>
        </w:rPr>
        <w:t>организаций, установлено, что предмето</w:t>
      </w:r>
      <w:r w:rsidR="00F86F7B">
        <w:rPr>
          <w:sz w:val="28"/>
          <w:szCs w:val="28"/>
        </w:rPr>
        <w:t xml:space="preserve">м непосредственной деятельности </w:t>
      </w:r>
      <w:r w:rsidRPr="00F86F7B">
        <w:rPr>
          <w:sz w:val="28"/>
          <w:szCs w:val="28"/>
        </w:rPr>
        <w:t>страховщиков не может быть производственная, торгово-посредническая и банковская деятельность. Вместе с тем страховщики вправе инвестировать или иным образом размещать страховые резервы, образованные из полученных страховых взносов для обеспечения выполнения принятых</w:t>
      </w:r>
      <w:r w:rsidRPr="00F86F7B">
        <w:rPr>
          <w:rFonts w:ascii="TimesNewRoman" w:hAnsi="TimesNewRoman" w:cs="TimesNewRoman"/>
          <w:sz w:val="28"/>
          <w:szCs w:val="28"/>
        </w:rPr>
        <w:t xml:space="preserve"> </w:t>
      </w:r>
      <w:r w:rsidRPr="00F86F7B">
        <w:rPr>
          <w:sz w:val="28"/>
          <w:szCs w:val="28"/>
        </w:rPr>
        <w:t>страховых обязательств, и другие средства, а также выдавать ссуды страхователям, заключившим договора личного страхования, в пределах страховых сумм по этим договорам. Страховые резервы размещаются в ценные бумаги (государственные, муниципальные, корпоративные облигации, векселя и т.д.), банковские вклады, доли в уставном капитале</w:t>
      </w:r>
      <w:r w:rsidR="00F86F7B">
        <w:rPr>
          <w:rFonts w:ascii="TimesNewRoman" w:hAnsi="TimesNewRoman" w:cs="TimesNewRoman"/>
          <w:sz w:val="28"/>
          <w:szCs w:val="28"/>
        </w:rPr>
        <w:t xml:space="preserve"> </w:t>
      </w:r>
      <w:r w:rsidRPr="00F86F7B">
        <w:rPr>
          <w:sz w:val="28"/>
          <w:szCs w:val="28"/>
        </w:rPr>
        <w:t>(кроме страховщиков), недвижимое имущество, слитки золота и др. Доходы, полученные страховыми организациями от операций, связанных с инвестированием или размещением средств страховых резервов в область не облагаемых НДС операций, не подлежат обложению НДС. Суммы штрафных санкций по договорам страхования, сострахования, перестрахования налогом на добавленную стоимость не облагаются, поскольку связаны с освобождаемыми оборотами. Вместе с тем доходы от штрафных санкций по хозяйственным договорам иного характера подлежат обложению НДС.</w:t>
      </w:r>
    </w:p>
    <w:p w:rsidR="0080736E" w:rsidRPr="00F86F7B" w:rsidRDefault="002B2EDB" w:rsidP="00F86F7B">
      <w:pPr>
        <w:autoSpaceDE w:val="0"/>
        <w:autoSpaceDN w:val="0"/>
        <w:adjustRightInd w:val="0"/>
        <w:spacing w:line="360" w:lineRule="auto"/>
        <w:ind w:firstLine="567"/>
        <w:jc w:val="both"/>
        <w:rPr>
          <w:sz w:val="28"/>
          <w:szCs w:val="28"/>
        </w:rPr>
      </w:pPr>
      <w:r w:rsidRPr="00F86F7B">
        <w:rPr>
          <w:sz w:val="28"/>
          <w:szCs w:val="28"/>
        </w:rPr>
        <w:t>В соответствии со ст. 971 части второй ГК РФ права и обязанности по сделке, совершенной страховым агентом по поручению страховой</w:t>
      </w:r>
      <w:r w:rsidR="00F86F7B">
        <w:rPr>
          <w:sz w:val="28"/>
          <w:szCs w:val="28"/>
        </w:rPr>
        <w:t xml:space="preserve"> </w:t>
      </w:r>
      <w:r w:rsidRPr="00F86F7B">
        <w:rPr>
          <w:sz w:val="28"/>
          <w:szCs w:val="28"/>
        </w:rPr>
        <w:t>организации-доверителя, возникают непосредственно у доверителя. Таким образом, услуги, оказанные страховым агентом страховщику-доверителю, не подпадают под освобождение от НДС операций страхования, являясь по существу посредническими.</w:t>
      </w:r>
    </w:p>
    <w:p w:rsidR="002B2EDB" w:rsidRPr="00F86F7B" w:rsidRDefault="002B2EDB" w:rsidP="00F86F7B">
      <w:pPr>
        <w:autoSpaceDE w:val="0"/>
        <w:autoSpaceDN w:val="0"/>
        <w:adjustRightInd w:val="0"/>
        <w:spacing w:line="360" w:lineRule="auto"/>
        <w:ind w:firstLine="567"/>
        <w:jc w:val="both"/>
        <w:rPr>
          <w:sz w:val="28"/>
          <w:szCs w:val="28"/>
        </w:rPr>
      </w:pPr>
      <w:r w:rsidRPr="00F86F7B">
        <w:rPr>
          <w:sz w:val="28"/>
          <w:szCs w:val="28"/>
        </w:rPr>
        <w:t>Налогом на добавленную стоимость облагаются также такие услуги страховых организаций, как услуги страхового маклера, сюрвейера, консультационные и информационные. Налоговое законодательство учитывает не только форму, но и содержание операций, и наоборот. Так, имеют место случаи, когда выплата страхователю страхового возмещения фактически производится в натуральной форме. Однако по законодательству, регулирующему страховую деятельность, а также по ст. 942 ГК РФ выплата страхователю страхового возмещения должна производиться только в денежной форме. Таким образом, передача товарно-материальных ценностей с целью прекращения обязательств по договору страхования может осуществляться только по дополнительному соглашению, следовательно, не подпадает под освобождение от налогообложения. При списании с баланса страховой организации стоимость товарно-материальных ценностей подлежит обложению НДС. Страхование грузов при их отправке осуществляется страховщиком, имеющим соответствующую лицензию. Транспортная организация может заключать договоры страхования только от имени страховой организации-доверителя и по его поручению. Страховой сбор, взимаемый при этом  транспортной организацией с отправителя грузов в установленном размере от суммы оценки, перечисляется на счет страховой организации и НДС не облагается. Вознаграждение же, получаемое транспортной организацией от страховой организации-доверителя за проведение указанной операции, подлежит обложению НДС.</w:t>
      </w:r>
    </w:p>
    <w:p w:rsidR="0080736E" w:rsidRPr="00F86F7B" w:rsidRDefault="002B2EDB" w:rsidP="00F86F7B">
      <w:pPr>
        <w:autoSpaceDE w:val="0"/>
        <w:autoSpaceDN w:val="0"/>
        <w:adjustRightInd w:val="0"/>
        <w:spacing w:line="360" w:lineRule="auto"/>
        <w:ind w:firstLine="567"/>
        <w:jc w:val="both"/>
        <w:rPr>
          <w:sz w:val="28"/>
          <w:szCs w:val="28"/>
        </w:rPr>
      </w:pPr>
      <w:r w:rsidRPr="00F86F7B">
        <w:rPr>
          <w:sz w:val="28"/>
          <w:szCs w:val="28"/>
        </w:rPr>
        <w:t>Дополнительная плата, взимаемая страховой организацией при выдаче дубликата страхового полиса в случае его утраты, подлежит обложению НДС, так как это не является существенным элементом непосредственно договора страхования.</w:t>
      </w:r>
    </w:p>
    <w:p w:rsidR="0080736E" w:rsidRPr="00F86F7B" w:rsidRDefault="0080736E" w:rsidP="00F86F7B">
      <w:pPr>
        <w:autoSpaceDE w:val="0"/>
        <w:autoSpaceDN w:val="0"/>
        <w:adjustRightInd w:val="0"/>
        <w:spacing w:line="360" w:lineRule="auto"/>
        <w:ind w:firstLine="567"/>
        <w:jc w:val="both"/>
        <w:rPr>
          <w:sz w:val="28"/>
          <w:szCs w:val="28"/>
        </w:rPr>
      </w:pPr>
      <w:r w:rsidRPr="00F86F7B">
        <w:rPr>
          <w:sz w:val="28"/>
          <w:szCs w:val="28"/>
        </w:rPr>
        <w:t>Поскольку страховые организации осуществляют как не облагаемые,</w:t>
      </w:r>
      <w:r w:rsidR="002B2EDB" w:rsidRPr="00F86F7B">
        <w:rPr>
          <w:sz w:val="28"/>
          <w:szCs w:val="28"/>
        </w:rPr>
        <w:t xml:space="preserve"> </w:t>
      </w:r>
      <w:r w:rsidRPr="00F86F7B">
        <w:rPr>
          <w:sz w:val="28"/>
          <w:szCs w:val="28"/>
        </w:rPr>
        <w:t>так и облагаемые налогом операции, то они имеют возможность</w:t>
      </w:r>
      <w:r w:rsidR="002B2EDB" w:rsidRPr="00F86F7B">
        <w:rPr>
          <w:sz w:val="28"/>
          <w:szCs w:val="28"/>
        </w:rPr>
        <w:t xml:space="preserve"> </w:t>
      </w:r>
      <w:r w:rsidRPr="00F86F7B">
        <w:rPr>
          <w:sz w:val="28"/>
          <w:szCs w:val="28"/>
        </w:rPr>
        <w:t>воспользоваться всеми тремя способами зачета сумм НДС, уплаченных</w:t>
      </w:r>
      <w:r w:rsidR="002B2EDB" w:rsidRPr="00F86F7B">
        <w:rPr>
          <w:sz w:val="28"/>
          <w:szCs w:val="28"/>
        </w:rPr>
        <w:t xml:space="preserve"> </w:t>
      </w:r>
      <w:r w:rsidRPr="00F86F7B">
        <w:rPr>
          <w:sz w:val="28"/>
          <w:szCs w:val="28"/>
        </w:rPr>
        <w:t>поставщикам по приобретенным товарам (работам, услугам), основным</w:t>
      </w:r>
      <w:r w:rsidR="002B2EDB" w:rsidRPr="00F86F7B">
        <w:rPr>
          <w:sz w:val="28"/>
          <w:szCs w:val="28"/>
        </w:rPr>
        <w:t xml:space="preserve"> </w:t>
      </w:r>
      <w:r w:rsidRPr="00F86F7B">
        <w:rPr>
          <w:sz w:val="28"/>
          <w:szCs w:val="28"/>
        </w:rPr>
        <w:t>фондам. Однако, поскольку во многих страховых организациях доля</w:t>
      </w:r>
      <w:r w:rsidR="002B2EDB" w:rsidRPr="00F86F7B">
        <w:rPr>
          <w:sz w:val="28"/>
          <w:szCs w:val="28"/>
        </w:rPr>
        <w:t xml:space="preserve"> </w:t>
      </w:r>
      <w:r w:rsidRPr="00F86F7B">
        <w:rPr>
          <w:sz w:val="28"/>
          <w:szCs w:val="28"/>
        </w:rPr>
        <w:t>облагаемых НДС операций незначительна, чаще используется положение</w:t>
      </w:r>
    </w:p>
    <w:p w:rsidR="0080736E" w:rsidRPr="00F86F7B" w:rsidRDefault="0080736E" w:rsidP="00F86F7B">
      <w:pPr>
        <w:autoSpaceDE w:val="0"/>
        <w:autoSpaceDN w:val="0"/>
        <w:adjustRightInd w:val="0"/>
        <w:spacing w:line="360" w:lineRule="auto"/>
        <w:ind w:firstLine="567"/>
        <w:jc w:val="both"/>
        <w:rPr>
          <w:sz w:val="28"/>
          <w:szCs w:val="28"/>
        </w:rPr>
      </w:pPr>
      <w:r w:rsidRPr="00F86F7B">
        <w:rPr>
          <w:sz w:val="28"/>
          <w:szCs w:val="28"/>
        </w:rPr>
        <w:t>Налогового кодекса РФ (п. 5 ст. 170), согласно которому страховые</w:t>
      </w:r>
      <w:r w:rsidR="002B2EDB" w:rsidRPr="00F86F7B">
        <w:rPr>
          <w:sz w:val="28"/>
          <w:szCs w:val="28"/>
        </w:rPr>
        <w:t xml:space="preserve"> </w:t>
      </w:r>
      <w:r w:rsidRPr="00F86F7B">
        <w:rPr>
          <w:sz w:val="28"/>
          <w:szCs w:val="28"/>
        </w:rPr>
        <w:t>организации, как и банки, имеют право включать в затраты, принимаемые</w:t>
      </w:r>
      <w:r w:rsidR="002B2EDB" w:rsidRPr="00F86F7B">
        <w:rPr>
          <w:sz w:val="28"/>
          <w:szCs w:val="28"/>
        </w:rPr>
        <w:t xml:space="preserve"> </w:t>
      </w:r>
      <w:r w:rsidRPr="00F86F7B">
        <w:rPr>
          <w:sz w:val="28"/>
          <w:szCs w:val="28"/>
        </w:rPr>
        <w:t>для целей налогообложения прибыли, суммы НДС, уплаченные поставщикам</w:t>
      </w:r>
      <w:r w:rsidR="002B2EDB" w:rsidRPr="00F86F7B">
        <w:rPr>
          <w:sz w:val="28"/>
          <w:szCs w:val="28"/>
        </w:rPr>
        <w:t xml:space="preserve"> </w:t>
      </w:r>
      <w:r w:rsidRPr="00F86F7B">
        <w:rPr>
          <w:sz w:val="28"/>
          <w:szCs w:val="28"/>
        </w:rPr>
        <w:t>по приобретенным товарам (работам, услугам). Приобретенные товарно-материальные ценности, основные фонды и нематериальные активы</w:t>
      </w:r>
      <w:r w:rsidR="002B2EDB" w:rsidRPr="00F86F7B">
        <w:rPr>
          <w:sz w:val="28"/>
          <w:szCs w:val="28"/>
        </w:rPr>
        <w:t xml:space="preserve"> </w:t>
      </w:r>
      <w:r w:rsidRPr="00F86F7B">
        <w:rPr>
          <w:sz w:val="28"/>
          <w:szCs w:val="28"/>
        </w:rPr>
        <w:t>соответственно отражаются на балансе по стоимости без налога на</w:t>
      </w:r>
      <w:r w:rsidR="002B2EDB" w:rsidRPr="00F86F7B">
        <w:rPr>
          <w:sz w:val="28"/>
          <w:szCs w:val="28"/>
        </w:rPr>
        <w:t xml:space="preserve"> </w:t>
      </w:r>
      <w:r w:rsidRPr="00F86F7B">
        <w:rPr>
          <w:sz w:val="28"/>
          <w:szCs w:val="28"/>
        </w:rPr>
        <w:t>добавленную стоимость. При применении третьего варианта зачета по НДС в</w:t>
      </w:r>
      <w:r w:rsidR="002B2EDB" w:rsidRPr="00F86F7B">
        <w:rPr>
          <w:sz w:val="28"/>
          <w:szCs w:val="28"/>
        </w:rPr>
        <w:t xml:space="preserve"> </w:t>
      </w:r>
      <w:r w:rsidRPr="00F86F7B">
        <w:rPr>
          <w:sz w:val="28"/>
          <w:szCs w:val="28"/>
        </w:rPr>
        <w:t>бюджет подлежит уплате вся сумма налога на добавленную стоимость,</w:t>
      </w:r>
      <w:r w:rsidR="002B2EDB" w:rsidRPr="00F86F7B">
        <w:rPr>
          <w:sz w:val="28"/>
          <w:szCs w:val="28"/>
        </w:rPr>
        <w:t xml:space="preserve"> </w:t>
      </w:r>
      <w:r w:rsidRPr="00F86F7B">
        <w:rPr>
          <w:sz w:val="28"/>
          <w:szCs w:val="28"/>
        </w:rPr>
        <w:t>полученная страховыми организациями по облагаемым операциям.</w:t>
      </w:r>
    </w:p>
    <w:p w:rsidR="0080736E" w:rsidRPr="00F86F7B" w:rsidRDefault="0080736E" w:rsidP="00F86F7B">
      <w:pPr>
        <w:autoSpaceDE w:val="0"/>
        <w:autoSpaceDN w:val="0"/>
        <w:adjustRightInd w:val="0"/>
        <w:spacing w:line="360" w:lineRule="auto"/>
        <w:ind w:firstLine="567"/>
        <w:jc w:val="both"/>
        <w:rPr>
          <w:sz w:val="28"/>
          <w:szCs w:val="28"/>
        </w:rPr>
      </w:pPr>
      <w:r w:rsidRPr="00F86F7B">
        <w:rPr>
          <w:sz w:val="28"/>
          <w:szCs w:val="28"/>
        </w:rPr>
        <w:t>Поскольку в практике налогового планирования организациями</w:t>
      </w:r>
      <w:r w:rsidR="002B2EDB" w:rsidRPr="00F86F7B">
        <w:rPr>
          <w:sz w:val="28"/>
          <w:szCs w:val="28"/>
        </w:rPr>
        <w:t xml:space="preserve"> </w:t>
      </w:r>
      <w:r w:rsidRPr="00F86F7B">
        <w:rPr>
          <w:sz w:val="28"/>
          <w:szCs w:val="28"/>
        </w:rPr>
        <w:t>широко используются различные способы минимизации налоговых платежей</w:t>
      </w:r>
      <w:r w:rsidR="002B2EDB" w:rsidRPr="00F86F7B">
        <w:rPr>
          <w:sz w:val="28"/>
          <w:szCs w:val="28"/>
        </w:rPr>
        <w:t xml:space="preserve"> </w:t>
      </w:r>
      <w:r w:rsidRPr="00F86F7B">
        <w:rPr>
          <w:sz w:val="28"/>
          <w:szCs w:val="28"/>
        </w:rPr>
        <w:t>с использованием «страховых схем», то в Методических рекомендациях по</w:t>
      </w:r>
      <w:r w:rsidR="002B2EDB" w:rsidRPr="00F86F7B">
        <w:rPr>
          <w:sz w:val="28"/>
          <w:szCs w:val="28"/>
        </w:rPr>
        <w:t xml:space="preserve"> </w:t>
      </w:r>
      <w:r w:rsidRPr="00F86F7B">
        <w:rPr>
          <w:sz w:val="28"/>
          <w:szCs w:val="28"/>
        </w:rPr>
        <w:t>применению главы 21 НК РФ определены те поступления страхователю,</w:t>
      </w:r>
      <w:r w:rsidR="002B2EDB" w:rsidRPr="00F86F7B">
        <w:rPr>
          <w:sz w:val="28"/>
          <w:szCs w:val="28"/>
        </w:rPr>
        <w:t xml:space="preserve"> </w:t>
      </w:r>
      <w:r w:rsidRPr="00F86F7B">
        <w:rPr>
          <w:sz w:val="28"/>
          <w:szCs w:val="28"/>
        </w:rPr>
        <w:t>которые не включаются в его налоговую базу по налогу на добавленную</w:t>
      </w:r>
      <w:r w:rsidR="002B2EDB" w:rsidRPr="00F86F7B">
        <w:rPr>
          <w:sz w:val="28"/>
          <w:szCs w:val="28"/>
        </w:rPr>
        <w:t xml:space="preserve"> </w:t>
      </w:r>
      <w:r w:rsidRPr="00F86F7B">
        <w:rPr>
          <w:sz w:val="28"/>
          <w:szCs w:val="28"/>
        </w:rPr>
        <w:t>стоимость:</w:t>
      </w:r>
    </w:p>
    <w:p w:rsidR="0080736E" w:rsidRPr="00F86F7B" w:rsidRDefault="0080736E" w:rsidP="000D1574">
      <w:pPr>
        <w:pStyle w:val="a7"/>
        <w:numPr>
          <w:ilvl w:val="0"/>
          <w:numId w:val="2"/>
        </w:numPr>
        <w:shd w:val="clear" w:color="auto" w:fill="auto"/>
        <w:tabs>
          <w:tab w:val="left" w:pos="898"/>
        </w:tabs>
        <w:spacing w:line="360" w:lineRule="auto"/>
        <w:rPr>
          <w:sz w:val="28"/>
          <w:szCs w:val="28"/>
        </w:rPr>
      </w:pPr>
      <w:r w:rsidRPr="00F86F7B">
        <w:rPr>
          <w:sz w:val="28"/>
          <w:szCs w:val="28"/>
        </w:rPr>
        <w:t>суммы страхового возмещения, полученные страхователем при</w:t>
      </w:r>
      <w:r w:rsidR="002B2EDB" w:rsidRPr="00F86F7B">
        <w:rPr>
          <w:sz w:val="28"/>
          <w:szCs w:val="28"/>
        </w:rPr>
        <w:t xml:space="preserve"> </w:t>
      </w:r>
      <w:r w:rsidRPr="00F86F7B">
        <w:rPr>
          <w:sz w:val="28"/>
          <w:szCs w:val="28"/>
        </w:rPr>
        <w:t>наступлении страхового случая, предусмотренного договором страхования,</w:t>
      </w:r>
      <w:r w:rsidR="002B2EDB" w:rsidRPr="00F86F7B">
        <w:rPr>
          <w:sz w:val="28"/>
          <w:szCs w:val="28"/>
        </w:rPr>
        <w:t xml:space="preserve"> </w:t>
      </w:r>
      <w:r w:rsidRPr="00F86F7B">
        <w:rPr>
          <w:sz w:val="28"/>
          <w:szCs w:val="28"/>
        </w:rPr>
        <w:t>за исключением страхового возмещения, полученного страхователем при</w:t>
      </w:r>
      <w:r w:rsidR="002B2EDB" w:rsidRPr="00F86F7B">
        <w:rPr>
          <w:sz w:val="28"/>
          <w:szCs w:val="28"/>
        </w:rPr>
        <w:t xml:space="preserve"> </w:t>
      </w:r>
      <w:r w:rsidRPr="00F86F7B">
        <w:rPr>
          <w:sz w:val="28"/>
          <w:szCs w:val="28"/>
        </w:rPr>
        <w:t>страховании предпринимательского риска (риска несвоевременной оплаты</w:t>
      </w:r>
      <w:r w:rsidR="002B2EDB" w:rsidRPr="00F86F7B">
        <w:rPr>
          <w:sz w:val="28"/>
          <w:szCs w:val="28"/>
        </w:rPr>
        <w:t xml:space="preserve"> </w:t>
      </w:r>
      <w:r w:rsidRPr="00F86F7B">
        <w:rPr>
          <w:sz w:val="28"/>
          <w:szCs w:val="28"/>
        </w:rPr>
        <w:t>товаров (работ, услуг), несвоевременной отгрузки товаров, выполнения</w:t>
      </w:r>
      <w:r w:rsidR="002B2EDB" w:rsidRPr="00F86F7B">
        <w:rPr>
          <w:sz w:val="28"/>
          <w:szCs w:val="28"/>
        </w:rPr>
        <w:t xml:space="preserve"> </w:t>
      </w:r>
      <w:r w:rsidRPr="00F86F7B">
        <w:rPr>
          <w:sz w:val="28"/>
          <w:szCs w:val="28"/>
        </w:rPr>
        <w:t>работ, оказания услуг);</w:t>
      </w:r>
    </w:p>
    <w:p w:rsidR="0080736E" w:rsidRPr="00F86F7B" w:rsidRDefault="0080736E" w:rsidP="000D1574">
      <w:pPr>
        <w:pStyle w:val="a7"/>
        <w:numPr>
          <w:ilvl w:val="0"/>
          <w:numId w:val="2"/>
        </w:numPr>
        <w:shd w:val="clear" w:color="auto" w:fill="auto"/>
        <w:tabs>
          <w:tab w:val="left" w:pos="898"/>
        </w:tabs>
        <w:spacing w:line="360" w:lineRule="auto"/>
        <w:rPr>
          <w:sz w:val="28"/>
          <w:szCs w:val="28"/>
        </w:rPr>
      </w:pPr>
      <w:r w:rsidRPr="00F86F7B">
        <w:rPr>
          <w:sz w:val="28"/>
          <w:szCs w:val="28"/>
        </w:rPr>
        <w:t>средства, полученные страхователем из резерва предупредительных</w:t>
      </w:r>
      <w:r w:rsidR="002B2EDB" w:rsidRPr="00F86F7B">
        <w:rPr>
          <w:sz w:val="28"/>
          <w:szCs w:val="28"/>
        </w:rPr>
        <w:t xml:space="preserve"> </w:t>
      </w:r>
      <w:r w:rsidRPr="00F86F7B">
        <w:rPr>
          <w:sz w:val="28"/>
          <w:szCs w:val="28"/>
        </w:rPr>
        <w:t>мероприятий на основе договора, заключенного между страховщиком истрахователем, если их получение не связано с расчетами по оплате товаров</w:t>
      </w:r>
      <w:r w:rsidR="005D0674">
        <w:rPr>
          <w:sz w:val="28"/>
          <w:szCs w:val="28"/>
        </w:rPr>
        <w:t xml:space="preserve"> </w:t>
      </w:r>
      <w:r w:rsidRPr="00F86F7B">
        <w:rPr>
          <w:sz w:val="28"/>
          <w:szCs w:val="28"/>
        </w:rPr>
        <w:t>(работ, услуг).</w:t>
      </w:r>
    </w:p>
    <w:p w:rsidR="0080736E" w:rsidRDefault="0080736E" w:rsidP="00F86F7B">
      <w:pPr>
        <w:autoSpaceDE w:val="0"/>
        <w:autoSpaceDN w:val="0"/>
        <w:adjustRightInd w:val="0"/>
        <w:spacing w:line="360" w:lineRule="auto"/>
        <w:ind w:firstLine="567"/>
        <w:jc w:val="both"/>
        <w:rPr>
          <w:sz w:val="28"/>
          <w:szCs w:val="28"/>
        </w:rPr>
      </w:pPr>
      <w:r w:rsidRPr="00F86F7B">
        <w:rPr>
          <w:sz w:val="28"/>
          <w:szCs w:val="28"/>
        </w:rPr>
        <w:t>Не облагаются налогом на добавленную стоимость средства,</w:t>
      </w:r>
      <w:r w:rsidR="002B2EDB" w:rsidRPr="00F86F7B">
        <w:rPr>
          <w:sz w:val="28"/>
          <w:szCs w:val="28"/>
        </w:rPr>
        <w:t xml:space="preserve"> </w:t>
      </w:r>
      <w:r w:rsidRPr="00F86F7B">
        <w:rPr>
          <w:sz w:val="28"/>
          <w:szCs w:val="28"/>
        </w:rPr>
        <w:t>полученные медицинскими учреждениями любой формы собственности,</w:t>
      </w:r>
      <w:r w:rsidR="002B2EDB" w:rsidRPr="00F86F7B">
        <w:rPr>
          <w:sz w:val="28"/>
          <w:szCs w:val="28"/>
        </w:rPr>
        <w:t xml:space="preserve"> </w:t>
      </w:r>
      <w:r w:rsidRPr="00F86F7B">
        <w:rPr>
          <w:sz w:val="28"/>
          <w:szCs w:val="28"/>
        </w:rPr>
        <w:t>аккредитованными в установленном порядке, на основе договора на</w:t>
      </w:r>
      <w:r w:rsidR="002B2EDB" w:rsidRPr="00F86F7B">
        <w:rPr>
          <w:sz w:val="28"/>
          <w:szCs w:val="28"/>
        </w:rPr>
        <w:t xml:space="preserve"> </w:t>
      </w:r>
      <w:r w:rsidRPr="00F86F7B">
        <w:rPr>
          <w:sz w:val="28"/>
          <w:szCs w:val="28"/>
        </w:rPr>
        <w:t>предоставление лечебно-профилактической помощи (медицинских услуг) по</w:t>
      </w:r>
      <w:r w:rsidR="002B2EDB" w:rsidRPr="00F86F7B">
        <w:rPr>
          <w:sz w:val="28"/>
          <w:szCs w:val="28"/>
        </w:rPr>
        <w:t xml:space="preserve"> </w:t>
      </w:r>
      <w:r w:rsidRPr="00F86F7B">
        <w:rPr>
          <w:sz w:val="28"/>
          <w:szCs w:val="28"/>
        </w:rPr>
        <w:t>обязательному медицинскому страхованию от территориального фонда</w:t>
      </w:r>
      <w:r w:rsidR="002B2EDB" w:rsidRPr="00F86F7B">
        <w:rPr>
          <w:sz w:val="28"/>
          <w:szCs w:val="28"/>
        </w:rPr>
        <w:t xml:space="preserve"> </w:t>
      </w:r>
      <w:r w:rsidRPr="00F86F7B">
        <w:rPr>
          <w:sz w:val="28"/>
          <w:szCs w:val="28"/>
        </w:rPr>
        <w:t>медицинского страхования и направленные на финансирование медицинской</w:t>
      </w:r>
      <w:r w:rsidR="002B2EDB" w:rsidRPr="00F86F7B">
        <w:rPr>
          <w:sz w:val="28"/>
          <w:szCs w:val="28"/>
        </w:rPr>
        <w:t xml:space="preserve"> </w:t>
      </w:r>
      <w:r w:rsidRPr="00F86F7B">
        <w:rPr>
          <w:sz w:val="28"/>
          <w:szCs w:val="28"/>
        </w:rPr>
        <w:t>помощи застрахованным в объеме и на условиях территориальной</w:t>
      </w:r>
      <w:r w:rsidR="002B2EDB" w:rsidRPr="00F86F7B">
        <w:rPr>
          <w:sz w:val="28"/>
          <w:szCs w:val="28"/>
        </w:rPr>
        <w:t xml:space="preserve"> </w:t>
      </w:r>
      <w:r w:rsidRPr="00F86F7B">
        <w:rPr>
          <w:sz w:val="28"/>
          <w:szCs w:val="28"/>
        </w:rPr>
        <w:t>программы обязательного медицинского страхования</w:t>
      </w:r>
      <w:r w:rsidR="002B2EDB" w:rsidRPr="00F86F7B">
        <w:rPr>
          <w:sz w:val="28"/>
          <w:szCs w:val="28"/>
        </w:rPr>
        <w:t>.</w:t>
      </w:r>
    </w:p>
    <w:p w:rsidR="00793384" w:rsidRPr="00F86F7B" w:rsidRDefault="00793384" w:rsidP="00F86F7B">
      <w:pPr>
        <w:autoSpaceDE w:val="0"/>
        <w:autoSpaceDN w:val="0"/>
        <w:adjustRightInd w:val="0"/>
        <w:spacing w:line="360" w:lineRule="auto"/>
        <w:ind w:firstLine="567"/>
        <w:jc w:val="both"/>
        <w:rPr>
          <w:sz w:val="28"/>
          <w:szCs w:val="28"/>
        </w:rPr>
      </w:pPr>
      <w:r w:rsidRPr="00CC53C2">
        <w:rPr>
          <w:sz w:val="28"/>
          <w:szCs w:val="28"/>
        </w:rPr>
        <w:t xml:space="preserve">Помимо НДС и налога на прибыль </w:t>
      </w:r>
      <w:r>
        <w:rPr>
          <w:sz w:val="28"/>
          <w:szCs w:val="28"/>
        </w:rPr>
        <w:t xml:space="preserve">страховые организации </w:t>
      </w:r>
      <w:r w:rsidRPr="00CC53C2">
        <w:rPr>
          <w:sz w:val="28"/>
          <w:szCs w:val="28"/>
        </w:rPr>
        <w:t>уплачивают налог на имущество</w:t>
      </w:r>
      <w:r>
        <w:rPr>
          <w:sz w:val="28"/>
          <w:szCs w:val="28"/>
        </w:rPr>
        <w:t xml:space="preserve"> и другие налоги</w:t>
      </w:r>
      <w:r w:rsidRPr="00CC53C2">
        <w:rPr>
          <w:sz w:val="28"/>
          <w:szCs w:val="28"/>
        </w:rPr>
        <w:t>.</w:t>
      </w: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151B0D" w:rsidRDefault="00151B0D" w:rsidP="002B2EDB">
      <w:pPr>
        <w:autoSpaceDE w:val="0"/>
        <w:autoSpaceDN w:val="0"/>
        <w:adjustRightInd w:val="0"/>
        <w:spacing w:line="360" w:lineRule="auto"/>
        <w:ind w:firstLine="540"/>
        <w:jc w:val="both"/>
        <w:rPr>
          <w:sz w:val="28"/>
          <w:szCs w:val="28"/>
        </w:rPr>
      </w:pPr>
    </w:p>
    <w:p w:rsidR="00151B0D" w:rsidRPr="00151B0D" w:rsidRDefault="00151B0D" w:rsidP="00151B0D">
      <w:pPr>
        <w:autoSpaceDE w:val="0"/>
        <w:autoSpaceDN w:val="0"/>
        <w:adjustRightInd w:val="0"/>
        <w:spacing w:line="360" w:lineRule="auto"/>
        <w:ind w:firstLine="540"/>
        <w:jc w:val="center"/>
        <w:rPr>
          <w:b/>
          <w:sz w:val="32"/>
          <w:szCs w:val="32"/>
        </w:rPr>
      </w:pPr>
      <w:r w:rsidRPr="00151B0D">
        <w:rPr>
          <w:b/>
          <w:sz w:val="32"/>
          <w:szCs w:val="32"/>
        </w:rPr>
        <w:t>Заключение</w:t>
      </w:r>
    </w:p>
    <w:p w:rsidR="00DD2348" w:rsidRDefault="00151B0D" w:rsidP="002B2EDB">
      <w:pPr>
        <w:autoSpaceDE w:val="0"/>
        <w:autoSpaceDN w:val="0"/>
        <w:adjustRightInd w:val="0"/>
        <w:spacing w:line="360" w:lineRule="auto"/>
        <w:ind w:firstLine="540"/>
        <w:jc w:val="both"/>
        <w:rPr>
          <w:sz w:val="28"/>
          <w:szCs w:val="28"/>
        </w:rPr>
      </w:pPr>
      <w:r w:rsidRPr="00DD2348">
        <w:rPr>
          <w:sz w:val="28"/>
          <w:szCs w:val="28"/>
        </w:rPr>
        <w:t>В функционирующем механизме банковской системы основная роль, безусловно, принадлежит коммерческим банкам, т.к. они аккумулируют в стране основную долю кредитных ресурсов и предоставляют клиентам полны</w:t>
      </w:r>
      <w:r w:rsidR="00DD2348">
        <w:rPr>
          <w:sz w:val="28"/>
          <w:szCs w:val="28"/>
        </w:rPr>
        <w:t xml:space="preserve">й комплекс кредитно-финансового обслуживания. </w:t>
      </w:r>
    </w:p>
    <w:p w:rsidR="00DD2348" w:rsidRDefault="00151B0D" w:rsidP="00DD2348">
      <w:pPr>
        <w:autoSpaceDE w:val="0"/>
        <w:autoSpaceDN w:val="0"/>
        <w:adjustRightInd w:val="0"/>
        <w:spacing w:line="360" w:lineRule="auto"/>
        <w:ind w:firstLine="540"/>
        <w:jc w:val="both"/>
        <w:rPr>
          <w:sz w:val="28"/>
          <w:szCs w:val="28"/>
        </w:rPr>
      </w:pPr>
      <w:r w:rsidRPr="00DD2348">
        <w:rPr>
          <w:sz w:val="28"/>
          <w:szCs w:val="28"/>
        </w:rPr>
        <w:t>Банки выполняют в налоговой системе двойную роль. С одной стороны, они являются плательщиками большинства налогов и на общих правилах производят отчисления в бюджеты всех уровней. С другой стороны, они являются посредниками между государством и налогоплательщиками, т.к. осуществляют переводы налоговых платежей непосредственно на счета государства - занимаются кассовым исполнением бюджета. Фактически банки исполняют роль "кровеносных сосудов" в пополнении доходной части бюджета, т.е. от своевременности и полноты объема исполнения платежных поручений по налоговым платежам зависит полнота бюджета. Кроме того, на банки возлагаются дополнительные функции по осуществлению валютного и налогового контроля</w:t>
      </w:r>
      <w:r w:rsidR="00DD2348">
        <w:rPr>
          <w:sz w:val="28"/>
          <w:szCs w:val="28"/>
        </w:rPr>
        <w:t>,</w:t>
      </w:r>
      <w:r w:rsidRPr="00DD2348">
        <w:rPr>
          <w:sz w:val="28"/>
          <w:szCs w:val="28"/>
        </w:rPr>
        <w:t xml:space="preserve"> в числе прочего, банки обязаны соблюдать установленный порядок открытия счетов, предоставлять информацию об открытых счетах и финансово-хозяйственных операциях своих клиентов, своевременно исполнять поручения о перечислении налогов и сборов, поручения о приостановлени</w:t>
      </w:r>
      <w:r w:rsidR="00DD2348">
        <w:rPr>
          <w:sz w:val="28"/>
          <w:szCs w:val="28"/>
        </w:rPr>
        <w:t xml:space="preserve">и операций по счету клиента. </w:t>
      </w:r>
    </w:p>
    <w:p w:rsidR="00151B0D" w:rsidRPr="00DD2348" w:rsidRDefault="00151B0D" w:rsidP="00DD2348">
      <w:pPr>
        <w:autoSpaceDE w:val="0"/>
        <w:autoSpaceDN w:val="0"/>
        <w:adjustRightInd w:val="0"/>
        <w:spacing w:line="360" w:lineRule="auto"/>
        <w:ind w:firstLine="540"/>
        <w:jc w:val="both"/>
        <w:rPr>
          <w:sz w:val="28"/>
          <w:szCs w:val="28"/>
        </w:rPr>
      </w:pPr>
      <w:r w:rsidRPr="00DD2348">
        <w:rPr>
          <w:sz w:val="28"/>
          <w:szCs w:val="28"/>
        </w:rPr>
        <w:t xml:space="preserve">Государственное регулирование является необходимым условием существования и развития любой страны на современном этапе. Одним из наиболее действенных механизмов государственного регулирования экономики страны являются налоги. Эффективность налоговой системы находится в прямой зависимости от соответствия порядка налогообложения фактическим реалиями экономической ситуации в стране. </w:t>
      </w:r>
    </w:p>
    <w:p w:rsidR="00151B0D" w:rsidRDefault="00151B0D" w:rsidP="002B2EDB">
      <w:pPr>
        <w:autoSpaceDE w:val="0"/>
        <w:autoSpaceDN w:val="0"/>
        <w:adjustRightInd w:val="0"/>
        <w:spacing w:line="360" w:lineRule="auto"/>
        <w:ind w:firstLine="540"/>
        <w:jc w:val="both"/>
        <w:rPr>
          <w:sz w:val="28"/>
          <w:szCs w:val="28"/>
        </w:rPr>
      </w:pPr>
    </w:p>
    <w:p w:rsidR="00151B0D" w:rsidRDefault="00151B0D" w:rsidP="002B2EDB">
      <w:pPr>
        <w:autoSpaceDE w:val="0"/>
        <w:autoSpaceDN w:val="0"/>
        <w:adjustRightInd w:val="0"/>
        <w:spacing w:line="360" w:lineRule="auto"/>
        <w:ind w:firstLine="540"/>
        <w:jc w:val="both"/>
        <w:rPr>
          <w:sz w:val="28"/>
          <w:szCs w:val="28"/>
        </w:rPr>
      </w:pPr>
    </w:p>
    <w:p w:rsidR="00151B0D" w:rsidRDefault="00151B0D" w:rsidP="002B2EDB">
      <w:pPr>
        <w:autoSpaceDE w:val="0"/>
        <w:autoSpaceDN w:val="0"/>
        <w:adjustRightInd w:val="0"/>
        <w:spacing w:line="360" w:lineRule="auto"/>
        <w:ind w:firstLine="540"/>
        <w:jc w:val="both"/>
        <w:rPr>
          <w:sz w:val="28"/>
          <w:szCs w:val="28"/>
        </w:rPr>
      </w:pPr>
    </w:p>
    <w:p w:rsidR="00151B0D" w:rsidRDefault="00151B0D" w:rsidP="002B2EDB">
      <w:pPr>
        <w:autoSpaceDE w:val="0"/>
        <w:autoSpaceDN w:val="0"/>
        <w:adjustRightInd w:val="0"/>
        <w:spacing w:line="360" w:lineRule="auto"/>
        <w:ind w:firstLine="540"/>
        <w:jc w:val="both"/>
        <w:rPr>
          <w:sz w:val="28"/>
          <w:szCs w:val="28"/>
        </w:rPr>
      </w:pPr>
    </w:p>
    <w:p w:rsidR="00C6764A" w:rsidRDefault="00C6764A" w:rsidP="00DD2348">
      <w:pPr>
        <w:autoSpaceDE w:val="0"/>
        <w:autoSpaceDN w:val="0"/>
        <w:adjustRightInd w:val="0"/>
        <w:spacing w:line="360" w:lineRule="auto"/>
        <w:ind w:firstLine="540"/>
        <w:jc w:val="center"/>
        <w:rPr>
          <w:sz w:val="28"/>
          <w:szCs w:val="28"/>
        </w:rPr>
      </w:pPr>
      <w:r>
        <w:rPr>
          <w:sz w:val="28"/>
          <w:szCs w:val="28"/>
        </w:rPr>
        <w:t>Список использованной литературы</w:t>
      </w:r>
    </w:p>
    <w:p w:rsidR="00795CAF" w:rsidRPr="00795CAF" w:rsidRDefault="00795CAF" w:rsidP="00795CAF">
      <w:pPr>
        <w:pStyle w:val="1"/>
        <w:numPr>
          <w:ilvl w:val="0"/>
          <w:numId w:val="28"/>
        </w:numPr>
        <w:spacing w:line="360" w:lineRule="auto"/>
        <w:jc w:val="both"/>
        <w:rPr>
          <w:b w:val="0"/>
          <w:sz w:val="28"/>
          <w:szCs w:val="28"/>
        </w:rPr>
      </w:pPr>
      <w:r w:rsidRPr="00795CAF">
        <w:rPr>
          <w:b w:val="0"/>
          <w:sz w:val="28"/>
          <w:szCs w:val="28"/>
        </w:rPr>
        <w:t>Закон РФ от 12.12.1991 N 2025-1 (ред. от 22.12.1992) "О налогообложении доходов банков"</w:t>
      </w:r>
      <w:r w:rsidR="00DD2348" w:rsidRPr="00795CAF">
        <w:rPr>
          <w:b w:val="0"/>
          <w:sz w:val="28"/>
          <w:szCs w:val="28"/>
        </w:rPr>
        <w:t>: со</w:t>
      </w:r>
      <w:r w:rsidRPr="00795CAF">
        <w:rPr>
          <w:b w:val="0"/>
          <w:sz w:val="28"/>
          <w:szCs w:val="28"/>
        </w:rPr>
        <w:t>брание законодательства РФ. - М: Юридическая литература, 2010</w:t>
      </w:r>
    </w:p>
    <w:p w:rsidR="00795CAF" w:rsidRPr="00795CAF" w:rsidRDefault="00795CAF" w:rsidP="00795CAF">
      <w:pPr>
        <w:pStyle w:val="1"/>
        <w:numPr>
          <w:ilvl w:val="0"/>
          <w:numId w:val="28"/>
        </w:numPr>
        <w:spacing w:line="360" w:lineRule="auto"/>
        <w:jc w:val="both"/>
        <w:rPr>
          <w:b w:val="0"/>
          <w:sz w:val="28"/>
          <w:szCs w:val="28"/>
        </w:rPr>
      </w:pPr>
      <w:r w:rsidRPr="00795CAF">
        <w:rPr>
          <w:b w:val="0"/>
          <w:sz w:val="28"/>
          <w:szCs w:val="28"/>
        </w:rPr>
        <w:t>Закон РФ от 13.12.1991 N 2028-1 (ред. от 22.12.1992) "О налогообложении доходов от страховой деятельности": собрание законодательства РФ. - М: Юридическая литература, 2010</w:t>
      </w:r>
    </w:p>
    <w:p w:rsidR="00BD6B21" w:rsidRDefault="00BD6B21" w:rsidP="00795CAF">
      <w:pPr>
        <w:pStyle w:val="1"/>
        <w:numPr>
          <w:ilvl w:val="0"/>
          <w:numId w:val="28"/>
        </w:numPr>
        <w:spacing w:line="360" w:lineRule="auto"/>
        <w:jc w:val="both"/>
        <w:rPr>
          <w:b w:val="0"/>
          <w:sz w:val="28"/>
          <w:szCs w:val="28"/>
        </w:rPr>
      </w:pPr>
      <w:r>
        <w:rPr>
          <w:b w:val="0"/>
          <w:sz w:val="28"/>
          <w:szCs w:val="28"/>
        </w:rPr>
        <w:t>Касьянова Г.Ю. Налоговый кодекс РФ. Комментарии к последним изменениям.- М</w:t>
      </w:r>
      <w:r w:rsidRPr="00BD6B21">
        <w:rPr>
          <w:b w:val="0"/>
          <w:sz w:val="28"/>
          <w:szCs w:val="28"/>
        </w:rPr>
        <w:t>: АБАК, 2010</w:t>
      </w:r>
    </w:p>
    <w:p w:rsidR="00AE57AC" w:rsidRPr="00795CAF" w:rsidRDefault="00AE57AC" w:rsidP="00795CAF">
      <w:pPr>
        <w:pStyle w:val="1"/>
        <w:numPr>
          <w:ilvl w:val="0"/>
          <w:numId w:val="28"/>
        </w:numPr>
        <w:spacing w:line="360" w:lineRule="auto"/>
        <w:jc w:val="both"/>
        <w:rPr>
          <w:b w:val="0"/>
          <w:sz w:val="28"/>
          <w:szCs w:val="28"/>
        </w:rPr>
      </w:pPr>
      <w:r w:rsidRPr="00795CAF">
        <w:rPr>
          <w:b w:val="0"/>
          <w:sz w:val="28"/>
          <w:szCs w:val="28"/>
        </w:rPr>
        <w:t xml:space="preserve">Шувалова Е.Б. Налогообложение организаций финансового сектора экономики: Учебное пособие / </w:t>
      </w:r>
      <w:r w:rsidR="00ED1930" w:rsidRPr="00795CAF">
        <w:rPr>
          <w:b w:val="0"/>
          <w:sz w:val="28"/>
          <w:szCs w:val="28"/>
        </w:rPr>
        <w:t xml:space="preserve">М.: </w:t>
      </w:r>
      <w:r w:rsidRPr="00795CAF">
        <w:rPr>
          <w:b w:val="0"/>
          <w:bCs w:val="0"/>
          <w:sz w:val="28"/>
          <w:szCs w:val="28"/>
        </w:rPr>
        <w:t>ИД Дашков и К</w:t>
      </w:r>
      <w:r w:rsidR="00ED1930" w:rsidRPr="00795CAF">
        <w:rPr>
          <w:b w:val="0"/>
          <w:bCs w:val="0"/>
          <w:sz w:val="28"/>
          <w:szCs w:val="28"/>
        </w:rPr>
        <w:t>, 2010</w:t>
      </w:r>
    </w:p>
    <w:p w:rsidR="00795CAF" w:rsidRPr="00795CAF" w:rsidRDefault="00795CAF" w:rsidP="00795CAF">
      <w:pPr>
        <w:pStyle w:val="1"/>
        <w:numPr>
          <w:ilvl w:val="0"/>
          <w:numId w:val="28"/>
        </w:numPr>
        <w:spacing w:line="360" w:lineRule="auto"/>
        <w:jc w:val="both"/>
        <w:rPr>
          <w:b w:val="0"/>
          <w:sz w:val="28"/>
          <w:szCs w:val="28"/>
        </w:rPr>
      </w:pPr>
      <w:r w:rsidRPr="00795CAF">
        <w:rPr>
          <w:b w:val="0"/>
          <w:bCs w:val="0"/>
          <w:sz w:val="28"/>
          <w:szCs w:val="28"/>
        </w:rPr>
        <w:t>Горшкова Л.Л.  Услуги по выпуску и обслуживанию банковских карт: вопросы обложения НДС / Налогообложение, учет и отчетность в коммерческом банк, 2010, №9</w:t>
      </w:r>
    </w:p>
    <w:p w:rsidR="00795CAF" w:rsidRPr="00795CAF" w:rsidRDefault="00795CAF" w:rsidP="00795CAF">
      <w:pPr>
        <w:pStyle w:val="1"/>
        <w:numPr>
          <w:ilvl w:val="0"/>
          <w:numId w:val="28"/>
        </w:numPr>
        <w:spacing w:line="360" w:lineRule="auto"/>
        <w:jc w:val="both"/>
        <w:rPr>
          <w:b w:val="0"/>
          <w:sz w:val="28"/>
          <w:szCs w:val="28"/>
        </w:rPr>
      </w:pPr>
      <w:r w:rsidRPr="00795CAF">
        <w:rPr>
          <w:b w:val="0"/>
          <w:sz w:val="28"/>
          <w:szCs w:val="28"/>
        </w:rPr>
        <w:t xml:space="preserve">Лермантов Ю.М. Налогообложение доходов банка по субординированным кредитам / </w:t>
      </w:r>
      <w:r w:rsidRPr="00795CAF">
        <w:rPr>
          <w:b w:val="0"/>
          <w:bCs w:val="0"/>
          <w:sz w:val="28"/>
          <w:szCs w:val="28"/>
        </w:rPr>
        <w:t>Налогообложение, учет и отчетность в коммерческом банк, 2010, №9</w:t>
      </w:r>
    </w:p>
    <w:p w:rsidR="00795CAF" w:rsidRPr="00795CAF" w:rsidRDefault="00795CAF" w:rsidP="00795CAF">
      <w:pPr>
        <w:pStyle w:val="1"/>
        <w:numPr>
          <w:ilvl w:val="0"/>
          <w:numId w:val="28"/>
        </w:numPr>
        <w:spacing w:line="360" w:lineRule="auto"/>
        <w:jc w:val="both"/>
        <w:rPr>
          <w:b w:val="0"/>
          <w:sz w:val="28"/>
          <w:szCs w:val="28"/>
        </w:rPr>
      </w:pPr>
      <w:r w:rsidRPr="00795CAF">
        <w:rPr>
          <w:b w:val="0"/>
          <w:sz w:val="28"/>
          <w:szCs w:val="28"/>
        </w:rPr>
        <w:t xml:space="preserve">Федоров Е.А. Налоговые риски: идентификация и минимизация / </w:t>
      </w:r>
      <w:r w:rsidRPr="00795CAF">
        <w:rPr>
          <w:b w:val="0"/>
          <w:bCs w:val="0"/>
          <w:sz w:val="28"/>
          <w:szCs w:val="28"/>
        </w:rPr>
        <w:t>Налогообложение, учет и отчетность в страховой организации , 2010, №4</w:t>
      </w:r>
    </w:p>
    <w:p w:rsidR="00795CAF" w:rsidRPr="00ED1930" w:rsidRDefault="00795CAF" w:rsidP="00795CAF">
      <w:pPr>
        <w:pStyle w:val="1"/>
        <w:ind w:left="720"/>
        <w:rPr>
          <w:b w:val="0"/>
          <w:sz w:val="28"/>
          <w:szCs w:val="28"/>
        </w:rPr>
      </w:pPr>
    </w:p>
    <w:p w:rsidR="00C6764A" w:rsidRPr="00C6764A" w:rsidRDefault="00C6764A" w:rsidP="00C6764A">
      <w:pPr>
        <w:spacing w:before="100" w:beforeAutospacing="1" w:after="100" w:afterAutospacing="1"/>
        <w:outlineLvl w:val="0"/>
        <w:rPr>
          <w:bCs/>
          <w:kern w:val="36"/>
          <w:sz w:val="28"/>
          <w:szCs w:val="28"/>
        </w:rPr>
      </w:pPr>
    </w:p>
    <w:p w:rsidR="00C6764A" w:rsidRDefault="00C6764A" w:rsidP="00C6764A">
      <w:pPr>
        <w:autoSpaceDE w:val="0"/>
        <w:autoSpaceDN w:val="0"/>
        <w:adjustRightInd w:val="0"/>
        <w:spacing w:line="360" w:lineRule="auto"/>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Default="00C6764A" w:rsidP="002B2EDB">
      <w:pPr>
        <w:autoSpaceDE w:val="0"/>
        <w:autoSpaceDN w:val="0"/>
        <w:adjustRightInd w:val="0"/>
        <w:spacing w:line="360" w:lineRule="auto"/>
        <w:ind w:firstLine="540"/>
        <w:jc w:val="both"/>
        <w:rPr>
          <w:sz w:val="28"/>
          <w:szCs w:val="28"/>
        </w:rPr>
      </w:pPr>
    </w:p>
    <w:p w:rsidR="00C6764A" w:rsidRPr="002B2EDB" w:rsidRDefault="00C6764A" w:rsidP="002B2EDB">
      <w:pPr>
        <w:autoSpaceDE w:val="0"/>
        <w:autoSpaceDN w:val="0"/>
        <w:adjustRightInd w:val="0"/>
        <w:spacing w:line="360" w:lineRule="auto"/>
        <w:ind w:firstLine="540"/>
        <w:jc w:val="both"/>
        <w:rPr>
          <w:sz w:val="28"/>
          <w:szCs w:val="28"/>
        </w:rPr>
      </w:pPr>
      <w:bookmarkStart w:id="3" w:name="_GoBack"/>
      <w:bookmarkEnd w:id="3"/>
    </w:p>
    <w:sectPr w:rsidR="00C6764A" w:rsidRPr="002B2EDB" w:rsidSect="00DE36F8">
      <w:footerReference w:type="even" r:id="rId7"/>
      <w:footerReference w:type="default" r:id="rId8"/>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D27" w:rsidRDefault="00BA6D27">
      <w:r>
        <w:separator/>
      </w:r>
    </w:p>
  </w:endnote>
  <w:endnote w:type="continuationSeparator" w:id="0">
    <w:p w:rsidR="00BA6D27" w:rsidRDefault="00BA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MS Mincho"/>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986" w:rsidRDefault="003E2986" w:rsidP="002B2EDB">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3E2986" w:rsidRDefault="003E2986" w:rsidP="002B2EDB">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986" w:rsidRDefault="003E2986" w:rsidP="002B2EDB">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860788">
      <w:rPr>
        <w:rStyle w:val="a4"/>
        <w:noProof/>
      </w:rPr>
      <w:t>1</w:t>
    </w:r>
    <w:r>
      <w:rPr>
        <w:rStyle w:val="a4"/>
      </w:rPr>
      <w:fldChar w:fldCharType="end"/>
    </w:r>
  </w:p>
  <w:p w:rsidR="003E2986" w:rsidRDefault="003E2986" w:rsidP="002B2ED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D27" w:rsidRDefault="00BA6D27">
      <w:r>
        <w:separator/>
      </w:r>
    </w:p>
  </w:footnote>
  <w:footnote w:type="continuationSeparator" w:id="0">
    <w:p w:rsidR="00BA6D27" w:rsidRDefault="00BA6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4.%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4">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5">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6">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7">
    <w:nsid w:val="0000000F"/>
    <w:multiLevelType w:val="multilevel"/>
    <w:tmpl w:val="0000000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8">
    <w:nsid w:val="00000011"/>
    <w:multiLevelType w:val="multilevel"/>
    <w:tmpl w:val="0000001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9">
    <w:nsid w:val="00000015"/>
    <w:multiLevelType w:val="multilevel"/>
    <w:tmpl w:val="0000001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0">
    <w:nsid w:val="0000001F"/>
    <w:multiLevelType w:val="multilevel"/>
    <w:tmpl w:val="0000001E"/>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1">
    <w:nsid w:val="00000021"/>
    <w:multiLevelType w:val="multilevel"/>
    <w:tmpl w:val="0000002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2">
    <w:nsid w:val="00000029"/>
    <w:multiLevelType w:val="multilevel"/>
    <w:tmpl w:val="0000002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3">
    <w:nsid w:val="0000002B"/>
    <w:multiLevelType w:val="multilevel"/>
    <w:tmpl w:val="0000002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4">
    <w:nsid w:val="091E03CA"/>
    <w:multiLevelType w:val="hybridMultilevel"/>
    <w:tmpl w:val="A70289B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7570F6C"/>
    <w:multiLevelType w:val="hybridMultilevel"/>
    <w:tmpl w:val="2D103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A81F18"/>
    <w:multiLevelType w:val="hybridMultilevel"/>
    <w:tmpl w:val="6994E6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F706D1"/>
    <w:multiLevelType w:val="hybridMultilevel"/>
    <w:tmpl w:val="46F6A2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71471B7"/>
    <w:multiLevelType w:val="hybridMultilevel"/>
    <w:tmpl w:val="8E96B36C"/>
    <w:lvl w:ilvl="0" w:tplc="CAD0137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284C2D28"/>
    <w:multiLevelType w:val="hybridMultilevel"/>
    <w:tmpl w:val="2AF0B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015D4"/>
    <w:multiLevelType w:val="hybridMultilevel"/>
    <w:tmpl w:val="895AAD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7974B02"/>
    <w:multiLevelType w:val="hybridMultilevel"/>
    <w:tmpl w:val="72C0D244"/>
    <w:lvl w:ilvl="0" w:tplc="5D6EB53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4A5D11B9"/>
    <w:multiLevelType w:val="hybridMultilevel"/>
    <w:tmpl w:val="E5D22F6E"/>
    <w:lvl w:ilvl="0" w:tplc="D70C7968">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DBC6011"/>
    <w:multiLevelType w:val="hybridMultilevel"/>
    <w:tmpl w:val="57560B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5693022F"/>
    <w:multiLevelType w:val="hybridMultilevel"/>
    <w:tmpl w:val="22DA7960"/>
    <w:lvl w:ilvl="0" w:tplc="49745F4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2ED68C1"/>
    <w:multiLevelType w:val="hybridMultilevel"/>
    <w:tmpl w:val="B3E6F046"/>
    <w:lvl w:ilvl="0" w:tplc="56DE0FAC">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66576417"/>
    <w:multiLevelType w:val="hybridMultilevel"/>
    <w:tmpl w:val="73FC16E4"/>
    <w:lvl w:ilvl="0" w:tplc="B51207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69418DC"/>
    <w:multiLevelType w:val="hybridMultilevel"/>
    <w:tmpl w:val="EC2AD04A"/>
    <w:lvl w:ilvl="0" w:tplc="455097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17B434B"/>
    <w:multiLevelType w:val="hybridMultilevel"/>
    <w:tmpl w:val="1C64A84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4"/>
  </w:num>
  <w:num w:numId="2">
    <w:abstractNumId w:val="20"/>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6"/>
  </w:num>
  <w:num w:numId="18">
    <w:abstractNumId w:val="26"/>
  </w:num>
  <w:num w:numId="19">
    <w:abstractNumId w:val="23"/>
  </w:num>
  <w:num w:numId="20">
    <w:abstractNumId w:val="28"/>
  </w:num>
  <w:num w:numId="21">
    <w:abstractNumId w:val="17"/>
  </w:num>
  <w:num w:numId="22">
    <w:abstractNumId w:val="24"/>
  </w:num>
  <w:num w:numId="23">
    <w:abstractNumId w:val="21"/>
  </w:num>
  <w:num w:numId="24">
    <w:abstractNumId w:val="18"/>
  </w:num>
  <w:num w:numId="25">
    <w:abstractNumId w:val="27"/>
  </w:num>
  <w:num w:numId="26">
    <w:abstractNumId w:val="22"/>
  </w:num>
  <w:num w:numId="27">
    <w:abstractNumId w:val="19"/>
  </w:num>
  <w:num w:numId="28">
    <w:abstractNumId w:val="15"/>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1E4"/>
    <w:rsid w:val="000D1574"/>
    <w:rsid w:val="00151B0D"/>
    <w:rsid w:val="00162587"/>
    <w:rsid w:val="001E6389"/>
    <w:rsid w:val="002521C8"/>
    <w:rsid w:val="002821F0"/>
    <w:rsid w:val="002B2EDB"/>
    <w:rsid w:val="002C4778"/>
    <w:rsid w:val="0032353B"/>
    <w:rsid w:val="00343ECB"/>
    <w:rsid w:val="003865CD"/>
    <w:rsid w:val="003B5417"/>
    <w:rsid w:val="003E2986"/>
    <w:rsid w:val="003F0F8D"/>
    <w:rsid w:val="00423DBE"/>
    <w:rsid w:val="004641E4"/>
    <w:rsid w:val="00476D3D"/>
    <w:rsid w:val="00481FB2"/>
    <w:rsid w:val="004C70DE"/>
    <w:rsid w:val="004D3604"/>
    <w:rsid w:val="00574097"/>
    <w:rsid w:val="005D0674"/>
    <w:rsid w:val="005D5AD5"/>
    <w:rsid w:val="005E2026"/>
    <w:rsid w:val="006442D3"/>
    <w:rsid w:val="006514C5"/>
    <w:rsid w:val="00651734"/>
    <w:rsid w:val="00697724"/>
    <w:rsid w:val="00742D24"/>
    <w:rsid w:val="00784D4A"/>
    <w:rsid w:val="00793384"/>
    <w:rsid w:val="00795CAF"/>
    <w:rsid w:val="007C2D33"/>
    <w:rsid w:val="0080736E"/>
    <w:rsid w:val="008239E0"/>
    <w:rsid w:val="00860788"/>
    <w:rsid w:val="008A76BE"/>
    <w:rsid w:val="008D57A0"/>
    <w:rsid w:val="008F0553"/>
    <w:rsid w:val="009766B1"/>
    <w:rsid w:val="009766D1"/>
    <w:rsid w:val="009928F0"/>
    <w:rsid w:val="009F0B31"/>
    <w:rsid w:val="00AB46A7"/>
    <w:rsid w:val="00AE57AC"/>
    <w:rsid w:val="00B26100"/>
    <w:rsid w:val="00B538D8"/>
    <w:rsid w:val="00B6347D"/>
    <w:rsid w:val="00BA6D27"/>
    <w:rsid w:val="00BD6B21"/>
    <w:rsid w:val="00C6764A"/>
    <w:rsid w:val="00CC53C2"/>
    <w:rsid w:val="00CF19AC"/>
    <w:rsid w:val="00D663A4"/>
    <w:rsid w:val="00D93558"/>
    <w:rsid w:val="00DD2348"/>
    <w:rsid w:val="00DE36F8"/>
    <w:rsid w:val="00E96E7F"/>
    <w:rsid w:val="00EA3061"/>
    <w:rsid w:val="00ED1930"/>
    <w:rsid w:val="00F149E3"/>
    <w:rsid w:val="00F71CDB"/>
    <w:rsid w:val="00F839B1"/>
    <w:rsid w:val="00F86F7B"/>
    <w:rsid w:val="00FF3B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EB754D8-3585-48AC-8C1E-1B7B6507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rsid w:val="00C6764A"/>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2B2EDB"/>
    <w:pPr>
      <w:tabs>
        <w:tab w:val="center" w:pos="4677"/>
        <w:tab w:val="right" w:pos="9355"/>
      </w:tabs>
    </w:pPr>
  </w:style>
  <w:style w:type="character" w:styleId="a4">
    <w:name w:val="page number"/>
    <w:basedOn w:val="a0"/>
    <w:rsid w:val="002B2EDB"/>
  </w:style>
  <w:style w:type="table" w:styleId="a5">
    <w:name w:val="Table Grid"/>
    <w:basedOn w:val="a1"/>
    <w:rsid w:val="008239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Знак"/>
    <w:basedOn w:val="a0"/>
    <w:link w:val="a7"/>
    <w:rsid w:val="004C70DE"/>
    <w:rPr>
      <w:sz w:val="27"/>
      <w:szCs w:val="27"/>
      <w:lang w:bidi="ar-SA"/>
    </w:rPr>
  </w:style>
  <w:style w:type="paragraph" w:styleId="a7">
    <w:name w:val="Body Text"/>
    <w:basedOn w:val="a"/>
    <w:link w:val="a6"/>
    <w:rsid w:val="004C70DE"/>
    <w:pPr>
      <w:shd w:val="clear" w:color="auto" w:fill="FFFFFF"/>
      <w:spacing w:line="480" w:lineRule="exact"/>
      <w:ind w:hanging="360"/>
      <w:jc w:val="both"/>
    </w:pPr>
    <w:rPr>
      <w:sz w:val="27"/>
      <w:szCs w:val="27"/>
    </w:rPr>
  </w:style>
  <w:style w:type="character" w:customStyle="1" w:styleId="11">
    <w:name w:val="Заголовок №1_"/>
    <w:basedOn w:val="a0"/>
    <w:link w:val="12"/>
    <w:rsid w:val="004C70DE"/>
    <w:rPr>
      <w:b/>
      <w:bCs/>
      <w:i/>
      <w:iCs/>
      <w:sz w:val="27"/>
      <w:szCs w:val="27"/>
      <w:lang w:bidi="ar-SA"/>
    </w:rPr>
  </w:style>
  <w:style w:type="paragraph" w:customStyle="1" w:styleId="12">
    <w:name w:val="Заголовок №1"/>
    <w:basedOn w:val="a"/>
    <w:link w:val="11"/>
    <w:rsid w:val="004C70DE"/>
    <w:pPr>
      <w:shd w:val="clear" w:color="auto" w:fill="FFFFFF"/>
      <w:spacing w:before="360" w:line="480" w:lineRule="exact"/>
      <w:ind w:firstLine="720"/>
      <w:jc w:val="both"/>
      <w:outlineLvl w:val="0"/>
    </w:pPr>
    <w:rPr>
      <w:b/>
      <w:bCs/>
      <w:i/>
      <w:iCs/>
      <w:sz w:val="27"/>
      <w:szCs w:val="27"/>
    </w:rPr>
  </w:style>
  <w:style w:type="character" w:customStyle="1" w:styleId="a8">
    <w:name w:val="Основной текст + Курсив"/>
    <w:basedOn w:val="a6"/>
    <w:rsid w:val="004C70DE"/>
    <w:rPr>
      <w:i/>
      <w:iCs/>
      <w:sz w:val="27"/>
      <w:szCs w:val="27"/>
      <w:lang w:bidi="ar-SA"/>
    </w:rPr>
  </w:style>
  <w:style w:type="character" w:customStyle="1" w:styleId="15">
    <w:name w:val="Основной текст + Курсив15"/>
    <w:basedOn w:val="a6"/>
    <w:rsid w:val="004C70DE"/>
    <w:rPr>
      <w:i/>
      <w:iCs/>
      <w:sz w:val="27"/>
      <w:szCs w:val="27"/>
      <w:lang w:bidi="ar-SA"/>
    </w:rPr>
  </w:style>
  <w:style w:type="character" w:customStyle="1" w:styleId="14">
    <w:name w:val="Основной текст + Курсив14"/>
    <w:basedOn w:val="a6"/>
    <w:rsid w:val="004C70DE"/>
    <w:rPr>
      <w:i/>
      <w:iCs/>
      <w:sz w:val="27"/>
      <w:szCs w:val="27"/>
      <w:lang w:bidi="ar-SA"/>
    </w:rPr>
  </w:style>
  <w:style w:type="character" w:customStyle="1" w:styleId="13">
    <w:name w:val="Основной текст + Курсив13"/>
    <w:basedOn w:val="a6"/>
    <w:rsid w:val="004C70DE"/>
    <w:rPr>
      <w:i/>
      <w:iCs/>
      <w:sz w:val="27"/>
      <w:szCs w:val="27"/>
      <w:lang w:bidi="ar-SA"/>
    </w:rPr>
  </w:style>
  <w:style w:type="character" w:customStyle="1" w:styleId="120">
    <w:name w:val="Основной текст + Курсив12"/>
    <w:basedOn w:val="a6"/>
    <w:rsid w:val="004C70DE"/>
    <w:rPr>
      <w:i/>
      <w:iCs/>
      <w:sz w:val="27"/>
      <w:szCs w:val="27"/>
      <w:lang w:bidi="ar-SA"/>
    </w:rPr>
  </w:style>
  <w:style w:type="character" w:customStyle="1" w:styleId="a9">
    <w:name w:val="Основной текст + Полужирный"/>
    <w:aliases w:val="Курсив"/>
    <w:basedOn w:val="a6"/>
    <w:rsid w:val="004C70DE"/>
    <w:rPr>
      <w:b/>
      <w:bCs/>
      <w:i/>
      <w:iCs/>
      <w:sz w:val="27"/>
      <w:szCs w:val="27"/>
      <w:lang w:bidi="ar-SA"/>
    </w:rPr>
  </w:style>
  <w:style w:type="character" w:customStyle="1" w:styleId="110">
    <w:name w:val="Основной текст + Курсив11"/>
    <w:basedOn w:val="a6"/>
    <w:rsid w:val="004C70DE"/>
    <w:rPr>
      <w:i/>
      <w:iCs/>
      <w:sz w:val="27"/>
      <w:szCs w:val="27"/>
      <w:lang w:bidi="ar-SA"/>
    </w:rPr>
  </w:style>
  <w:style w:type="character" w:customStyle="1" w:styleId="100">
    <w:name w:val="Основной текст + Курсив10"/>
    <w:basedOn w:val="a6"/>
    <w:rsid w:val="004C70DE"/>
    <w:rPr>
      <w:i/>
      <w:iCs/>
      <w:sz w:val="27"/>
      <w:szCs w:val="27"/>
      <w:lang w:bidi="ar-SA"/>
    </w:rPr>
  </w:style>
  <w:style w:type="character" w:customStyle="1" w:styleId="4">
    <w:name w:val="Основной текст + Курсив4"/>
    <w:basedOn w:val="a6"/>
    <w:rsid w:val="00B538D8"/>
    <w:rPr>
      <w:i/>
      <w:iCs/>
      <w:sz w:val="27"/>
      <w:szCs w:val="27"/>
      <w:lang w:bidi="ar-SA"/>
    </w:rPr>
  </w:style>
  <w:style w:type="character" w:customStyle="1" w:styleId="3">
    <w:name w:val="Основной текст + Курсив3"/>
    <w:basedOn w:val="a6"/>
    <w:rsid w:val="00B538D8"/>
    <w:rPr>
      <w:i/>
      <w:iCs/>
      <w:sz w:val="27"/>
      <w:szCs w:val="27"/>
      <w:lang w:bidi="ar-SA"/>
    </w:rPr>
  </w:style>
  <w:style w:type="character" w:customStyle="1" w:styleId="2">
    <w:name w:val="Основной текст + Курсив2"/>
    <w:basedOn w:val="a6"/>
    <w:rsid w:val="00B538D8"/>
    <w:rPr>
      <w:i/>
      <w:iCs/>
      <w:sz w:val="27"/>
      <w:szCs w:val="27"/>
      <w:lang w:bidi="ar-SA"/>
    </w:rPr>
  </w:style>
  <w:style w:type="character" w:customStyle="1" w:styleId="30">
    <w:name w:val="Основной текст (3)_"/>
    <w:basedOn w:val="a0"/>
    <w:link w:val="31"/>
    <w:rsid w:val="00651734"/>
    <w:rPr>
      <w:sz w:val="19"/>
      <w:szCs w:val="19"/>
      <w:lang w:bidi="ar-SA"/>
    </w:rPr>
  </w:style>
  <w:style w:type="character" w:customStyle="1" w:styleId="6">
    <w:name w:val="Основной текст (6)_"/>
    <w:basedOn w:val="a0"/>
    <w:link w:val="60"/>
    <w:rsid w:val="00651734"/>
    <w:rPr>
      <w:sz w:val="23"/>
      <w:szCs w:val="23"/>
      <w:lang w:bidi="ar-SA"/>
    </w:rPr>
  </w:style>
  <w:style w:type="character" w:customStyle="1" w:styleId="20">
    <w:name w:val="Заголовок №2_"/>
    <w:basedOn w:val="a0"/>
    <w:link w:val="21"/>
    <w:rsid w:val="00651734"/>
    <w:rPr>
      <w:b/>
      <w:bCs/>
      <w:i/>
      <w:iCs/>
      <w:sz w:val="27"/>
      <w:szCs w:val="27"/>
      <w:lang w:bidi="ar-SA"/>
    </w:rPr>
  </w:style>
  <w:style w:type="paragraph" w:customStyle="1" w:styleId="31">
    <w:name w:val="Основной текст (3)"/>
    <w:basedOn w:val="a"/>
    <w:link w:val="30"/>
    <w:rsid w:val="00651734"/>
    <w:pPr>
      <w:shd w:val="clear" w:color="auto" w:fill="FFFFFF"/>
      <w:spacing w:line="230" w:lineRule="exact"/>
      <w:ind w:hanging="640"/>
    </w:pPr>
    <w:rPr>
      <w:sz w:val="19"/>
      <w:szCs w:val="19"/>
    </w:rPr>
  </w:style>
  <w:style w:type="paragraph" w:customStyle="1" w:styleId="60">
    <w:name w:val="Основной текст (6)"/>
    <w:basedOn w:val="a"/>
    <w:link w:val="6"/>
    <w:rsid w:val="00651734"/>
    <w:pPr>
      <w:shd w:val="clear" w:color="auto" w:fill="FFFFFF"/>
      <w:spacing w:line="283" w:lineRule="exact"/>
      <w:jc w:val="both"/>
    </w:pPr>
    <w:rPr>
      <w:sz w:val="23"/>
      <w:szCs w:val="23"/>
    </w:rPr>
  </w:style>
  <w:style w:type="paragraph" w:customStyle="1" w:styleId="21">
    <w:name w:val="Заголовок №2"/>
    <w:basedOn w:val="a"/>
    <w:link w:val="20"/>
    <w:rsid w:val="00651734"/>
    <w:pPr>
      <w:shd w:val="clear" w:color="auto" w:fill="FFFFFF"/>
      <w:spacing w:line="480" w:lineRule="exact"/>
      <w:ind w:firstLine="720"/>
      <w:jc w:val="both"/>
      <w:outlineLvl w:val="1"/>
    </w:pPr>
    <w:rPr>
      <w:b/>
      <w:bCs/>
      <w:i/>
      <w:iCs/>
      <w:sz w:val="27"/>
      <w:szCs w:val="27"/>
    </w:rPr>
  </w:style>
  <w:style w:type="character" w:customStyle="1" w:styleId="19">
    <w:name w:val="Основной текст + Курсив19"/>
    <w:basedOn w:val="a6"/>
    <w:rsid w:val="00F839B1"/>
    <w:rPr>
      <w:i/>
      <w:iCs/>
      <w:sz w:val="27"/>
      <w:szCs w:val="27"/>
      <w:lang w:bidi="ar-SA"/>
    </w:rPr>
  </w:style>
  <w:style w:type="character" w:customStyle="1" w:styleId="aa">
    <w:name w:val="Подпись к таблице_"/>
    <w:basedOn w:val="a0"/>
    <w:link w:val="ab"/>
    <w:rsid w:val="00F839B1"/>
    <w:rPr>
      <w:sz w:val="27"/>
      <w:szCs w:val="27"/>
      <w:lang w:bidi="ar-SA"/>
    </w:rPr>
  </w:style>
  <w:style w:type="paragraph" w:customStyle="1" w:styleId="ab">
    <w:name w:val="Подпись к таблице"/>
    <w:basedOn w:val="a"/>
    <w:link w:val="aa"/>
    <w:rsid w:val="00F839B1"/>
    <w:pPr>
      <w:shd w:val="clear" w:color="auto" w:fill="FFFFFF"/>
      <w:spacing w:line="240" w:lineRule="atLeast"/>
    </w:pPr>
    <w:rPr>
      <w:sz w:val="27"/>
      <w:szCs w:val="27"/>
    </w:rPr>
  </w:style>
  <w:style w:type="character" w:customStyle="1" w:styleId="18">
    <w:name w:val="Основной текст + Курсив18"/>
    <w:basedOn w:val="a6"/>
    <w:rsid w:val="00F839B1"/>
    <w:rPr>
      <w:i/>
      <w:iCs/>
      <w:sz w:val="27"/>
      <w:szCs w:val="27"/>
      <w:lang w:bidi="ar-SA"/>
    </w:rPr>
  </w:style>
  <w:style w:type="character" w:customStyle="1" w:styleId="32">
    <w:name w:val="Заголовок №3_"/>
    <w:basedOn w:val="a0"/>
    <w:link w:val="33"/>
    <w:rsid w:val="00CF19AC"/>
    <w:rPr>
      <w:b/>
      <w:bCs/>
      <w:sz w:val="27"/>
      <w:szCs w:val="27"/>
      <w:lang w:bidi="ar-SA"/>
    </w:rPr>
  </w:style>
  <w:style w:type="character" w:customStyle="1" w:styleId="17">
    <w:name w:val="Основной текст + Курсив17"/>
    <w:basedOn w:val="a6"/>
    <w:rsid w:val="00CF19AC"/>
    <w:rPr>
      <w:i/>
      <w:iCs/>
      <w:sz w:val="27"/>
      <w:szCs w:val="27"/>
      <w:lang w:bidi="ar-SA"/>
    </w:rPr>
  </w:style>
  <w:style w:type="paragraph" w:customStyle="1" w:styleId="33">
    <w:name w:val="Заголовок №3"/>
    <w:basedOn w:val="a"/>
    <w:link w:val="32"/>
    <w:rsid w:val="00CF19AC"/>
    <w:pPr>
      <w:shd w:val="clear" w:color="auto" w:fill="FFFFFF"/>
      <w:spacing w:line="480" w:lineRule="exact"/>
      <w:ind w:firstLine="640"/>
      <w:jc w:val="both"/>
      <w:outlineLvl w:val="2"/>
    </w:pPr>
    <w:rPr>
      <w:b/>
      <w:bCs/>
      <w:sz w:val="27"/>
      <w:szCs w:val="27"/>
    </w:rPr>
  </w:style>
  <w:style w:type="character" w:customStyle="1" w:styleId="22">
    <w:name w:val="Основной текст + Полужирный2"/>
    <w:basedOn w:val="a6"/>
    <w:rsid w:val="00DE36F8"/>
    <w:rPr>
      <w:b/>
      <w:bCs/>
      <w:sz w:val="27"/>
      <w:szCs w:val="27"/>
      <w:lang w:bidi="ar-SA"/>
    </w:rPr>
  </w:style>
  <w:style w:type="character" w:customStyle="1" w:styleId="10">
    <w:name w:val="Заголовок 1 Знак"/>
    <w:basedOn w:val="a0"/>
    <w:link w:val="1"/>
    <w:uiPriority w:val="9"/>
    <w:rsid w:val="00C6764A"/>
    <w:rPr>
      <w:b/>
      <w:bCs/>
      <w:kern w:val="36"/>
      <w:sz w:val="48"/>
      <w:szCs w:val="48"/>
    </w:rPr>
  </w:style>
  <w:style w:type="paragraph" w:styleId="ac">
    <w:name w:val="Normal (Web)"/>
    <w:basedOn w:val="a"/>
    <w:uiPriority w:val="99"/>
    <w:unhideWhenUsed/>
    <w:rsid w:val="002821F0"/>
    <w:pPr>
      <w:spacing w:before="100" w:beforeAutospacing="1" w:after="100" w:afterAutospacing="1"/>
    </w:pPr>
  </w:style>
  <w:style w:type="paragraph" w:styleId="ad">
    <w:name w:val="List Paragraph"/>
    <w:basedOn w:val="a"/>
    <w:uiPriority w:val="34"/>
    <w:qFormat/>
    <w:rsid w:val="00795C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64744">
      <w:bodyDiv w:val="1"/>
      <w:marLeft w:val="0"/>
      <w:marRight w:val="0"/>
      <w:marTop w:val="0"/>
      <w:marBottom w:val="0"/>
      <w:divBdr>
        <w:top w:val="none" w:sz="0" w:space="0" w:color="auto"/>
        <w:left w:val="none" w:sz="0" w:space="0" w:color="auto"/>
        <w:bottom w:val="none" w:sz="0" w:space="0" w:color="auto"/>
        <w:right w:val="none" w:sz="0" w:space="0" w:color="auto"/>
      </w:divBdr>
    </w:div>
    <w:div w:id="105272852">
      <w:bodyDiv w:val="1"/>
      <w:marLeft w:val="0"/>
      <w:marRight w:val="0"/>
      <w:marTop w:val="0"/>
      <w:marBottom w:val="0"/>
      <w:divBdr>
        <w:top w:val="none" w:sz="0" w:space="0" w:color="auto"/>
        <w:left w:val="none" w:sz="0" w:space="0" w:color="auto"/>
        <w:bottom w:val="none" w:sz="0" w:space="0" w:color="auto"/>
        <w:right w:val="none" w:sz="0" w:space="0" w:color="auto"/>
      </w:divBdr>
    </w:div>
    <w:div w:id="322704715">
      <w:bodyDiv w:val="1"/>
      <w:marLeft w:val="0"/>
      <w:marRight w:val="0"/>
      <w:marTop w:val="0"/>
      <w:marBottom w:val="0"/>
      <w:divBdr>
        <w:top w:val="none" w:sz="0" w:space="0" w:color="auto"/>
        <w:left w:val="none" w:sz="0" w:space="0" w:color="auto"/>
        <w:bottom w:val="none" w:sz="0" w:space="0" w:color="auto"/>
        <w:right w:val="none" w:sz="0" w:space="0" w:color="auto"/>
      </w:divBdr>
    </w:div>
    <w:div w:id="564879255">
      <w:bodyDiv w:val="1"/>
      <w:marLeft w:val="0"/>
      <w:marRight w:val="0"/>
      <w:marTop w:val="0"/>
      <w:marBottom w:val="0"/>
      <w:divBdr>
        <w:top w:val="none" w:sz="0" w:space="0" w:color="auto"/>
        <w:left w:val="none" w:sz="0" w:space="0" w:color="auto"/>
        <w:bottom w:val="none" w:sz="0" w:space="0" w:color="auto"/>
        <w:right w:val="none" w:sz="0" w:space="0" w:color="auto"/>
      </w:divBdr>
    </w:div>
    <w:div w:id="1127772029">
      <w:bodyDiv w:val="1"/>
      <w:marLeft w:val="0"/>
      <w:marRight w:val="0"/>
      <w:marTop w:val="0"/>
      <w:marBottom w:val="0"/>
      <w:divBdr>
        <w:top w:val="none" w:sz="0" w:space="0" w:color="auto"/>
        <w:left w:val="none" w:sz="0" w:space="0" w:color="auto"/>
        <w:bottom w:val="none" w:sz="0" w:space="0" w:color="auto"/>
        <w:right w:val="none" w:sz="0" w:space="0" w:color="auto"/>
      </w:divBdr>
    </w:div>
    <w:div w:id="1371683091">
      <w:bodyDiv w:val="1"/>
      <w:marLeft w:val="0"/>
      <w:marRight w:val="0"/>
      <w:marTop w:val="0"/>
      <w:marBottom w:val="0"/>
      <w:divBdr>
        <w:top w:val="none" w:sz="0" w:space="0" w:color="auto"/>
        <w:left w:val="none" w:sz="0" w:space="0" w:color="auto"/>
        <w:bottom w:val="none" w:sz="0" w:space="0" w:color="auto"/>
        <w:right w:val="none" w:sz="0" w:space="0" w:color="auto"/>
      </w:divBdr>
    </w:div>
    <w:div w:id="1376781152">
      <w:bodyDiv w:val="1"/>
      <w:marLeft w:val="0"/>
      <w:marRight w:val="0"/>
      <w:marTop w:val="0"/>
      <w:marBottom w:val="0"/>
      <w:divBdr>
        <w:top w:val="none" w:sz="0" w:space="0" w:color="auto"/>
        <w:left w:val="none" w:sz="0" w:space="0" w:color="auto"/>
        <w:bottom w:val="none" w:sz="0" w:space="0" w:color="auto"/>
        <w:right w:val="none" w:sz="0" w:space="0" w:color="auto"/>
      </w:divBdr>
      <w:divsChild>
        <w:div w:id="1443067297">
          <w:marLeft w:val="0"/>
          <w:marRight w:val="0"/>
          <w:marTop w:val="0"/>
          <w:marBottom w:val="0"/>
          <w:divBdr>
            <w:top w:val="none" w:sz="0" w:space="0" w:color="auto"/>
            <w:left w:val="none" w:sz="0" w:space="0" w:color="auto"/>
            <w:bottom w:val="none" w:sz="0" w:space="0" w:color="auto"/>
            <w:right w:val="none" w:sz="0" w:space="0" w:color="auto"/>
          </w:divBdr>
        </w:div>
        <w:div w:id="1617252190">
          <w:marLeft w:val="0"/>
          <w:marRight w:val="0"/>
          <w:marTop w:val="0"/>
          <w:marBottom w:val="0"/>
          <w:divBdr>
            <w:top w:val="none" w:sz="0" w:space="0" w:color="auto"/>
            <w:left w:val="none" w:sz="0" w:space="0" w:color="auto"/>
            <w:bottom w:val="none" w:sz="0" w:space="0" w:color="auto"/>
            <w:right w:val="none" w:sz="0" w:space="0" w:color="auto"/>
          </w:divBdr>
        </w:div>
      </w:divsChild>
    </w:div>
    <w:div w:id="1433163659">
      <w:bodyDiv w:val="1"/>
      <w:marLeft w:val="0"/>
      <w:marRight w:val="0"/>
      <w:marTop w:val="0"/>
      <w:marBottom w:val="0"/>
      <w:divBdr>
        <w:top w:val="none" w:sz="0" w:space="0" w:color="auto"/>
        <w:left w:val="none" w:sz="0" w:space="0" w:color="auto"/>
        <w:bottom w:val="none" w:sz="0" w:space="0" w:color="auto"/>
        <w:right w:val="none" w:sz="0" w:space="0" w:color="auto"/>
      </w:divBdr>
    </w:div>
    <w:div w:id="1601185923">
      <w:bodyDiv w:val="1"/>
      <w:marLeft w:val="0"/>
      <w:marRight w:val="0"/>
      <w:marTop w:val="0"/>
      <w:marBottom w:val="0"/>
      <w:divBdr>
        <w:top w:val="none" w:sz="0" w:space="0" w:color="auto"/>
        <w:left w:val="none" w:sz="0" w:space="0" w:color="auto"/>
        <w:bottom w:val="none" w:sz="0" w:space="0" w:color="auto"/>
        <w:right w:val="none" w:sz="0" w:space="0" w:color="auto"/>
      </w:divBdr>
    </w:div>
    <w:div w:id="2111466408">
      <w:bodyDiv w:val="1"/>
      <w:marLeft w:val="0"/>
      <w:marRight w:val="0"/>
      <w:marTop w:val="0"/>
      <w:marBottom w:val="0"/>
      <w:divBdr>
        <w:top w:val="none" w:sz="0" w:space="0" w:color="auto"/>
        <w:left w:val="none" w:sz="0" w:space="0" w:color="auto"/>
        <w:bottom w:val="none" w:sz="0" w:space="0" w:color="auto"/>
        <w:right w:val="none" w:sz="0" w:space="0" w:color="auto"/>
      </w:divBdr>
    </w:div>
    <w:div w:id="213582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6736</Words>
  <Characters>38399</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KIRILL</dc:creator>
  <cp:keywords/>
  <cp:lastModifiedBy>admin</cp:lastModifiedBy>
  <cp:revision>2</cp:revision>
  <cp:lastPrinted>2010-09-26T14:10:00Z</cp:lastPrinted>
  <dcterms:created xsi:type="dcterms:W3CDTF">2014-04-27T17:38:00Z</dcterms:created>
  <dcterms:modified xsi:type="dcterms:W3CDTF">2014-04-27T17:38:00Z</dcterms:modified>
</cp:coreProperties>
</file>