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DD3" w:rsidRDefault="00056DD3" w:rsidP="00381671">
      <w:pPr>
        <w:pStyle w:val="Zag1Rev"/>
        <w:spacing w:before="0" w:after="240"/>
      </w:pPr>
    </w:p>
    <w:p w:rsidR="00381671" w:rsidRDefault="00381671" w:rsidP="00381671">
      <w:pPr>
        <w:pStyle w:val="Zag1Rev"/>
        <w:spacing w:before="0" w:after="240"/>
      </w:pPr>
      <w:r>
        <w:t>Учет затрат на производство картофеля и методика исчисления его себестоимости</w:t>
      </w:r>
    </w:p>
    <w:p w:rsidR="00381671" w:rsidRDefault="00381671" w:rsidP="00381671">
      <w:pPr>
        <w:pStyle w:val="ZAG3REV"/>
        <w:spacing w:before="0" w:after="240"/>
      </w:pPr>
    </w:p>
    <w:p w:rsidR="00381671" w:rsidRDefault="00381671" w:rsidP="00381671">
      <w:pPr>
        <w:pStyle w:val="ZAG3REV"/>
        <w:spacing w:before="0"/>
      </w:pPr>
      <w:r>
        <w:t>Учет затрат по выращиванию картофеля</w:t>
      </w:r>
    </w:p>
    <w:p w:rsidR="00381671" w:rsidRDefault="00381671" w:rsidP="00381671">
      <w:r>
        <w:t>Как важнейшая продовольственная культура картофель требует надлежащего учета затрат и методически правильного исчисления его себестоимости.</w:t>
      </w:r>
    </w:p>
    <w:p w:rsidR="00381671" w:rsidRDefault="00381671" w:rsidP="00381671">
      <w:r>
        <w:t>Все записи в бухгалтерском учете о затратах на производство картофеля и выходе готовой продукции основываются на данных соответствующих первичных документов, которые можно подразделить на следующие группы: по учету затрат труда, предметов труда, средств труда и выхода продукции. К оформлению и составлени</w:t>
      </w:r>
      <w:r>
        <w:rPr>
          <w:spacing w:val="-2"/>
        </w:rPr>
        <w:t>ю всех первичных документов предъявляется</w:t>
      </w:r>
      <w:r>
        <w:t xml:space="preserve"> ряд требований, которые изложе</w:t>
      </w:r>
      <w:r>
        <w:rPr>
          <w:spacing w:val="-4"/>
        </w:rPr>
        <w:t>ны в с</w:t>
      </w:r>
      <w:r>
        <w:rPr>
          <w:spacing w:val="8"/>
        </w:rPr>
        <w:t>т. 9 Закона РБ от 18.10.1994 № 3321-ХII "</w:t>
      </w:r>
      <w:r>
        <w:t>О бухгалтерском учете и отчетности" (в ред. Закона РБ от 25.06.2001 № 42-З). Суть их заключается в том, что первичные документы принимаются к учету (если они составлены по форме, содержащейся в альбомах унифицированных форм первичной документации) в момент совершения хозяйственной операции, а если это не представляется возможным – непосредственно после ее совершения.</w:t>
      </w:r>
    </w:p>
    <w:p w:rsidR="00381671" w:rsidRDefault="00381671" w:rsidP="00381671">
      <w:r>
        <w:t>Инфор</w:t>
      </w:r>
      <w:r>
        <w:rPr>
          <w:spacing w:val="-2"/>
        </w:rPr>
        <w:t>мация, содержащаяся в каждой группе документов, при их</w:t>
      </w:r>
      <w:r>
        <w:t xml:space="preserve"> дальнейшей обработке сис</w:t>
      </w:r>
      <w:r>
        <w:rPr>
          <w:spacing w:val="-2"/>
        </w:rPr>
        <w:t>тематизируется по ряду признаков в соответствии с характером движения и использования</w:t>
      </w:r>
      <w:r>
        <w:t xml:space="preserve"> этих документов. Так, информация, содержащаяся в документах по учету труда, систематизируется как по каждому работнику (для начисления заработной платы), так и по категориям работников (для составления отчетности по труду и других целей).</w:t>
      </w:r>
    </w:p>
    <w:p w:rsidR="00381671" w:rsidRDefault="00381671" w:rsidP="00381671">
      <w:pPr>
        <w:spacing w:line="238" w:lineRule="auto"/>
      </w:pPr>
      <w:r>
        <w:t>Принятие к учету картофеля, полученного от урожая, производится на основании реестров отправки сельскохозяйственной продукции с поля и накопительной ведомости поступления от урожая сельскохозяйственной продукции. При уборке картофеля комбайнами порядок его учета аналогичен порядку учета зерна.</w:t>
      </w:r>
    </w:p>
    <w:p w:rsidR="00381671" w:rsidRDefault="00381671" w:rsidP="00381671">
      <w:r>
        <w:t xml:space="preserve">Убранный картофель должен обязательно взвешиваться и приниматься к учету только по весу. При отсутствии весового хозяйства либо значительной отдаленности от мест взвешивания </w:t>
      </w:r>
      <w:r>
        <w:rPr>
          <w:spacing w:val="-2"/>
        </w:rPr>
        <w:t>для определения массы собранного урожая может применяться заранее измеренная тара. При этом составляются соответствующие акты, подписанные главным бухгалтером, главным агрономом и материально ответственным лицом.</w:t>
      </w:r>
    </w:p>
    <w:p w:rsidR="00381671" w:rsidRDefault="00381671" w:rsidP="00381671">
      <w:r>
        <w:t>Доставленный картофель должен сдаваться заведующему картофелехранилищем или буртовым полем, который обязан вести накопительну</w:t>
      </w:r>
      <w:r>
        <w:rPr>
          <w:spacing w:val="-4"/>
        </w:rPr>
        <w:t>ю ведомость поступления от урожая сельскохо</w:t>
      </w:r>
      <w:r>
        <w:t>зяйственной продукции в двух экземплярах. Один экземпляр накопительной ведомости на следующий день представляется в бухгалтерию, а второй прилагается к отчету о движении продуктов и материалов.</w:t>
      </w:r>
    </w:p>
    <w:p w:rsidR="00381671" w:rsidRDefault="00381671" w:rsidP="00381671">
      <w:r>
        <w:t>В</w:t>
      </w:r>
      <w:r>
        <w:rPr>
          <w:spacing w:val="-2"/>
        </w:rPr>
        <w:t xml:space="preserve"> период уборки урожая агрономы обязаны по каждому производственному подразделению производить контрольные анализы на заземленность картофеля. На их основании устанавливается процент скидки на заземленность, а принятый к учету валовый сбор картофеля отражается за минусом сорных примесей и земли.</w:t>
      </w:r>
    </w:p>
    <w:p w:rsidR="00381671" w:rsidRDefault="00381671" w:rsidP="00381671">
      <w:pPr>
        <w:spacing w:line="244" w:lineRule="auto"/>
      </w:pPr>
      <w:r>
        <w:t>С</w:t>
      </w:r>
      <w:r>
        <w:rPr>
          <w:spacing w:val="-2"/>
        </w:rPr>
        <w:t>ледует отметить, что убранный картофель перед отправкой в места постоянного хранения или на реализацию проходит через пункты сортировки, где продукцию взвешивают до и после ее сортировки и составляют акт на сортировку и сушку продукц</w:t>
      </w:r>
      <w:r>
        <w:rPr>
          <w:spacing w:val="-8"/>
        </w:rPr>
        <w:t>ии растениеводства, в котором указывают вес картоф</w:t>
      </w:r>
      <w:r>
        <w:rPr>
          <w:spacing w:val="-2"/>
        </w:rPr>
        <w:t xml:space="preserve">еля, доставленного на сортировку, вес чистой продукции, количество используемых и неиспользуемых отходов. </w:t>
      </w:r>
    </w:p>
    <w:p w:rsidR="00381671" w:rsidRDefault="00381671" w:rsidP="00381671">
      <w:r>
        <w:t xml:space="preserve">При уборке урожая картофеля картофелекопателями руководитель производственного подразделения заполняет дневник поступления сельскохозяйственной продукции с поля. В него по каждому работнику записывается каждый отвес поступившей продукции. Данный документ является основанием для оприходования картофеля и начисления заработной платы работникам. </w:t>
      </w:r>
    </w:p>
    <w:p w:rsidR="00381671" w:rsidRDefault="00381671" w:rsidP="00381671">
      <w:r>
        <w:t>По окончании уборки картофеля и его буртовки агроном составляет схему расположения буртов с указанием их номеров, количества и сорта заложенного на хранение картофеля в каждом из них. Таким образом, информация, содержащаяся в документах по учету выхода продукции, систематизируется по видам продукции, материально ответственным лицам, направлениям ее поступления и расходования.</w:t>
      </w:r>
    </w:p>
    <w:p w:rsidR="00381671" w:rsidRDefault="00381671" w:rsidP="00381671">
      <w:r>
        <w:t>Учет затрат на производство картофеля ведут на отдельном аналитическом счете, который открывают в производственном отчете по растениеводству (форма № 18), по установленной номенклатуре статей. Форма производственного отчета утверждена постановлением Минсельхозпрода РБ от 31.05.2004 № 41. В соответствии с Рекомендациями по учету затрат и калькулированию</w:t>
      </w:r>
      <w:r>
        <w:rPr>
          <w:spacing w:val="-2"/>
        </w:rPr>
        <w:t xml:space="preserve"> себестоимости продукции сельскохозяйственных предприятий, у</w:t>
      </w:r>
      <w:r>
        <w:t>твержденн</w:t>
      </w:r>
      <w:r>
        <w:rPr>
          <w:spacing w:val="12"/>
        </w:rPr>
        <w:t>ыми приказом Минсельхозпрода РБ от</w:t>
      </w:r>
      <w:r>
        <w:t xml:space="preserve"> 14.12.1999 № 316, выделяют следующие статьи затрат:</w:t>
      </w:r>
    </w:p>
    <w:p w:rsidR="00381671" w:rsidRDefault="00381671" w:rsidP="00381671">
      <w:r>
        <w:t>– расходы на оплату труда;</w:t>
      </w:r>
    </w:p>
    <w:p w:rsidR="00381671" w:rsidRDefault="00381671" w:rsidP="00381671">
      <w:r>
        <w:t>– отчисления на социальные нужды;</w:t>
      </w:r>
    </w:p>
    <w:p w:rsidR="00381671" w:rsidRDefault="00381671" w:rsidP="00381671">
      <w:r>
        <w:t>– сырье и материалы, в т.ч.:</w:t>
      </w:r>
    </w:p>
    <w:p w:rsidR="00381671" w:rsidRDefault="00381671" w:rsidP="00381671">
      <w:r>
        <w:lastRenderedPageBreak/>
        <w:t>семена и посадочный материал;</w:t>
      </w:r>
    </w:p>
    <w:p w:rsidR="00381671" w:rsidRDefault="00381671" w:rsidP="00381671">
      <w:r>
        <w:t>удобрения минеральные и органические;</w:t>
      </w:r>
    </w:p>
    <w:p w:rsidR="00381671" w:rsidRDefault="00381671" w:rsidP="00381671">
      <w:r>
        <w:t>нефтеродукты;</w:t>
      </w:r>
    </w:p>
    <w:p w:rsidR="00381671" w:rsidRDefault="00381671" w:rsidP="00381671">
      <w:r>
        <w:t>средства защиты растений;</w:t>
      </w:r>
    </w:p>
    <w:p w:rsidR="00381671" w:rsidRDefault="00381671" w:rsidP="00381671">
      <w:r>
        <w:t xml:space="preserve">– содержание и эксплуатация </w:t>
      </w:r>
      <w:r>
        <w:rPr>
          <w:szCs w:val="24"/>
        </w:rPr>
        <w:t>основных средств;</w:t>
      </w:r>
    </w:p>
    <w:p w:rsidR="00381671" w:rsidRDefault="00381671" w:rsidP="00381671">
      <w:r>
        <w:t>– работы и услуги;</w:t>
      </w:r>
    </w:p>
    <w:p w:rsidR="00381671" w:rsidRDefault="00381671" w:rsidP="00381671">
      <w:r>
        <w:t>– расходы денежных средств;</w:t>
      </w:r>
    </w:p>
    <w:p w:rsidR="00381671" w:rsidRDefault="00381671" w:rsidP="00381671">
      <w:r>
        <w:t>– прочие затраты;</w:t>
      </w:r>
    </w:p>
    <w:p w:rsidR="00381671" w:rsidRDefault="00381671" w:rsidP="00381671">
      <w:r>
        <w:t>– затраты по организации производства и управлению.</w:t>
      </w:r>
    </w:p>
    <w:p w:rsidR="00381671" w:rsidRDefault="00381671" w:rsidP="00381671">
      <w:pPr>
        <w:rPr>
          <w:spacing w:val="-2"/>
        </w:rPr>
      </w:pPr>
      <w:r>
        <w:rPr>
          <w:spacing w:val="-2"/>
        </w:rPr>
        <w:t>Записи в производственном отчете ведутся за месяц и нарастающим итогом с начала года. Общую схему учета затрат на производство картофеля можно представить следующим образом.</w:t>
      </w:r>
    </w:p>
    <w:p w:rsidR="00381671" w:rsidRDefault="00381671" w:rsidP="00381671">
      <w:pPr>
        <w:spacing w:line="234" w:lineRule="auto"/>
      </w:pPr>
    </w:p>
    <w:p w:rsidR="00381671" w:rsidRDefault="00667EB7" w:rsidP="00381671">
      <w:pPr>
        <w:spacing w:line="234" w:lineRule="auto"/>
      </w:pPr>
      <w:r>
        <w:rPr>
          <w:noProof/>
        </w:rPr>
        <w:pict>
          <v:group id="_x0000_s1026" style="position:absolute;left:0;text-align:left;margin-left:.55pt;margin-top:7.75pt;width:452pt;height:223.6pt;z-index:251657728" coordorigin="2103,7143" coordsize="9040,4472">
            <v:shapetype id="_x0000_t188" coordsize="21600,21600" o:spt="188" adj="1404,10800" path="m@43@0c@42@1@41@3@40@0@39@1@38@3@37@0l@30@4c@31@5@32@6@33@4@34@5@35@6@36@4xe">
              <v:stroke joinstyle="miter"/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1 3"/>
                <v:f eqn="prod @8 2 3"/>
                <v:f eqn="prod @8 4 3"/>
                <v:f eqn="prod @8 5 3"/>
                <v:f eqn="prod @8 2 1"/>
                <v:f eqn="sum 21600 0 @9"/>
                <v:f eqn="sum 21600 0 @10"/>
                <v:f eqn="sum 21600 0 @8"/>
                <v:f eqn="sum 21600 0 @11"/>
                <v:f eqn="sum 21600 0 @12"/>
                <v:f eqn="sum 21600 0 @13"/>
                <v:f eqn="prod #1 1 3"/>
                <v:f eqn="prod #1 2 3"/>
                <v:f eqn="prod #1 4 3"/>
                <v:f eqn="prod #1 5 3"/>
                <v:f eqn="prod #1 2 1"/>
                <v:f eqn="sum 21600 0 @20"/>
                <v:f eqn="sum 21600 0 @21"/>
                <v:f eqn="sum 21600 0 @22"/>
                <v:f eqn="sum 21600 0 @23"/>
                <v:f eqn="sum 21600 0 @24"/>
                <v:f eqn="if @7 @19 0"/>
                <v:f eqn="if @7 @18 @20"/>
                <v:f eqn="if @7 @17 @21"/>
                <v:f eqn="if @7 @16 #1"/>
                <v:f eqn="if @7 @15 @22"/>
                <v:f eqn="if @7 @14 @23"/>
                <v:f eqn="if @7 21600 @24"/>
                <v:f eqn="if @7 0 @29"/>
                <v:f eqn="if @7 @9 @28"/>
                <v:f eqn="if @7 @10 @27"/>
                <v:f eqn="if @7 @8 @8"/>
                <v:f eqn="if @7 @11 @26"/>
                <v:f eqn="if @7 @12 @25"/>
                <v:f eqn="if @7 @13 21600"/>
                <v:f eqn="sum @36 0 @30"/>
                <v:f eqn="sum @4 0 @0"/>
                <v:f eqn="max @30 @37"/>
                <v:f eqn="min @36 @43"/>
                <v:f eqn="prod @0 2 1"/>
                <v:f eqn="sum 21600 0 @48"/>
                <v:f eqn="mid @36 @43"/>
                <v:f eqn="mid @30 @37"/>
              </v:formulas>
              <v:path o:connecttype="custom" o:connectlocs="@40,@0;@51,10800;@33,@4;@50,10800" o:connectangles="270,180,90,0" textboxrect="@46,@48,@47,@49"/>
              <v:handles>
                <v:h position="topLeft,#0" yrange="0,2229"/>
                <v:h position="#1,bottomRight" xrange="8640,12960"/>
              </v:handles>
            </v:shapetype>
            <v:shape id="_x0000_s1027" type="#_x0000_t188" style="position:absolute;left:5078;top:6559;width:720;height:1887;rotation:90" adj="396">
              <v:textbox style="mso-next-textbox:#_x0000_s1027" inset="0,0,0,0">
                <w:txbxContent>
                  <w:p w:rsidR="00381671" w:rsidRDefault="00381671" w:rsidP="00381671">
                    <w:pPr>
                      <w:spacing w:before="20"/>
                      <w:ind w:firstLine="0"/>
                      <w:jc w:val="center"/>
                    </w:pPr>
                    <w:r>
                      <w:rPr>
                        <w:sz w:val="18"/>
                      </w:rPr>
                      <w:t xml:space="preserve">Документы </w:t>
                    </w:r>
                    <w:r>
                      <w:rPr>
                        <w:sz w:val="18"/>
                      </w:rPr>
                      <w:br/>
                      <w:t>по учету предметов</w:t>
                    </w:r>
                    <w:r>
                      <w:rPr>
                        <w:sz w:val="18"/>
                      </w:rPr>
                      <w:br/>
                      <w:t>труда</w:t>
                    </w:r>
                  </w:p>
                  <w:p w:rsidR="00381671" w:rsidRDefault="00381671" w:rsidP="00381671">
                    <w:pPr>
                      <w:pBdr>
                        <w:top w:val="single" w:sz="4" w:space="1" w:color="auto" w:shadow="1"/>
                        <w:left w:val="single" w:sz="4" w:space="1" w:color="auto" w:shadow="1"/>
                        <w:bottom w:val="single" w:sz="4" w:space="1" w:color="auto" w:shadow="1"/>
                        <w:right w:val="single" w:sz="4" w:space="1" w:color="auto" w:shadow="1"/>
                      </w:pBdr>
                      <w:shd w:val="clear" w:color="auto" w:fill="B3B3B3"/>
                    </w:pPr>
                  </w:p>
                  <w:p w:rsidR="00381671" w:rsidRDefault="00381671" w:rsidP="00381671">
                    <w:pPr>
                      <w:pBdr>
                        <w:top w:val="single" w:sz="4" w:space="1" w:color="auto" w:shadow="1"/>
                        <w:left w:val="single" w:sz="4" w:space="1" w:color="auto" w:shadow="1"/>
                        <w:bottom w:val="single" w:sz="4" w:space="1" w:color="auto" w:shadow="1"/>
                        <w:right w:val="single" w:sz="4" w:space="1" w:color="auto" w:shadow="1"/>
                      </w:pBdr>
                      <w:shd w:val="clear" w:color="auto" w:fill="B3B3B3"/>
                    </w:pPr>
                  </w:p>
                </w:txbxContent>
              </v:textbox>
            </v:shape>
            <v:shape id="_x0000_s1028" type="#_x0000_t188" style="position:absolute;left:2685;top:6568;width:720;height:1872;rotation:90" adj="396">
              <v:textbox style="mso-next-textbox:#_x0000_s1028" inset="0,0,0,0">
                <w:txbxContent>
                  <w:p w:rsidR="00381671" w:rsidRDefault="00381671" w:rsidP="00381671">
                    <w:pPr>
                      <w:spacing w:before="20"/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Документы </w:t>
                    </w:r>
                    <w:r>
                      <w:rPr>
                        <w:sz w:val="18"/>
                      </w:rPr>
                      <w:br/>
                      <w:t xml:space="preserve">по учету </w:t>
                    </w:r>
                    <w:r>
                      <w:rPr>
                        <w:sz w:val="18"/>
                      </w:rPr>
                      <w:br/>
                      <w:t>затрат труда</w:t>
                    </w:r>
                  </w:p>
                  <w:p w:rsidR="00381671" w:rsidRDefault="00381671" w:rsidP="00381671"/>
                  <w:p w:rsidR="00381671" w:rsidRDefault="00381671" w:rsidP="00381671"/>
                  <w:p w:rsidR="00381671" w:rsidRDefault="00381671" w:rsidP="00381671">
                    <w:pPr>
                      <w:pBdr>
                        <w:top w:val="single" w:sz="4" w:space="1" w:color="auto" w:shadow="1"/>
                        <w:left w:val="single" w:sz="4" w:space="1" w:color="auto" w:shadow="1"/>
                        <w:bottom w:val="single" w:sz="4" w:space="1" w:color="auto" w:shadow="1"/>
                        <w:right w:val="single" w:sz="4" w:space="1" w:color="auto" w:shadow="1"/>
                      </w:pBdr>
                      <w:shd w:val="clear" w:color="auto" w:fill="B3B3B3"/>
                    </w:pPr>
                  </w:p>
                  <w:p w:rsidR="00381671" w:rsidRDefault="00381671" w:rsidP="00381671"/>
                  <w:p w:rsidR="00381671" w:rsidRDefault="00381671" w:rsidP="00381671"/>
                  <w:p w:rsidR="00381671" w:rsidRDefault="00381671" w:rsidP="00381671"/>
                  <w:p w:rsidR="00381671" w:rsidRDefault="00381671" w:rsidP="00381671">
                    <w:pPr>
                      <w:pBdr>
                        <w:top w:val="single" w:sz="4" w:space="1" w:color="auto" w:shadow="1"/>
                        <w:left w:val="single" w:sz="4" w:space="1" w:color="auto" w:shadow="1"/>
                        <w:bottom w:val="single" w:sz="4" w:space="1" w:color="auto" w:shadow="1"/>
                        <w:right w:val="single" w:sz="4" w:space="1" w:color="auto" w:shadow="1"/>
                      </w:pBdr>
                      <w:shd w:val="clear" w:color="auto" w:fill="B3B3B3"/>
                    </w:pPr>
                  </w:p>
                  <w:p w:rsidR="00381671" w:rsidRDefault="00381671" w:rsidP="00381671"/>
                  <w:p w:rsidR="00381671" w:rsidRDefault="00381671" w:rsidP="00381671"/>
                  <w:p w:rsidR="00381671" w:rsidRDefault="00381671" w:rsidP="00381671"/>
                  <w:p w:rsidR="00381671" w:rsidRDefault="00381671" w:rsidP="00381671">
                    <w:pPr>
                      <w:pBdr>
                        <w:top w:val="single" w:sz="4" w:space="1" w:color="auto" w:shadow="1"/>
                        <w:left w:val="single" w:sz="4" w:space="1" w:color="auto" w:shadow="1"/>
                        <w:bottom w:val="single" w:sz="4" w:space="1" w:color="auto" w:shadow="1"/>
                        <w:right w:val="single" w:sz="4" w:space="1" w:color="auto" w:shadow="1"/>
                      </w:pBdr>
                      <w:shd w:val="clear" w:color="auto" w:fill="B3B3B3"/>
                    </w:pPr>
                  </w:p>
                  <w:p w:rsidR="00381671" w:rsidRDefault="00381671" w:rsidP="00381671"/>
                </w:txbxContent>
              </v:textbox>
            </v:shape>
            <v:shape id="_x0000_s1029" type="#_x0000_t188" style="position:absolute;left:7461;top:6543;width:720;height:1920;rotation:90" adj="396">
              <v:textbox style="mso-next-textbox:#_x0000_s1029" inset="0,0,0,0">
                <w:txbxContent>
                  <w:p w:rsidR="00381671" w:rsidRDefault="00381671" w:rsidP="00381671">
                    <w:pPr>
                      <w:spacing w:before="20"/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Документы </w:t>
                    </w:r>
                    <w:r>
                      <w:rPr>
                        <w:sz w:val="18"/>
                      </w:rPr>
                      <w:br/>
                      <w:t xml:space="preserve">по учеты выхода </w:t>
                    </w:r>
                    <w:r>
                      <w:rPr>
                        <w:sz w:val="18"/>
                      </w:rPr>
                      <w:br/>
                      <w:t>продукции</w:t>
                    </w:r>
                  </w:p>
                  <w:p w:rsidR="00381671" w:rsidRDefault="00381671" w:rsidP="00381671"/>
                  <w:p w:rsidR="00381671" w:rsidRDefault="00381671" w:rsidP="00381671"/>
                  <w:p w:rsidR="00381671" w:rsidRDefault="00381671" w:rsidP="00381671"/>
                  <w:p w:rsidR="00381671" w:rsidRDefault="00381671" w:rsidP="00381671"/>
                  <w:p w:rsidR="00381671" w:rsidRDefault="00381671" w:rsidP="00381671"/>
                  <w:p w:rsidR="00381671" w:rsidRDefault="00381671" w:rsidP="00381671"/>
                </w:txbxContent>
              </v:textbox>
            </v:shape>
            <v:shape id="_x0000_s1030" type="#_x0000_t188" style="position:absolute;left:9842;top:6562;width:720;height:1882;rotation:90" adj="396">
              <v:textbox style="mso-next-textbox:#_x0000_s1030" inset="0,0,0,0">
                <w:txbxContent>
                  <w:p w:rsidR="00381671" w:rsidRDefault="00381671" w:rsidP="00381671">
                    <w:pPr>
                      <w:spacing w:before="20"/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Документы </w:t>
                    </w:r>
                    <w:r>
                      <w:rPr>
                        <w:sz w:val="18"/>
                      </w:rPr>
                      <w:br/>
                      <w:t xml:space="preserve">по учету </w:t>
                    </w:r>
                    <w:r>
                      <w:rPr>
                        <w:sz w:val="18"/>
                      </w:rPr>
                      <w:br/>
                      <w:t>средств труда</w:t>
                    </w:r>
                  </w:p>
                </w:txbxContent>
              </v:textbox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2103;top:8344;width:1910;height:960">
              <v:textbox style="mso-next-textbox:#_x0000_s1031" inset="0,0,0,0">
                <w:txbxContent>
                  <w:p w:rsidR="00381671" w:rsidRDefault="00381671" w:rsidP="00381671">
                    <w:pPr>
                      <w:spacing w:before="40"/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Накопительная ведомость учета использования машинно-тракторного парка</w:t>
                    </w:r>
                  </w:p>
                </w:txbxContent>
              </v:textbox>
            </v:shape>
            <v:shape id="_x0000_s1032" type="#_x0000_t202" style="position:absolute;left:5061;top:8344;width:3240;height:480">
              <v:textbox style="mso-next-textbox:#_x0000_s1032" inset="0,0,0,0">
                <w:txbxContent>
                  <w:p w:rsidR="00381671" w:rsidRDefault="00381671" w:rsidP="00381671">
                    <w:pPr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Отчеты о движении продуктов </w:t>
                    </w:r>
                    <w:r>
                      <w:rPr>
                        <w:sz w:val="18"/>
                      </w:rPr>
                      <w:br/>
                      <w:t xml:space="preserve">и материалов </w:t>
                    </w:r>
                  </w:p>
                </w:txbxContent>
              </v:textbox>
            </v:shape>
            <v:shape id="_x0000_s1033" type="#_x0000_t202" style="position:absolute;left:8500;top:10392;width:2400;height:720" filled="f" stroked="f">
              <v:textbox style="mso-next-textbox:#_x0000_s1033" inset="0,0,0,0">
                <w:txbxContent>
                  <w:p w:rsidR="00381671" w:rsidRDefault="00381671" w:rsidP="00381671">
                    <w:pPr>
                      <w:ind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сверка оборотов </w:t>
                    </w:r>
                    <w:r>
                      <w:rPr>
                        <w:sz w:val="18"/>
                      </w:rPr>
                      <w:br/>
                      <w:t xml:space="preserve">по счету 20 </w:t>
                    </w:r>
                    <w:r>
                      <w:rPr>
                        <w:sz w:val="18"/>
                      </w:rPr>
                      <w:br/>
                      <w:t>"Основное производство"</w:t>
                    </w:r>
                  </w:p>
                </w:txbxContent>
              </v:textbox>
            </v:shape>
            <v:shape id="_x0000_s1034" type="#_x0000_t202" style="position:absolute;left:5061;top:9304;width:3240;height:480">
              <v:textbox style="mso-next-textbox:#_x0000_s1034" inset="0,0,0,0">
                <w:txbxContent>
                  <w:p w:rsidR="00381671" w:rsidRDefault="00381671" w:rsidP="00381671">
                    <w:pPr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Производственный отчет </w:t>
                    </w:r>
                    <w:r>
                      <w:rPr>
                        <w:sz w:val="18"/>
                      </w:rPr>
                      <w:br/>
                      <w:t xml:space="preserve">по растениеводству </w:t>
                    </w:r>
                  </w:p>
                </w:txbxContent>
              </v:textbox>
            </v:shape>
            <v:shape id="_x0000_s1035" type="#_x0000_t202" style="position:absolute;left:5301;top:10264;width:2652;height:258">
              <v:textbox style="mso-next-textbox:#_x0000_s1035" inset="0,0,0,0">
                <w:txbxContent>
                  <w:p w:rsidR="00381671" w:rsidRDefault="00381671" w:rsidP="00381671">
                    <w:pPr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Журнал-ордер № 10-АПК</w:t>
                    </w:r>
                  </w:p>
                </w:txbxContent>
              </v:textbox>
            </v:shape>
            <v:shape id="_x0000_s1036" type="#_x0000_t202" style="position:absolute;left:5301;top:10984;width:2652;height:258">
              <v:textbox style="mso-next-textbox:#_x0000_s1036" inset="0,0,0,0">
                <w:txbxContent>
                  <w:p w:rsidR="00381671" w:rsidRDefault="00381671" w:rsidP="00381671">
                    <w:pPr>
                      <w:ind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Главная книга</w:t>
                    </w:r>
                  </w:p>
                </w:txbxContent>
              </v:textbox>
            </v:shape>
            <v:line id="_x0000_s1037" style="position:absolute" from="3021,7864" to="3021,8344">
              <v:stroke endarrow="block" endarrowwidth="narrow" endarrowlength="long"/>
            </v:line>
            <v:line id="_x0000_s1038" style="position:absolute" from="5508,7864" to="5508,8344">
              <v:stroke endarrow="block" endarrowwidth="narrow" endarrowlength="long"/>
            </v:line>
            <v:line id="_x0000_s1039" style="position:absolute" from="7850,7864" to="7850,8344">
              <v:stroke endarrow="block" endarrowwidth="narrow" endarrowlength="long"/>
            </v:line>
            <v:line id="_x0000_s1040" style="position:absolute" from="6621,8824" to="6621,9304">
              <v:stroke endarrow="block" endarrowwidth="narrow" endarrowlength="long"/>
            </v:line>
            <v:line id="_x0000_s1041" style="position:absolute" from="6621,9784" to="6621,10247">
              <v:stroke endarrow="block" endarrowwidth="narrow" endarrowlength="long"/>
            </v:line>
            <v:line id="_x0000_s1042" style="position:absolute" from="6621,10507" to="6621,10987">
              <v:stroke endarrow="block" endarrowwidth="narrow" endarrowlength="long"/>
            </v:line>
            <v:shape id="_x0000_s1043" style="position:absolute;left:3021;top:9304;width:2040;height:360" coordsize="2040,240" path="m,l,240r2040,e" filled="f">
              <v:stroke endarrow="block" endarrowwidth="narrow" endarrowlength="long"/>
              <v:path arrowok="t"/>
            </v:shape>
            <v:shape id="_x0000_s1044" style="position:absolute;left:3498;top:7864;width:1560;height:1560;mso-position-horizontal:absolute" coordsize="1560,1560" path="m,l,240r960,l960,1440r,120l1560,1560e" filled="f">
              <v:stroke endarrow="block" endarrowwidth="narrow" endarrowlength="long"/>
              <v:path arrowok="t"/>
            </v:shape>
            <v:shape id="_x0000_s1045" style="position:absolute;left:8301;top:7864;width:1920;height:1680" coordsize="1920,1680" path="m1920,r,1680l,1680e" filled="f">
              <v:stroke endarrow="block" endarrowwidth="narrow" endarrowlength="long"/>
              <v:path arrowok="t"/>
            </v:shape>
            <v:shape id="_x0000_s1046" style="position:absolute;left:7461;top:9904;width:960;height:1711" coordsize="960,1680" path="m,1320r,360l960,1680,960,,,,,360e" filled="f">
              <v:stroke dashstyle="dash" startarrow="block" startarrowwidth="narrow" startarrowlength="long" endarrow="block" endarrowwidth="narrow" endarrowlength="long"/>
              <v:path arrowok="t"/>
            </v:shape>
          </v:group>
        </w:pict>
      </w: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>
      <w:pPr>
        <w:spacing w:line="234" w:lineRule="auto"/>
      </w:pPr>
    </w:p>
    <w:p w:rsidR="00381671" w:rsidRDefault="00381671" w:rsidP="00381671"/>
    <w:p w:rsidR="00381671" w:rsidRDefault="00381671" w:rsidP="00381671"/>
    <w:p w:rsidR="00381671" w:rsidRDefault="00381671" w:rsidP="00381671"/>
    <w:p w:rsidR="00381671" w:rsidRDefault="00381671" w:rsidP="00381671"/>
    <w:p w:rsidR="00381671" w:rsidRDefault="00381671" w:rsidP="00381671"/>
    <w:p w:rsidR="00381671" w:rsidRDefault="00381671" w:rsidP="00381671">
      <w:pPr>
        <w:spacing w:line="230" w:lineRule="auto"/>
      </w:pPr>
      <w:r>
        <w:t>Записи по дебету счета 20 "Основное производство", субсчет 1 "Растениеводство" (аналитический счет "Картофель"), ведут в корреспонденции с кредитом следующих счетов:</w:t>
      </w:r>
    </w:p>
    <w:p w:rsidR="00381671" w:rsidRDefault="00381671" w:rsidP="00381671">
      <w:pPr>
        <w:spacing w:line="230" w:lineRule="auto"/>
      </w:pPr>
      <w:r>
        <w:t>02 –</w:t>
      </w:r>
      <w:r>
        <w:rPr>
          <w:spacing w:val="-2"/>
        </w:rPr>
        <w:t xml:space="preserve"> начисление амортизации по основным средствам, занятым на выращивании картофеля;</w:t>
      </w:r>
    </w:p>
    <w:p w:rsidR="00381671" w:rsidRDefault="00381671" w:rsidP="00381671">
      <w:pPr>
        <w:spacing w:line="230" w:lineRule="auto"/>
      </w:pPr>
      <w:r>
        <w:t>10 – на стоимость израсходованных на посев семян и посадочного материала; стоимость нефтепродуктов на работу тракторов, комбайнов и других материальных ценностей;</w:t>
      </w:r>
    </w:p>
    <w:p w:rsidR="00381671" w:rsidRDefault="00381671" w:rsidP="00381671">
      <w:pPr>
        <w:spacing w:line="230" w:lineRule="auto"/>
      </w:pPr>
      <w:r>
        <w:t>23 – на сумму услуг вспомогательных производств;</w:t>
      </w:r>
    </w:p>
    <w:p w:rsidR="00381671" w:rsidRDefault="00381671" w:rsidP="00381671">
      <w:pPr>
        <w:spacing w:line="230" w:lineRule="auto"/>
      </w:pPr>
      <w:r>
        <w:t>24 – списание в конце месяца расходов по содержанию машинно-тракторного парка;</w:t>
      </w:r>
    </w:p>
    <w:p w:rsidR="00381671" w:rsidRDefault="00381671" w:rsidP="00381671">
      <w:pPr>
        <w:spacing w:line="230" w:lineRule="auto"/>
      </w:pPr>
      <w:r>
        <w:t>25, 26 – на долю общепроизводственных и общехозяйственных расходов, отнесенных на выращивание картофеля;</w:t>
      </w:r>
    </w:p>
    <w:p w:rsidR="00381671" w:rsidRDefault="00381671" w:rsidP="00381671">
      <w:pPr>
        <w:spacing w:line="230" w:lineRule="auto"/>
      </w:pPr>
      <w:r>
        <w:t>60 – на сумму услуг, оказанных сторонними организациями;</w:t>
      </w:r>
    </w:p>
    <w:p w:rsidR="00381671" w:rsidRDefault="00381671" w:rsidP="00381671">
      <w:pPr>
        <w:spacing w:line="230" w:lineRule="auto"/>
      </w:pPr>
      <w:r>
        <w:t>70 – начисление заработной платы работникам, занятым выращиванием картофеля;</w:t>
      </w:r>
    </w:p>
    <w:p w:rsidR="00381671" w:rsidRDefault="00381671" w:rsidP="00381671">
      <w:pPr>
        <w:spacing w:line="230" w:lineRule="auto"/>
      </w:pPr>
      <w:r>
        <w:t>69 – на сумму отчислений на социальное страхование и т.д. по видам затрат.</w:t>
      </w:r>
    </w:p>
    <w:p w:rsidR="00381671" w:rsidRDefault="00381671" w:rsidP="00381671">
      <w:pPr>
        <w:spacing w:line="230" w:lineRule="auto"/>
      </w:pPr>
      <w:r>
        <w:t xml:space="preserve">По кредиту счета 20 "Основное производство", субсчет 1 "Растениеводство" (аналитический счет "Картофель"), отражают выход полученной готовой продукции, а в семеноводческих организациях – принятие к учету семян и посадочного материала в корреспонденции с дебетом счетов 10, 43. </w:t>
      </w:r>
    </w:p>
    <w:p w:rsidR="00381671" w:rsidRDefault="00381671" w:rsidP="00381671">
      <w:pPr>
        <w:spacing w:line="230" w:lineRule="auto"/>
      </w:pPr>
      <w:r>
        <w:t>После сортировки нестандартный и непригодный на семена картофель, который затем принимают к учету как кормовой, списывают методом "красное сторно". Неиспользуемые отходы, получен</w:t>
      </w:r>
      <w:r>
        <w:rPr>
          <w:spacing w:val="-2"/>
        </w:rPr>
        <w:t>ные в результате сортировки картофеля, также стор</w:t>
      </w:r>
      <w:r>
        <w:t>нируются.</w:t>
      </w:r>
    </w:p>
    <w:p w:rsidR="00381671" w:rsidRDefault="00381671" w:rsidP="00381671">
      <w:r>
        <w:t>Следует отметить, что в случае гибели посевов картофеля от стихийных бедствий затраты, относящиеся к погибшим посевам, списыва</w:t>
      </w:r>
      <w:r>
        <w:rPr>
          <w:spacing w:val="-2"/>
        </w:rPr>
        <w:t>ются на внереализационные расходы записью: Д-т 92 "Внереализационные расходы" – К-т 20</w:t>
      </w:r>
      <w:r>
        <w:t xml:space="preserve"> "Основное производство", субсчет 1 "Растениеводство" (аналитический сч</w:t>
      </w:r>
      <w:r>
        <w:rPr>
          <w:spacing w:val="-4"/>
        </w:rPr>
        <w:t>ет "Картофель"). Если урожай картофеля был заст</w:t>
      </w:r>
      <w:r>
        <w:t>рахован, то суммы страхового возмещения относятся в кредит счета 92 в корреспонденции с дебетом счета 76 "Расчеты с разными дебиторами и кредиторами", субсчет 2 "Расчеты по имущественному и личному страхованию".</w:t>
      </w:r>
    </w:p>
    <w:p w:rsidR="00381671" w:rsidRDefault="00381671" w:rsidP="00381671">
      <w:r>
        <w:t>Кроме того, по кредиту счета 20, субсчет 1 "Растениевод</w:t>
      </w:r>
      <w:r>
        <w:rPr>
          <w:spacing w:val="-2"/>
        </w:rPr>
        <w:t>ство" (аналитический счет "Картофель"), в конце г</w:t>
      </w:r>
      <w:r>
        <w:t>ода списывают калькуляционные разницы в дебет следующих счетов:</w:t>
      </w:r>
    </w:p>
    <w:p w:rsidR="00381671" w:rsidRDefault="00381671" w:rsidP="00381671">
      <w:r>
        <w:t>10, 43 – на стоимость семян и готовой продукции, оставшихся на складе;</w:t>
      </w:r>
    </w:p>
    <w:p w:rsidR="00381671" w:rsidRDefault="00381671" w:rsidP="00381671">
      <w:r>
        <w:t>20-2 – на стоимость картофеля, скормленного животным на выращивании и откорме;</w:t>
      </w:r>
    </w:p>
    <w:p w:rsidR="00381671" w:rsidRDefault="00381671" w:rsidP="00381671">
      <w:r>
        <w:t>20-3 – на стоимость картофеля, израсходованного на переработку внутри организации;</w:t>
      </w:r>
    </w:p>
    <w:p w:rsidR="00381671" w:rsidRDefault="00381671" w:rsidP="00381671">
      <w:r>
        <w:lastRenderedPageBreak/>
        <w:t>90 – на стоимость реализованного картофеля (т.е. списывают в зависимости от направления использования).</w:t>
      </w:r>
    </w:p>
    <w:p w:rsidR="00381671" w:rsidRDefault="00381671" w:rsidP="00381671">
      <w:r>
        <w:t xml:space="preserve">Следует иметь в виду, что общий итог затрат и выхода продукции за месяц по всем аналитическим счетам должен соответствовать </w:t>
      </w:r>
      <w:r>
        <w:rPr>
          <w:spacing w:val="-2"/>
        </w:rPr>
        <w:t>итогам оборотов по дебету и кредиту счета 20-1</w:t>
      </w:r>
      <w:r>
        <w:t>, отраженным в журнале-ордере № 10-АПК и Главной книге, что видно из приведенной нами схемы учета затрат на производство.</w:t>
      </w:r>
    </w:p>
    <w:p w:rsidR="00381671" w:rsidRDefault="00381671" w:rsidP="00381671">
      <w:pPr>
        <w:pStyle w:val="ZAG3REV"/>
      </w:pPr>
      <w:r>
        <w:t xml:space="preserve">Исчисление себестоимости продукции </w:t>
      </w:r>
    </w:p>
    <w:p w:rsidR="00381671" w:rsidRDefault="00381671" w:rsidP="00381671">
      <w:r>
        <w:t>В картофелеводстве объектом калькуляции является основная продукция – клубнеплоды, а побочным – ботва, которая оценивается по нормативным затратам на ее уборку.</w:t>
      </w:r>
    </w:p>
    <w:p w:rsidR="00381671" w:rsidRDefault="00381671" w:rsidP="00381671">
      <w:r>
        <w:t>Исчислен</w:t>
      </w:r>
      <w:r>
        <w:rPr>
          <w:spacing w:val="-8"/>
        </w:rPr>
        <w:t>ие фактической себестоимости клубней картофеля</w:t>
      </w:r>
      <w:r>
        <w:t xml:space="preserve"> производится следующим образом. Из общей суммы затрат на возделывание и уборку урожая картофеля вычитают стоимость использованной в производстве ботвы. Себестоимость 1 ц картофеля определяется делением величины, полученной после вычитания, на массу клубней.</w:t>
      </w:r>
    </w:p>
    <w:p w:rsidR="00381671" w:rsidRDefault="00381671" w:rsidP="00381671">
      <w:pPr>
        <w:pStyle w:val="a5"/>
        <w:rPr>
          <w:szCs w:val="24"/>
        </w:rPr>
      </w:pPr>
      <w:r>
        <w:t>Пример.</w:t>
      </w:r>
    </w:p>
    <w:p w:rsidR="00381671" w:rsidRDefault="00381671" w:rsidP="00381671">
      <w:pPr>
        <w:pStyle w:val="a8"/>
      </w:pPr>
      <w:r>
        <w:t xml:space="preserve">Затраты на производство и уборку картофеля в СПК "Волна" составили 48 000 тыс. руб. Стоимость использованной в производстве ботвы – 2000 </w:t>
      </w:r>
      <w:r>
        <w:rPr>
          <w:spacing w:val="-4"/>
        </w:rPr>
        <w:t>тыс. руб. Валовый сбор картофеля – 102 т. Соответственно фактическая себестоимость 1 ц картофеля составит 45,1 тыс. руб. [(48 000 – 2000) / 1020].</w:t>
      </w:r>
    </w:p>
    <w:p w:rsidR="00381671" w:rsidRDefault="00381671" w:rsidP="00381671">
      <w:pPr>
        <w:rPr>
          <w:sz w:val="8"/>
        </w:rPr>
      </w:pPr>
    </w:p>
    <w:p w:rsidR="00381671" w:rsidRDefault="00381671" w:rsidP="00381671">
      <w:r>
        <w:t>В специализированных картофелеводческих организациях себестоимость картофеля может быть рассчитана раздельно по ранним и поздним сортам. В таких случаях необходимо обеспечить также раздельный учет затрат по этим сортам.</w:t>
      </w:r>
    </w:p>
    <w:p w:rsidR="00381671" w:rsidRDefault="00381671" w:rsidP="00381671">
      <w:pPr>
        <w:rPr>
          <w:spacing w:val="-4"/>
        </w:rPr>
      </w:pPr>
      <w:r>
        <w:rPr>
          <w:spacing w:val="-4"/>
        </w:rPr>
        <w:t>Если в сельскохозяйственных организациях имеются картофелесортировальные пункты и весь выращенный урожай сортируется, то возникает необходимость в калькулировании себестоимости стандартного и нестандартного картофеля.</w:t>
      </w:r>
    </w:p>
    <w:p w:rsidR="00381671" w:rsidRDefault="00381671" w:rsidP="00381671">
      <w:r>
        <w:t>Следует отметить, что в результате сортировки кроме стандартного и нестандартного получают также мелкий и битый картофель, т.е. используемые отходы. Они также подлежат денежной</w:t>
      </w:r>
      <w:r>
        <w:rPr>
          <w:spacing w:val="-4"/>
        </w:rPr>
        <w:t xml:space="preserve"> оценке, которая производится по средней себ</w:t>
      </w:r>
      <w:r>
        <w:t>естоимост</w:t>
      </w:r>
      <w:r>
        <w:rPr>
          <w:spacing w:val="-4"/>
        </w:rPr>
        <w:t>и кормовых корнеплодов с учет</w:t>
      </w:r>
      <w:r>
        <w:rPr>
          <w:spacing w:val="2"/>
        </w:rPr>
        <w:t>ом кормовых достоинств этих отходов. Ст</w:t>
      </w:r>
      <w:r>
        <w:rPr>
          <w:spacing w:val="-4"/>
        </w:rPr>
        <w:t>оимость ботвы и стоимо</w:t>
      </w:r>
      <w:r>
        <w:t>сть мелкого и битого картофеля исключаются из общей суммы затрат по выращиванию картофеля. Оставшуюся пос</w:t>
      </w:r>
      <w:r>
        <w:rPr>
          <w:spacing w:val="6"/>
        </w:rPr>
        <w:t>ле вычитания сумму распределяют между стандартным и нестандартным картофелем пропорционально</w:t>
      </w:r>
      <w:r>
        <w:t xml:space="preserve"> его стоимости по ценам реализации.</w:t>
      </w:r>
    </w:p>
    <w:p w:rsidR="00381671" w:rsidRDefault="00381671" w:rsidP="00381671">
      <w:pPr>
        <w:pStyle w:val="a5"/>
        <w:rPr>
          <w:szCs w:val="24"/>
        </w:rPr>
      </w:pPr>
      <w:r>
        <w:t>Пример.</w:t>
      </w:r>
    </w:p>
    <w:p w:rsidR="00381671" w:rsidRDefault="00381671" w:rsidP="00381671">
      <w:pPr>
        <w:pStyle w:val="a8"/>
        <w:pBdr>
          <w:bottom w:val="none" w:sz="0" w:space="0" w:color="auto"/>
        </w:pBdr>
      </w:pPr>
      <w:r>
        <w:t>Затраты на производство картофеля составили 64 900 тыс. руб. Произведено 4690 ц картофеля. В результате его сортировки стандартный картофель составил 3980 ц, нестандартный – 476 ц. Кроме того, получено 234 ц мелкого и битого картофеля. Средняя реализационная цена 1 ц стандартного картофеля – 50 тыс. руб., нестандартно</w:t>
      </w:r>
      <w:r>
        <w:rPr>
          <w:spacing w:val="-2"/>
        </w:rPr>
        <w:t xml:space="preserve">го – 40 тыс. руб. Затраты по нормативам на уборку </w:t>
      </w:r>
      <w:r>
        <w:t>ботвы картофеля составили 900 тыс. руб. Фактическая себестоимость 1 ц кормовых корнеплодов составляет 8,6 тыс. руб.</w:t>
      </w:r>
    </w:p>
    <w:p w:rsidR="00381671" w:rsidRDefault="00381671" w:rsidP="00381671">
      <w:pPr>
        <w:pStyle w:val="a8"/>
        <w:pBdr>
          <w:bottom w:val="none" w:sz="0" w:space="0" w:color="auto"/>
        </w:pBdr>
        <w:spacing w:line="244" w:lineRule="auto"/>
      </w:pPr>
      <w:r>
        <w:t>Прежде чем исчислить себестоимость стандартного и нестандартного картофеля, необходимо произвести оценку мелкого и битого. Известно, что питательная ценность 1 ц кормовых корнеплодов составляет 18 кормовых единиц, а 1 ц мелкого ка</w:t>
      </w:r>
      <w:r>
        <w:rPr>
          <w:spacing w:val="6"/>
        </w:rPr>
        <w:t>ртофеля – 30 кормовых единиц. То есть питательная ценность 1 ц мелкого картоф</w:t>
      </w:r>
      <w:r>
        <w:t>еля в 1,7 раза (30 / 18) выше питательной ценности кормовых корнеплодов. Таким образом, себестоимость 1 ц мелкого и битого картофеля с учетом его питате</w:t>
      </w:r>
      <w:r>
        <w:rPr>
          <w:spacing w:val="-6"/>
        </w:rPr>
        <w:t xml:space="preserve">льной ценности составит 14,62 тыс. руб. (8,6 </w:t>
      </w:r>
      <w:r>
        <w:rPr>
          <w:spacing w:val="-6"/>
          <w:szCs w:val="22"/>
        </w:rPr>
        <w:t>х</w:t>
      </w:r>
      <w:r>
        <w:rPr>
          <w:spacing w:val="-6"/>
        </w:rPr>
        <w:t xml:space="preserve"> 1,7</w:t>
      </w:r>
      <w:r>
        <w:t xml:space="preserve">), а стоимость всего мелкого и битого картофеля будет равна 3421,1 тыс. руб. (14,62 </w:t>
      </w:r>
      <w:r>
        <w:rPr>
          <w:szCs w:val="22"/>
        </w:rPr>
        <w:t>х</w:t>
      </w:r>
      <w:r>
        <w:t xml:space="preserve"> 234). </w:t>
      </w:r>
    </w:p>
    <w:p w:rsidR="00381671" w:rsidRDefault="00381671" w:rsidP="00381671">
      <w:pPr>
        <w:pStyle w:val="a8"/>
        <w:pBdr>
          <w:bottom w:val="none" w:sz="0" w:space="0" w:color="auto"/>
        </w:pBdr>
        <w:spacing w:line="244" w:lineRule="auto"/>
      </w:pPr>
      <w:r>
        <w:t>Затем, исходя из произведенных выше расчетов, определим затраты, приходящиеся на стандартный и нестандартный картофель, которые составят 60 578,9 тыс. руб. (64 900 – 3421,1 – 900). В соответствии с методикой калькулирования себестоимости сельскохозяйственной продукции полученную сумму (60 578,9) необходимо распределить между стандартным и нестандартным картофелем пропорционально его стоимости в оценке по ценам реализации. Расчет представлен в следующей таблице.</w:t>
      </w:r>
    </w:p>
    <w:p w:rsidR="00381671" w:rsidRDefault="00381671" w:rsidP="00381671">
      <w:pPr>
        <w:pStyle w:val="a8"/>
        <w:pBdr>
          <w:bottom w:val="none" w:sz="0" w:space="0" w:color="auto"/>
        </w:pBdr>
        <w:spacing w:before="120" w:after="80"/>
        <w:jc w:val="center"/>
        <w:rPr>
          <w:b/>
          <w:bCs/>
        </w:rPr>
      </w:pPr>
    </w:p>
    <w:p w:rsidR="00381671" w:rsidRDefault="00381671" w:rsidP="00381671">
      <w:pPr>
        <w:pStyle w:val="a8"/>
        <w:pBdr>
          <w:bottom w:val="none" w:sz="0" w:space="0" w:color="auto"/>
        </w:pBdr>
        <w:spacing w:before="120" w:after="80"/>
        <w:jc w:val="center"/>
        <w:rPr>
          <w:b/>
          <w:bCs/>
        </w:rPr>
      </w:pPr>
      <w:r>
        <w:rPr>
          <w:b/>
          <w:bCs/>
        </w:rPr>
        <w:t>Расчет себестоимости картофеля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4"/>
        <w:gridCol w:w="686"/>
        <w:gridCol w:w="1344"/>
        <w:gridCol w:w="1679"/>
        <w:gridCol w:w="994"/>
        <w:gridCol w:w="966"/>
        <w:gridCol w:w="939"/>
      </w:tblGrid>
      <w:tr w:rsidR="00381671">
        <w:tc>
          <w:tcPr>
            <w:tcW w:w="2114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Продукция</w:t>
            </w:r>
          </w:p>
        </w:tc>
        <w:tc>
          <w:tcPr>
            <w:tcW w:w="686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Количество, ц</w:t>
            </w:r>
          </w:p>
        </w:tc>
        <w:tc>
          <w:tcPr>
            <w:tcW w:w="1344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 xml:space="preserve">Средняя реализационная цена, </w:t>
            </w:r>
            <w:r>
              <w:rPr>
                <w:rFonts w:ascii="Arial" w:hAnsi="Arial" w:cs="Arial"/>
                <w:sz w:val="13"/>
              </w:rPr>
              <w:br/>
              <w:t>тыс. руб.</w:t>
            </w:r>
          </w:p>
        </w:tc>
        <w:tc>
          <w:tcPr>
            <w:tcW w:w="1679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Стоимость по средним реализационным ценам, тыс. руб.</w:t>
            </w:r>
          </w:p>
        </w:tc>
        <w:tc>
          <w:tcPr>
            <w:tcW w:w="994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 xml:space="preserve">Удельный </w:t>
            </w:r>
            <w:r>
              <w:rPr>
                <w:rFonts w:ascii="Arial" w:hAnsi="Arial" w:cs="Arial"/>
                <w:spacing w:val="-4"/>
                <w:sz w:val="13"/>
              </w:rPr>
              <w:t>вес в общем,</w:t>
            </w:r>
            <w:r>
              <w:rPr>
                <w:rFonts w:ascii="Arial" w:hAnsi="Arial" w:cs="Arial"/>
                <w:sz w:val="13"/>
              </w:rPr>
              <w:t xml:space="preserve"> %</w:t>
            </w:r>
          </w:p>
        </w:tc>
        <w:tc>
          <w:tcPr>
            <w:tcW w:w="966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 xml:space="preserve">Сумма </w:t>
            </w:r>
            <w:r>
              <w:rPr>
                <w:rFonts w:ascii="Arial" w:hAnsi="Arial" w:cs="Arial"/>
                <w:sz w:val="13"/>
              </w:rPr>
              <w:br/>
              <w:t xml:space="preserve">затрат, </w:t>
            </w:r>
            <w:r>
              <w:rPr>
                <w:rFonts w:ascii="Arial" w:hAnsi="Arial" w:cs="Arial"/>
                <w:sz w:val="13"/>
              </w:rPr>
              <w:br/>
              <w:t>тыс. руб.</w:t>
            </w:r>
          </w:p>
        </w:tc>
        <w:tc>
          <w:tcPr>
            <w:tcW w:w="939" w:type="dxa"/>
            <w:vAlign w:val="center"/>
          </w:tcPr>
          <w:p w:rsidR="00381671" w:rsidRDefault="00381671" w:rsidP="00381671">
            <w:pPr>
              <w:pStyle w:val="a7"/>
              <w:ind w:left="-57" w:right="-57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Себестоимость 1 ц, тыс. руб.</w:t>
            </w:r>
          </w:p>
        </w:tc>
      </w:tr>
      <w:tr w:rsidR="00381671">
        <w:tc>
          <w:tcPr>
            <w:tcW w:w="2114" w:type="dxa"/>
          </w:tcPr>
          <w:p w:rsidR="00381671" w:rsidRDefault="00381671" w:rsidP="00381671">
            <w:pPr>
              <w:pStyle w:val="a6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Картофель стандартный</w:t>
            </w:r>
          </w:p>
        </w:tc>
        <w:tc>
          <w:tcPr>
            <w:tcW w:w="686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3980</w:t>
            </w:r>
          </w:p>
        </w:tc>
        <w:tc>
          <w:tcPr>
            <w:tcW w:w="1344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50</w:t>
            </w:r>
          </w:p>
        </w:tc>
        <w:tc>
          <w:tcPr>
            <w:tcW w:w="1679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199 000</w:t>
            </w:r>
          </w:p>
        </w:tc>
        <w:tc>
          <w:tcPr>
            <w:tcW w:w="994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91,27</w:t>
            </w:r>
          </w:p>
        </w:tc>
        <w:tc>
          <w:tcPr>
            <w:tcW w:w="966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55 288,9</w:t>
            </w:r>
          </w:p>
        </w:tc>
        <w:tc>
          <w:tcPr>
            <w:tcW w:w="939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13,89</w:t>
            </w:r>
          </w:p>
        </w:tc>
      </w:tr>
      <w:tr w:rsidR="00381671">
        <w:tc>
          <w:tcPr>
            <w:tcW w:w="2114" w:type="dxa"/>
          </w:tcPr>
          <w:p w:rsidR="00381671" w:rsidRDefault="00381671" w:rsidP="00381671">
            <w:pPr>
              <w:pStyle w:val="a6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Картофель нестандартный</w:t>
            </w:r>
          </w:p>
        </w:tc>
        <w:tc>
          <w:tcPr>
            <w:tcW w:w="686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476</w:t>
            </w:r>
          </w:p>
        </w:tc>
        <w:tc>
          <w:tcPr>
            <w:tcW w:w="1344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40</w:t>
            </w:r>
          </w:p>
        </w:tc>
        <w:tc>
          <w:tcPr>
            <w:tcW w:w="1679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19 040</w:t>
            </w:r>
          </w:p>
        </w:tc>
        <w:tc>
          <w:tcPr>
            <w:tcW w:w="994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8,73</w:t>
            </w:r>
          </w:p>
        </w:tc>
        <w:tc>
          <w:tcPr>
            <w:tcW w:w="966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5290</w:t>
            </w:r>
          </w:p>
        </w:tc>
        <w:tc>
          <w:tcPr>
            <w:tcW w:w="939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11,11</w:t>
            </w:r>
          </w:p>
        </w:tc>
      </w:tr>
      <w:tr w:rsidR="00381671">
        <w:tc>
          <w:tcPr>
            <w:tcW w:w="2114" w:type="dxa"/>
          </w:tcPr>
          <w:p w:rsidR="00381671" w:rsidRDefault="00381671" w:rsidP="00381671">
            <w:pPr>
              <w:pStyle w:val="a6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Итого</w:t>
            </w:r>
          </w:p>
        </w:tc>
        <w:tc>
          <w:tcPr>
            <w:tcW w:w="686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4456</w:t>
            </w:r>
          </w:p>
        </w:tc>
        <w:tc>
          <w:tcPr>
            <w:tcW w:w="1344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х</w:t>
            </w:r>
          </w:p>
        </w:tc>
        <w:tc>
          <w:tcPr>
            <w:tcW w:w="1679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218 040</w:t>
            </w:r>
          </w:p>
        </w:tc>
        <w:tc>
          <w:tcPr>
            <w:tcW w:w="994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100</w:t>
            </w:r>
          </w:p>
        </w:tc>
        <w:tc>
          <w:tcPr>
            <w:tcW w:w="966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60 578,9</w:t>
            </w:r>
          </w:p>
        </w:tc>
        <w:tc>
          <w:tcPr>
            <w:tcW w:w="939" w:type="dxa"/>
          </w:tcPr>
          <w:p w:rsidR="00381671" w:rsidRDefault="00381671" w:rsidP="00381671">
            <w:pPr>
              <w:pStyle w:val="a6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х</w:t>
            </w:r>
          </w:p>
        </w:tc>
      </w:tr>
    </w:tbl>
    <w:p w:rsidR="00381671" w:rsidRDefault="00381671" w:rsidP="00381671">
      <w:pPr>
        <w:pStyle w:val="a8"/>
        <w:pBdr>
          <w:bottom w:val="none" w:sz="0" w:space="0" w:color="auto"/>
        </w:pBdr>
        <w:rPr>
          <w:sz w:val="8"/>
        </w:rPr>
      </w:pPr>
    </w:p>
    <w:p w:rsidR="00381671" w:rsidRDefault="00381671" w:rsidP="00381671">
      <w:pPr>
        <w:pStyle w:val="a8"/>
      </w:pPr>
      <w:r>
        <w:rPr>
          <w:spacing w:val="-4"/>
        </w:rPr>
        <w:t xml:space="preserve">Таким образом, фактическая себестоимость 1 ц </w:t>
      </w:r>
      <w:r>
        <w:t>стандартного картофеля составит 13,89 тыс. руб., а нестандартного – 11,11 тыс. руб.</w:t>
      </w:r>
    </w:p>
    <w:p w:rsidR="00381671" w:rsidRDefault="00381671" w:rsidP="00381671">
      <w:pPr>
        <w:rPr>
          <w:sz w:val="8"/>
        </w:rPr>
      </w:pPr>
    </w:p>
    <w:p w:rsidR="00381671" w:rsidRDefault="00381671" w:rsidP="00381671">
      <w:r>
        <w:t>Так как картофель является одной из важнейших продовольственных культур, то значительная часть его подлежит реализации через торговую сеть и другим покупателям. Следует отметить, что Правительством РБ принимается ряд мер, направленных на улучшение продовольственной безопасности страны. Так, постановлением Совета Министров РБ от 01.07.2005 № 732 принято решение о создании стабилизационных фондов продовольственных товаров на межсезонный период 2005/2006 г. и формировании цен на продукцию растениеводства, которое обязывает облисполкомы и Мингорисполком создать соответствующие условия для хранения стабилизационных фондов. Кроме того, п. 4.2 данного постановления предусмотрено установить для юридических лиц и индивидуальных предпринимателей, осуществляющих производство проду</w:t>
      </w:r>
      <w:r>
        <w:rPr>
          <w:spacing w:val="-6"/>
        </w:rPr>
        <w:t>кции растениеводства, предельные закупочные цены на картофель и другую продукцию растениеводства с учетом экономически обоснованных затрат на их производство и кон</w:t>
      </w:r>
      <w:r>
        <w:rPr>
          <w:spacing w:val="4"/>
        </w:rPr>
        <w:t>ъюнктуры рынка, а также рекомендуе</w:t>
      </w:r>
      <w:r>
        <w:rPr>
          <w:spacing w:val="-6"/>
        </w:rPr>
        <w:t>мого Ми</w:t>
      </w:r>
      <w:r>
        <w:rPr>
          <w:spacing w:val="-2"/>
        </w:rPr>
        <w:t>нсельхозпродом и Минэкономики ми</w:t>
      </w:r>
      <w:r>
        <w:rPr>
          <w:spacing w:val="-6"/>
        </w:rPr>
        <w:t>нимального у</w:t>
      </w:r>
      <w:r>
        <w:t>ровня закупочных цен на эти продукты. Названным постановлением также установлены предельные отпускные цены для организаций, осуществляющих заготовку картофеля, с уровнем рентабельности не более 20% от затрат и для организаций, занимающихся реализацией картофеля, – предельные розничные цены с учетом торговой наценки не более 25%.</w:t>
      </w:r>
    </w:p>
    <w:p w:rsidR="00381671" w:rsidRDefault="00381671" w:rsidP="00381671">
      <w:r>
        <w:t>Так, во исполнение данного постановления решение</w:t>
      </w:r>
      <w:r>
        <w:rPr>
          <w:spacing w:val="-4"/>
        </w:rPr>
        <w:t>м Минского облисполкома от 31.08.2005</w:t>
      </w:r>
      <w:r>
        <w:t xml:space="preserve"> № 781 для юридических лиц и индивидуальных предпринимателей, осуществляющих производство картофеля на территории Минской области, предельная закупочная цена за 1 т (б</w:t>
      </w:r>
      <w:r>
        <w:rPr>
          <w:spacing w:val="8"/>
        </w:rPr>
        <w:t>ез НДС) картофеля установлена в разме</w:t>
      </w:r>
      <w:r>
        <w:t>ре</w:t>
      </w:r>
      <w:r>
        <w:rPr>
          <w:spacing w:val="-6"/>
        </w:rPr>
        <w:t xml:space="preserve"> 280 тыс. руб. на условиях франко-организация.</w:t>
      </w:r>
    </w:p>
    <w:p w:rsidR="00381671" w:rsidRDefault="00381671" w:rsidP="00381671">
      <w:r>
        <w:t>Порядок отражения на счетах бухгалтерского учета операций по реализации картофеля заготовительным организациям можно представить на следующем примере.</w:t>
      </w:r>
    </w:p>
    <w:p w:rsidR="00381671" w:rsidRDefault="00381671" w:rsidP="00381671">
      <w:pPr>
        <w:pStyle w:val="a5"/>
        <w:rPr>
          <w:szCs w:val="24"/>
        </w:rPr>
      </w:pPr>
      <w:r>
        <w:t>Пример.</w:t>
      </w:r>
    </w:p>
    <w:p w:rsidR="00381671" w:rsidRDefault="00381671" w:rsidP="00381671">
      <w:pPr>
        <w:pStyle w:val="a8"/>
        <w:pBdr>
          <w:bottom w:val="none" w:sz="0" w:space="0" w:color="auto"/>
        </w:pBdr>
      </w:pPr>
      <w:r>
        <w:t>СПК в соответствии с договором контракции отгружено заготовительной организации 35 т карт</w:t>
      </w:r>
      <w:r>
        <w:rPr>
          <w:spacing w:val="-2"/>
        </w:rPr>
        <w:t>офеля, зачетная масса которого составила 34,7 т.</w:t>
      </w:r>
      <w:r>
        <w:t xml:space="preserve"> Плановая себестоимость 1 т картофеля – 165 тыс. ру</w:t>
      </w:r>
      <w:r>
        <w:rPr>
          <w:spacing w:val="-8"/>
        </w:rPr>
        <w:t>б., предельная закупочная цена (без НДС) – 280 тыс</w:t>
      </w:r>
      <w:r>
        <w:t>. руб. Ставка НДС – 10%. Деньги за реализованный картофель поступили на счет СПК.</w:t>
      </w:r>
    </w:p>
    <w:p w:rsidR="00381671" w:rsidRDefault="00381671" w:rsidP="00381671">
      <w:pPr>
        <w:pStyle w:val="a8"/>
        <w:pBdr>
          <w:bottom w:val="none" w:sz="0" w:space="0" w:color="auto"/>
        </w:pBdr>
        <w:spacing w:before="120" w:after="60" w:line="262" w:lineRule="auto"/>
        <w:jc w:val="right"/>
        <w:rPr>
          <w:sz w:val="16"/>
        </w:rPr>
      </w:pPr>
      <w:r>
        <w:rPr>
          <w:sz w:val="16"/>
        </w:rPr>
        <w:t>(тыс. руб.)</w:t>
      </w:r>
    </w:p>
    <w:tbl>
      <w:tblPr>
        <w:tblW w:w="0" w:type="auto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75"/>
        <w:gridCol w:w="966"/>
        <w:gridCol w:w="952"/>
        <w:gridCol w:w="952"/>
      </w:tblGrid>
      <w:tr w:rsidR="00381671">
        <w:trPr>
          <w:cantSplit/>
        </w:trPr>
        <w:tc>
          <w:tcPr>
            <w:tcW w:w="5875" w:type="dxa"/>
            <w:vMerge w:val="restart"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Хозяйственная операция</w:t>
            </w:r>
          </w:p>
        </w:tc>
        <w:tc>
          <w:tcPr>
            <w:tcW w:w="966" w:type="dxa"/>
            <w:vMerge w:val="restart"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Сумма</w:t>
            </w:r>
          </w:p>
        </w:tc>
        <w:tc>
          <w:tcPr>
            <w:tcW w:w="1904" w:type="dxa"/>
            <w:gridSpan w:val="2"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Корреспондирующие счета</w:t>
            </w:r>
          </w:p>
        </w:tc>
      </w:tr>
      <w:tr w:rsidR="00381671">
        <w:trPr>
          <w:cantSplit/>
        </w:trPr>
        <w:tc>
          <w:tcPr>
            <w:tcW w:w="5875" w:type="dxa"/>
            <w:vMerge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966" w:type="dxa"/>
            <w:vMerge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952" w:type="dxa"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дебет</w:t>
            </w:r>
          </w:p>
        </w:tc>
        <w:tc>
          <w:tcPr>
            <w:tcW w:w="952" w:type="dxa"/>
            <w:vAlign w:val="center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3"/>
              </w:rPr>
            </w:pPr>
            <w:r>
              <w:rPr>
                <w:rFonts w:ascii="Arial" w:hAnsi="Arial" w:cs="Arial"/>
                <w:sz w:val="13"/>
              </w:rPr>
              <w:t>кредит</w:t>
            </w:r>
          </w:p>
        </w:tc>
      </w:tr>
      <w:tr w:rsidR="00381671">
        <w:tc>
          <w:tcPr>
            <w:tcW w:w="5875" w:type="dxa"/>
          </w:tcPr>
          <w:p w:rsidR="00381671" w:rsidRDefault="00381671" w:rsidP="00381671">
            <w:pPr>
              <w:spacing w:line="262" w:lineRule="auto"/>
              <w:ind w:firstLine="0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 xml:space="preserve">Отпущен в реализацию картофель (35 </w:t>
            </w:r>
            <w:r>
              <w:rPr>
                <w:rFonts w:ascii="Arial" w:hAnsi="Arial" w:cs="Arial"/>
                <w:sz w:val="15"/>
                <w:szCs w:val="22"/>
              </w:rPr>
              <w:sym w:font="Symbol" w:char="F0B4"/>
            </w:r>
            <w:r>
              <w:rPr>
                <w:rFonts w:ascii="Arial" w:hAnsi="Arial" w:cs="Arial"/>
                <w:sz w:val="15"/>
              </w:rPr>
              <w:t xml:space="preserve"> 165)</w:t>
            </w:r>
          </w:p>
        </w:tc>
        <w:tc>
          <w:tcPr>
            <w:tcW w:w="966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5775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90-1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43-1</w:t>
            </w:r>
          </w:p>
        </w:tc>
      </w:tr>
      <w:tr w:rsidR="00381671">
        <w:tc>
          <w:tcPr>
            <w:tcW w:w="5875" w:type="dxa"/>
          </w:tcPr>
          <w:p w:rsidR="00381671" w:rsidRDefault="00381671" w:rsidP="00381671">
            <w:pPr>
              <w:spacing w:line="262" w:lineRule="auto"/>
              <w:ind w:firstLine="0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 xml:space="preserve">Отражена задолженность заготовительной организации (34,7 </w:t>
            </w:r>
            <w:r>
              <w:rPr>
                <w:rFonts w:ascii="Arial" w:hAnsi="Arial" w:cs="Arial"/>
                <w:sz w:val="15"/>
                <w:szCs w:val="22"/>
              </w:rPr>
              <w:sym w:font="Symbol" w:char="F0B4"/>
            </w:r>
            <w:r>
              <w:rPr>
                <w:rFonts w:ascii="Arial" w:hAnsi="Arial" w:cs="Arial"/>
                <w:sz w:val="15"/>
              </w:rPr>
              <w:t xml:space="preserve"> 280 </w:t>
            </w:r>
            <w:r>
              <w:rPr>
                <w:rFonts w:ascii="Arial" w:hAnsi="Arial" w:cs="Arial"/>
                <w:sz w:val="15"/>
                <w:szCs w:val="22"/>
              </w:rPr>
              <w:t>+</w:t>
            </w:r>
            <w:r>
              <w:rPr>
                <w:rFonts w:ascii="Arial" w:hAnsi="Arial" w:cs="Arial"/>
                <w:sz w:val="15"/>
              </w:rPr>
              <w:t xml:space="preserve"> 10% НДС)</w:t>
            </w:r>
          </w:p>
        </w:tc>
        <w:tc>
          <w:tcPr>
            <w:tcW w:w="966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10 687,6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62-1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90-1</w:t>
            </w:r>
          </w:p>
        </w:tc>
      </w:tr>
      <w:tr w:rsidR="00381671">
        <w:tc>
          <w:tcPr>
            <w:tcW w:w="5875" w:type="dxa"/>
          </w:tcPr>
          <w:p w:rsidR="00381671" w:rsidRDefault="00381671" w:rsidP="00381671">
            <w:pPr>
              <w:spacing w:line="262" w:lineRule="auto"/>
              <w:ind w:firstLine="0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 xml:space="preserve">Начислен НДС от выручки (10 687,6 </w:t>
            </w:r>
            <w:r>
              <w:rPr>
                <w:rFonts w:ascii="Arial" w:hAnsi="Arial" w:cs="Arial"/>
                <w:sz w:val="15"/>
                <w:szCs w:val="22"/>
              </w:rPr>
              <w:sym w:font="Symbol" w:char="F0B4"/>
            </w:r>
            <w:r>
              <w:rPr>
                <w:rFonts w:ascii="Arial" w:hAnsi="Arial" w:cs="Arial"/>
                <w:sz w:val="15"/>
              </w:rPr>
              <w:t xml:space="preserve"> 10 / 110)</w:t>
            </w:r>
          </w:p>
        </w:tc>
        <w:tc>
          <w:tcPr>
            <w:tcW w:w="966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971,6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90-1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68</w:t>
            </w:r>
          </w:p>
        </w:tc>
      </w:tr>
      <w:tr w:rsidR="00381671">
        <w:tc>
          <w:tcPr>
            <w:tcW w:w="5875" w:type="dxa"/>
          </w:tcPr>
          <w:p w:rsidR="00381671" w:rsidRDefault="00381671" w:rsidP="00381671">
            <w:pPr>
              <w:spacing w:line="262" w:lineRule="auto"/>
              <w:ind w:firstLine="0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 xml:space="preserve">Поступила выручка от покупателя </w:t>
            </w:r>
          </w:p>
        </w:tc>
        <w:tc>
          <w:tcPr>
            <w:tcW w:w="966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10 687,6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51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62-1</w:t>
            </w:r>
          </w:p>
        </w:tc>
      </w:tr>
      <w:tr w:rsidR="00381671">
        <w:tc>
          <w:tcPr>
            <w:tcW w:w="5875" w:type="dxa"/>
          </w:tcPr>
          <w:p w:rsidR="00381671" w:rsidRDefault="00381671" w:rsidP="00381671">
            <w:pPr>
              <w:spacing w:line="262" w:lineRule="auto"/>
              <w:ind w:firstLine="0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Определен финансовый результат от реализации (10 687,6 – 5775 – 971,6)</w:t>
            </w:r>
          </w:p>
        </w:tc>
        <w:tc>
          <w:tcPr>
            <w:tcW w:w="966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3941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90-1</w:t>
            </w:r>
          </w:p>
        </w:tc>
        <w:tc>
          <w:tcPr>
            <w:tcW w:w="952" w:type="dxa"/>
          </w:tcPr>
          <w:p w:rsidR="00381671" w:rsidRDefault="00381671" w:rsidP="00381671">
            <w:pPr>
              <w:spacing w:line="262" w:lineRule="auto"/>
              <w:ind w:firstLine="0"/>
              <w:jc w:val="center"/>
              <w:rPr>
                <w:rFonts w:ascii="Arial" w:hAnsi="Arial" w:cs="Arial"/>
                <w:sz w:val="15"/>
              </w:rPr>
            </w:pPr>
            <w:r>
              <w:rPr>
                <w:rFonts w:ascii="Arial" w:hAnsi="Arial" w:cs="Arial"/>
                <w:sz w:val="15"/>
              </w:rPr>
              <w:t>99</w:t>
            </w:r>
          </w:p>
        </w:tc>
      </w:tr>
    </w:tbl>
    <w:p w:rsidR="00381671" w:rsidRDefault="00381671" w:rsidP="00381671">
      <w:pPr>
        <w:pStyle w:val="a8"/>
        <w:spacing w:line="262" w:lineRule="auto"/>
        <w:rPr>
          <w:sz w:val="8"/>
        </w:rPr>
      </w:pPr>
    </w:p>
    <w:p w:rsidR="00381671" w:rsidRDefault="00381671" w:rsidP="00381671">
      <w:pPr>
        <w:pStyle w:val="a4"/>
        <w:spacing w:line="262" w:lineRule="auto"/>
        <w:rPr>
          <w:b w:val="0"/>
          <w:bCs w:val="0"/>
        </w:rPr>
      </w:pPr>
      <w:r>
        <w:t>Анна Федоркевич</w:t>
      </w:r>
      <w:r>
        <w:rPr>
          <w:b w:val="0"/>
          <w:bCs w:val="0"/>
        </w:rPr>
        <w:t>, канд. экон. наук</w:t>
      </w:r>
    </w:p>
    <w:p w:rsidR="009655AB" w:rsidRDefault="009655AB">
      <w:bookmarkStart w:id="0" w:name="_GoBack"/>
      <w:bookmarkEnd w:id="0"/>
    </w:p>
    <w:sectPr w:rsidR="009655AB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DD3" w:rsidRDefault="00056DD3">
      <w:r>
        <w:separator/>
      </w:r>
    </w:p>
  </w:endnote>
  <w:endnote w:type="continuationSeparator" w:id="0">
    <w:p w:rsidR="00056DD3" w:rsidRDefault="0005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sburg!">
    <w:altName w:val="Times New Roman"/>
    <w:charset w:val="CC"/>
    <w:family w:val="roman"/>
    <w:pitch w:val="variable"/>
    <w:sig w:usb0="80000203" w:usb1="00000008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TModel13RUw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FreeSetBlackC">
    <w:altName w:val="Courier New"/>
    <w:charset w:val="CC"/>
    <w:family w:val="auto"/>
    <w:pitch w:val="variable"/>
    <w:sig w:usb0="00000203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DD3" w:rsidRDefault="00056DD3">
      <w:r>
        <w:separator/>
      </w:r>
    </w:p>
  </w:footnote>
  <w:footnote w:type="continuationSeparator" w:id="0">
    <w:p w:rsidR="00056DD3" w:rsidRDefault="00056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71" w:rsidRDefault="00381671">
    <w:pPr>
      <w:pStyle w:val="ColonRight"/>
    </w:pPr>
    <w:r>
      <w:t>самоучитель бухгалтера</w:t>
    </w:r>
  </w:p>
  <w:p w:rsidR="00381671" w:rsidRDefault="00381671">
    <w:pPr>
      <w:pStyle w:val="a3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671"/>
    <w:rsid w:val="00056DD3"/>
    <w:rsid w:val="000F0543"/>
    <w:rsid w:val="001E0C2F"/>
    <w:rsid w:val="00381671"/>
    <w:rsid w:val="003F6F9E"/>
    <w:rsid w:val="00667EB7"/>
    <w:rsid w:val="009655AB"/>
    <w:rsid w:val="009C0099"/>
    <w:rsid w:val="00BC47F4"/>
    <w:rsid w:val="00C00C8A"/>
    <w:rsid w:val="00D436AA"/>
    <w:rsid w:val="00E4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8"/>
    <o:shapelayout v:ext="edit">
      <o:idmap v:ext="edit" data="1"/>
    </o:shapelayout>
  </w:shapeDefaults>
  <w:decimalSymbol w:val=","/>
  <w:listSeparator w:val=";"/>
  <w15:chartTrackingRefBased/>
  <w15:docId w15:val="{75271B77-E0E9-484F-9411-2C37B6F9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671"/>
    <w:pPr>
      <w:ind w:firstLine="340"/>
      <w:jc w:val="both"/>
    </w:pPr>
    <w:rPr>
      <w:rFonts w:ascii="Petersburg!" w:hAnsi="Petersburg!"/>
    </w:rPr>
  </w:style>
  <w:style w:type="paragraph" w:styleId="1">
    <w:name w:val="heading 1"/>
    <w:basedOn w:val="a"/>
    <w:next w:val="a"/>
    <w:qFormat/>
    <w:rsid w:val="003816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onRight">
    <w:name w:val="Colon Right"/>
    <w:basedOn w:val="a"/>
    <w:rsid w:val="00381671"/>
    <w:pPr>
      <w:pBdr>
        <w:bottom w:val="double" w:sz="12" w:space="1" w:color="auto"/>
      </w:pBdr>
      <w:ind w:firstLine="0"/>
      <w:jc w:val="right"/>
    </w:pPr>
    <w:rPr>
      <w:rFonts w:ascii="Arial" w:hAnsi="Arial"/>
      <w:b/>
      <w:caps/>
      <w:spacing w:val="2"/>
      <w:kern w:val="16"/>
      <w:sz w:val="22"/>
    </w:rPr>
  </w:style>
  <w:style w:type="paragraph" w:styleId="a3">
    <w:name w:val="header"/>
    <w:basedOn w:val="a"/>
    <w:rsid w:val="00381671"/>
    <w:pPr>
      <w:tabs>
        <w:tab w:val="center" w:pos="4677"/>
        <w:tab w:val="right" w:pos="9355"/>
      </w:tabs>
      <w:ind w:firstLine="0"/>
      <w:jc w:val="left"/>
    </w:pPr>
  </w:style>
  <w:style w:type="paragraph" w:customStyle="1" w:styleId="Zag1Rev">
    <w:name w:val="Zag1Rev"/>
    <w:basedOn w:val="1"/>
    <w:rsid w:val="00381671"/>
    <w:pPr>
      <w:tabs>
        <w:tab w:val="right" w:leader="underscore" w:pos="9639"/>
      </w:tabs>
      <w:suppressAutoHyphens/>
      <w:spacing w:before="1080" w:after="360"/>
      <w:ind w:firstLine="0"/>
      <w:jc w:val="left"/>
      <w:outlineLvl w:val="9"/>
    </w:pPr>
    <w:rPr>
      <w:rFonts w:ascii="NTModel13RUw" w:hAnsi="NTModel13RUw" w:cs="Times New Roman"/>
      <w:bCs w:val="0"/>
      <w:caps/>
      <w:spacing w:val="2"/>
      <w:kern w:val="0"/>
      <w:sz w:val="24"/>
      <w:szCs w:val="20"/>
    </w:rPr>
  </w:style>
  <w:style w:type="paragraph" w:customStyle="1" w:styleId="a4">
    <w:name w:val="Подпись_Обычная"/>
    <w:basedOn w:val="a"/>
    <w:next w:val="a"/>
    <w:rsid w:val="00381671"/>
    <w:pPr>
      <w:tabs>
        <w:tab w:val="right" w:leader="underscore" w:pos="9639"/>
      </w:tabs>
      <w:overflowPunct w:val="0"/>
      <w:autoSpaceDE w:val="0"/>
      <w:autoSpaceDN w:val="0"/>
      <w:adjustRightInd w:val="0"/>
      <w:spacing w:before="160"/>
      <w:jc w:val="right"/>
      <w:textAlignment w:val="baseline"/>
    </w:pPr>
    <w:rPr>
      <w:b/>
      <w:bCs/>
      <w:i/>
      <w:iCs/>
      <w:sz w:val="19"/>
    </w:rPr>
  </w:style>
  <w:style w:type="paragraph" w:customStyle="1" w:styleId="a5">
    <w:name w:val="Пример"/>
    <w:basedOn w:val="a"/>
    <w:next w:val="a"/>
    <w:rsid w:val="00381671"/>
    <w:pPr>
      <w:keepNext/>
      <w:pBdr>
        <w:bottom w:val="dashed" w:sz="4" w:space="1" w:color="auto"/>
      </w:pBdr>
      <w:tabs>
        <w:tab w:val="right" w:leader="underscore" w:pos="9639"/>
      </w:tabs>
      <w:overflowPunct w:val="0"/>
      <w:autoSpaceDE w:val="0"/>
      <w:autoSpaceDN w:val="0"/>
      <w:adjustRightInd w:val="0"/>
      <w:spacing w:before="80"/>
      <w:ind w:firstLine="0"/>
      <w:textAlignment w:val="baseline"/>
    </w:pPr>
    <w:rPr>
      <w:rFonts w:ascii="FreeSetBlackC" w:hAnsi="FreeSetBlackC"/>
      <w:i/>
      <w:iCs/>
      <w:sz w:val="18"/>
    </w:rPr>
  </w:style>
  <w:style w:type="paragraph" w:customStyle="1" w:styleId="a6">
    <w:name w:val="Таблица"/>
    <w:basedOn w:val="a"/>
    <w:rsid w:val="00381671"/>
    <w:pPr>
      <w:overflowPunct w:val="0"/>
      <w:autoSpaceDE w:val="0"/>
      <w:autoSpaceDN w:val="0"/>
      <w:adjustRightInd w:val="0"/>
      <w:ind w:firstLine="0"/>
      <w:textAlignment w:val="baseline"/>
    </w:pPr>
    <w:rPr>
      <w:sz w:val="18"/>
    </w:rPr>
  </w:style>
  <w:style w:type="paragraph" w:customStyle="1" w:styleId="a7">
    <w:name w:val="Таблица_Шапка"/>
    <w:basedOn w:val="a6"/>
    <w:next w:val="a6"/>
    <w:rsid w:val="00381671"/>
    <w:pPr>
      <w:jc w:val="center"/>
    </w:pPr>
    <w:rPr>
      <w:sz w:val="16"/>
    </w:rPr>
  </w:style>
  <w:style w:type="paragraph" w:customStyle="1" w:styleId="ZAG3REV">
    <w:name w:val="ZAG3REV"/>
    <w:basedOn w:val="a"/>
    <w:rsid w:val="00381671"/>
    <w:pPr>
      <w:tabs>
        <w:tab w:val="right" w:leader="underscore" w:pos="9639"/>
      </w:tabs>
      <w:overflowPunct w:val="0"/>
      <w:autoSpaceDE w:val="0"/>
      <w:autoSpaceDN w:val="0"/>
      <w:adjustRightInd w:val="0"/>
      <w:spacing w:before="160" w:after="40"/>
      <w:ind w:firstLine="0"/>
      <w:textAlignment w:val="baseline"/>
    </w:pPr>
    <w:rPr>
      <w:b/>
      <w:bCs/>
    </w:rPr>
  </w:style>
  <w:style w:type="paragraph" w:customStyle="1" w:styleId="a8">
    <w:name w:val="Пример_текст_пр"/>
    <w:basedOn w:val="a"/>
    <w:next w:val="a"/>
    <w:rsid w:val="00381671"/>
    <w:pPr>
      <w:pBdr>
        <w:bottom w:val="dashed" w:sz="4" w:space="1" w:color="auto"/>
      </w:pBdr>
      <w:overflowPunct w:val="0"/>
      <w:autoSpaceDE w:val="0"/>
      <w:autoSpaceDN w:val="0"/>
      <w:adjustRightInd w:val="0"/>
      <w:ind w:left="340"/>
      <w:textAlignment w:val="baseline"/>
    </w:pPr>
    <w:rPr>
      <w:rFonts w:ascii="Arial" w:hAnsi="Arial" w:cs="Arial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2120</Words>
  <Characters>12086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УЧЕТ ЗАТРАТ НА ПРОИЗВОДСТВО КАРТОФЕЛЯ И МЕТОДИКА ИСЧИСЛЕНИЯ ЕГО СЕБЕСТОИМОСТИ</vt:lpstr>
    </vt:vector>
  </TitlesOfParts>
  <Company>ag</Company>
  <LinksUpToDate>false</LinksUpToDate>
  <CharactersWithSpaces>14178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ЗАТРАТ НА ПРОИЗВОДСТВО КАРТОФЕЛЯ И МЕТОДИКА ИСЧИСЛЕНИЯ ЕГО СЕБЕСТОИМОСТИ</dc:title>
  <dc:subject/>
  <dc:creator>dolya</dc:creator>
  <cp:keywords/>
  <dc:description/>
  <cp:lastModifiedBy>admin</cp:lastModifiedBy>
  <cp:revision>2</cp:revision>
  <dcterms:created xsi:type="dcterms:W3CDTF">2014-04-26T17:00:00Z</dcterms:created>
  <dcterms:modified xsi:type="dcterms:W3CDTF">2014-04-26T17:00:00Z</dcterms:modified>
</cp:coreProperties>
</file>