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E6B" w:rsidRDefault="00542E6B" w:rsidP="0077143A">
      <w:pPr>
        <w:pStyle w:val="a3"/>
        <w:widowControl/>
        <w:spacing w:line="360" w:lineRule="auto"/>
        <w:rPr>
          <w:b w:val="0"/>
          <w:bCs w:val="0"/>
          <w:caps/>
          <w:sz w:val="28"/>
          <w:szCs w:val="28"/>
        </w:rPr>
      </w:pPr>
    </w:p>
    <w:p w:rsidR="0077143A" w:rsidRPr="0077143A" w:rsidRDefault="0077143A" w:rsidP="0077143A">
      <w:pPr>
        <w:pStyle w:val="a3"/>
        <w:widowControl/>
        <w:spacing w:line="360" w:lineRule="auto"/>
        <w:rPr>
          <w:b w:val="0"/>
          <w:bCs w:val="0"/>
          <w:caps/>
          <w:sz w:val="28"/>
          <w:szCs w:val="28"/>
        </w:rPr>
      </w:pPr>
      <w:r>
        <w:rPr>
          <w:b w:val="0"/>
          <w:bCs w:val="0"/>
          <w:caps/>
          <w:sz w:val="28"/>
          <w:szCs w:val="28"/>
        </w:rPr>
        <w:t>МИНИСТЕРСТВО</w:t>
      </w:r>
      <w:r w:rsidR="00C7772E">
        <w:rPr>
          <w:b w:val="0"/>
          <w:bCs w:val="0"/>
          <w:caps/>
          <w:sz w:val="28"/>
          <w:szCs w:val="28"/>
        </w:rPr>
        <w:t xml:space="preserve">  ОБРАЗОВАНИя и науки рф</w:t>
      </w:r>
    </w:p>
    <w:p w:rsidR="0077143A" w:rsidRPr="0077143A" w:rsidRDefault="0077143A" w:rsidP="0077143A">
      <w:pPr>
        <w:spacing w:line="360" w:lineRule="auto"/>
        <w:jc w:val="center"/>
        <w:rPr>
          <w:szCs w:val="28"/>
        </w:rPr>
      </w:pPr>
      <w:r w:rsidRPr="0077143A">
        <w:rPr>
          <w:szCs w:val="28"/>
        </w:rPr>
        <w:t xml:space="preserve">ФИЛИАЛ ГОСУДАРСТВЕННОГО ОБРАЗОВАТЕЛЬНОГО УЧРЕЖДЕНИЯ ВЫСШЕГО ПРОФЕССИОНАЛЬНОГО ОБРАЗОВАНИЯ </w:t>
      </w:r>
    </w:p>
    <w:p w:rsidR="0077143A" w:rsidRPr="0077143A" w:rsidRDefault="0077143A" w:rsidP="0077143A">
      <w:pPr>
        <w:spacing w:line="360" w:lineRule="auto"/>
        <w:jc w:val="center"/>
        <w:rPr>
          <w:szCs w:val="28"/>
        </w:rPr>
      </w:pPr>
      <w:r w:rsidRPr="0077143A">
        <w:rPr>
          <w:szCs w:val="28"/>
        </w:rPr>
        <w:t>“САНКТ-ПЕТЕРБУРГСКИЙ ГОСУДАРСТВЕННЫЙ УНИВЕРСИТЕТ ЭКОНОМИКИ И ФИНАНСОВ” В Г. МУРМАНСКЕ</w:t>
      </w:r>
    </w:p>
    <w:p w:rsidR="0077143A" w:rsidRPr="0077143A" w:rsidRDefault="0077143A" w:rsidP="0077143A">
      <w:pPr>
        <w:spacing w:line="360" w:lineRule="auto"/>
        <w:jc w:val="center"/>
        <w:rPr>
          <w:szCs w:val="28"/>
        </w:rPr>
      </w:pPr>
      <w:r w:rsidRPr="0077143A">
        <w:rPr>
          <w:szCs w:val="28"/>
        </w:rPr>
        <w:t>ДНЕВНОЙ ФАКУЛЬТЕТ</w:t>
      </w:r>
    </w:p>
    <w:p w:rsidR="0077143A" w:rsidRPr="0077143A" w:rsidRDefault="0077143A" w:rsidP="0077143A">
      <w:pPr>
        <w:spacing w:line="360" w:lineRule="auto"/>
        <w:jc w:val="center"/>
        <w:rPr>
          <w:szCs w:val="28"/>
        </w:rPr>
      </w:pPr>
    </w:p>
    <w:p w:rsidR="0077143A" w:rsidRPr="0077143A" w:rsidRDefault="0077143A" w:rsidP="0077143A">
      <w:pPr>
        <w:framePr w:w="5695" w:h="1445" w:hSpace="141" w:wrap="around" w:vAnchor="text" w:hAnchor="page" w:x="5388" w:y="81"/>
        <w:spacing w:line="360" w:lineRule="auto"/>
        <w:jc w:val="center"/>
        <w:rPr>
          <w:szCs w:val="28"/>
        </w:rPr>
      </w:pPr>
      <w:r w:rsidRPr="0077143A">
        <w:rPr>
          <w:szCs w:val="28"/>
        </w:rPr>
        <w:t>Допустить к защите</w:t>
      </w:r>
    </w:p>
    <w:p w:rsidR="0077143A" w:rsidRPr="0077143A" w:rsidRDefault="0077143A" w:rsidP="0077143A">
      <w:pPr>
        <w:framePr w:w="5695" w:h="1445" w:hSpace="141" w:wrap="around" w:vAnchor="text" w:hAnchor="page" w:x="5388" w:y="81"/>
        <w:spacing w:line="360" w:lineRule="auto"/>
        <w:jc w:val="center"/>
        <w:rPr>
          <w:szCs w:val="28"/>
        </w:rPr>
      </w:pPr>
      <w:r w:rsidRPr="0077143A">
        <w:rPr>
          <w:szCs w:val="28"/>
        </w:rPr>
        <w:t xml:space="preserve">Научный руководитель ________________ </w:t>
      </w:r>
    </w:p>
    <w:p w:rsidR="0077143A" w:rsidRPr="0077143A" w:rsidRDefault="0077143A" w:rsidP="0077143A">
      <w:pPr>
        <w:framePr w:w="5695" w:h="1445" w:hSpace="141" w:wrap="around" w:vAnchor="text" w:hAnchor="page" w:x="5388" w:y="81"/>
        <w:spacing w:line="360" w:lineRule="auto"/>
        <w:jc w:val="center"/>
        <w:rPr>
          <w:szCs w:val="28"/>
        </w:rPr>
      </w:pPr>
      <w:r w:rsidRPr="0077143A">
        <w:rPr>
          <w:szCs w:val="28"/>
        </w:rPr>
        <w:t>“___” ___________ 200_ г.</w:t>
      </w:r>
    </w:p>
    <w:p w:rsidR="0077143A" w:rsidRPr="0077143A" w:rsidRDefault="0077143A" w:rsidP="0077143A">
      <w:pPr>
        <w:spacing w:line="360" w:lineRule="auto"/>
        <w:jc w:val="center"/>
        <w:rPr>
          <w:szCs w:val="28"/>
        </w:rPr>
      </w:pPr>
    </w:p>
    <w:p w:rsidR="0077143A" w:rsidRPr="0077143A" w:rsidRDefault="0077143A" w:rsidP="0077143A">
      <w:pPr>
        <w:spacing w:line="360" w:lineRule="auto"/>
        <w:jc w:val="center"/>
        <w:rPr>
          <w:szCs w:val="28"/>
        </w:rPr>
      </w:pPr>
    </w:p>
    <w:p w:rsidR="0077143A" w:rsidRPr="0077143A" w:rsidRDefault="0077143A" w:rsidP="0077143A">
      <w:pPr>
        <w:spacing w:line="360" w:lineRule="auto"/>
        <w:jc w:val="center"/>
        <w:rPr>
          <w:szCs w:val="28"/>
        </w:rPr>
      </w:pPr>
    </w:p>
    <w:p w:rsidR="0077143A" w:rsidRPr="0077143A" w:rsidRDefault="0077143A" w:rsidP="0077143A">
      <w:pPr>
        <w:spacing w:line="360" w:lineRule="auto"/>
        <w:jc w:val="center"/>
        <w:rPr>
          <w:szCs w:val="28"/>
        </w:rPr>
      </w:pPr>
    </w:p>
    <w:p w:rsidR="0077143A" w:rsidRPr="0077143A" w:rsidRDefault="0077143A" w:rsidP="0077143A">
      <w:pPr>
        <w:spacing w:line="360" w:lineRule="auto"/>
        <w:jc w:val="center"/>
        <w:rPr>
          <w:szCs w:val="28"/>
        </w:rPr>
      </w:pPr>
    </w:p>
    <w:p w:rsidR="0077143A" w:rsidRPr="0077143A" w:rsidRDefault="0077143A" w:rsidP="0077143A">
      <w:pPr>
        <w:spacing w:line="360" w:lineRule="auto"/>
        <w:jc w:val="center"/>
        <w:rPr>
          <w:szCs w:val="28"/>
        </w:rPr>
      </w:pPr>
    </w:p>
    <w:p w:rsidR="0077143A" w:rsidRDefault="0077143A" w:rsidP="0077143A">
      <w:pPr>
        <w:spacing w:line="360" w:lineRule="auto"/>
        <w:jc w:val="center"/>
        <w:rPr>
          <w:szCs w:val="28"/>
        </w:rPr>
      </w:pPr>
      <w:r w:rsidRPr="0077143A">
        <w:rPr>
          <w:szCs w:val="28"/>
        </w:rPr>
        <w:t>КУРСОВАЯ РАБОТА</w:t>
      </w:r>
    </w:p>
    <w:p w:rsidR="00247053" w:rsidRPr="0077143A" w:rsidRDefault="00247053" w:rsidP="0077143A">
      <w:pPr>
        <w:spacing w:line="360" w:lineRule="auto"/>
        <w:jc w:val="center"/>
        <w:rPr>
          <w:szCs w:val="28"/>
        </w:rPr>
      </w:pPr>
    </w:p>
    <w:p w:rsidR="00247053" w:rsidRDefault="0077143A" w:rsidP="00247053">
      <w:pPr>
        <w:spacing w:line="360" w:lineRule="auto"/>
        <w:rPr>
          <w:szCs w:val="28"/>
        </w:rPr>
      </w:pPr>
      <w:r w:rsidRPr="0077143A">
        <w:rPr>
          <w:szCs w:val="28"/>
        </w:rPr>
        <w:t xml:space="preserve">по дисциплине </w:t>
      </w:r>
      <w:r w:rsidR="00247053">
        <w:rPr>
          <w:szCs w:val="28"/>
        </w:rPr>
        <w:t xml:space="preserve"> Деньги, кредит, банки</w:t>
      </w:r>
    </w:p>
    <w:p w:rsidR="0077143A" w:rsidRPr="0077143A" w:rsidRDefault="0077143A" w:rsidP="00247053">
      <w:pPr>
        <w:spacing w:line="360" w:lineRule="auto"/>
        <w:rPr>
          <w:szCs w:val="28"/>
        </w:rPr>
      </w:pPr>
      <w:r w:rsidRPr="0077143A">
        <w:rPr>
          <w:szCs w:val="28"/>
        </w:rPr>
        <w:t xml:space="preserve">на тему </w:t>
      </w:r>
      <w:r w:rsidR="00247053">
        <w:rPr>
          <w:szCs w:val="28"/>
        </w:rPr>
        <w:t>Центральный банк и его функции</w:t>
      </w:r>
    </w:p>
    <w:p w:rsidR="0077143A" w:rsidRPr="0077143A" w:rsidRDefault="0077143A" w:rsidP="0077143A">
      <w:pPr>
        <w:spacing w:line="360" w:lineRule="auto"/>
        <w:jc w:val="center"/>
        <w:rPr>
          <w:szCs w:val="28"/>
        </w:rPr>
      </w:pPr>
    </w:p>
    <w:p w:rsidR="0077143A" w:rsidRPr="0077143A" w:rsidRDefault="00DA06ED" w:rsidP="0077143A">
      <w:pPr>
        <w:framePr w:w="5671" w:h="1445" w:hSpace="141" w:wrap="around" w:vAnchor="text" w:hAnchor="page" w:x="5369" w:y="451"/>
        <w:spacing w:line="360" w:lineRule="auto"/>
        <w:rPr>
          <w:szCs w:val="28"/>
        </w:rPr>
      </w:pPr>
      <w:r>
        <w:rPr>
          <w:szCs w:val="28"/>
        </w:rPr>
        <w:t>Студента 3 курса специальности Финансы и кредит</w:t>
      </w:r>
    </w:p>
    <w:p w:rsidR="0077143A" w:rsidRPr="0077143A" w:rsidRDefault="00DA06ED" w:rsidP="0077143A">
      <w:pPr>
        <w:framePr w:w="5671" w:h="1445" w:hSpace="141" w:wrap="around" w:vAnchor="text" w:hAnchor="page" w:x="5369" w:y="451"/>
        <w:spacing w:line="360" w:lineRule="auto"/>
        <w:rPr>
          <w:szCs w:val="28"/>
        </w:rPr>
      </w:pPr>
      <w:r>
        <w:rPr>
          <w:szCs w:val="28"/>
        </w:rPr>
        <w:t>Гаджигадаевой Екатерины Загидиновны</w:t>
      </w:r>
    </w:p>
    <w:p w:rsidR="0077143A" w:rsidRPr="0077143A" w:rsidRDefault="0077143A" w:rsidP="0077143A">
      <w:pPr>
        <w:framePr w:w="5671" w:h="1445" w:hSpace="141" w:wrap="around" w:vAnchor="text" w:hAnchor="page" w:x="5369" w:y="451"/>
        <w:spacing w:line="360" w:lineRule="auto"/>
        <w:rPr>
          <w:szCs w:val="28"/>
        </w:rPr>
      </w:pPr>
      <w:r w:rsidRPr="0077143A">
        <w:rPr>
          <w:szCs w:val="28"/>
        </w:rPr>
        <w:t>Научный руководитель</w:t>
      </w:r>
      <w:r w:rsidR="00DA06ED">
        <w:rPr>
          <w:szCs w:val="28"/>
        </w:rPr>
        <w:t xml:space="preserve"> кандидат экономических наук, доцент Вопиловский Сергей Симонович</w:t>
      </w:r>
    </w:p>
    <w:p w:rsidR="0077143A" w:rsidRPr="0077143A" w:rsidRDefault="0077143A" w:rsidP="0077143A">
      <w:pPr>
        <w:spacing w:line="360" w:lineRule="auto"/>
        <w:jc w:val="center"/>
        <w:rPr>
          <w:szCs w:val="28"/>
        </w:rPr>
      </w:pPr>
    </w:p>
    <w:p w:rsidR="0077143A" w:rsidRPr="0077143A" w:rsidRDefault="0077143A" w:rsidP="0077143A">
      <w:pPr>
        <w:spacing w:line="360" w:lineRule="auto"/>
        <w:jc w:val="center"/>
        <w:rPr>
          <w:szCs w:val="28"/>
        </w:rPr>
      </w:pPr>
    </w:p>
    <w:p w:rsidR="0077143A" w:rsidRPr="0077143A" w:rsidRDefault="0077143A" w:rsidP="0077143A">
      <w:pPr>
        <w:spacing w:line="360" w:lineRule="auto"/>
        <w:jc w:val="center"/>
        <w:rPr>
          <w:szCs w:val="28"/>
        </w:rPr>
      </w:pPr>
    </w:p>
    <w:p w:rsidR="0077143A" w:rsidRPr="0077143A" w:rsidRDefault="0077143A" w:rsidP="0077143A">
      <w:pPr>
        <w:spacing w:line="360" w:lineRule="auto"/>
        <w:jc w:val="center"/>
        <w:rPr>
          <w:szCs w:val="28"/>
        </w:rPr>
      </w:pPr>
    </w:p>
    <w:p w:rsidR="0077143A" w:rsidRPr="0077143A" w:rsidRDefault="0077143A" w:rsidP="0077143A">
      <w:pPr>
        <w:spacing w:line="360" w:lineRule="auto"/>
        <w:jc w:val="center"/>
        <w:rPr>
          <w:szCs w:val="28"/>
        </w:rPr>
      </w:pPr>
    </w:p>
    <w:p w:rsidR="0077143A" w:rsidRPr="0077143A" w:rsidRDefault="0077143A" w:rsidP="0077143A">
      <w:pPr>
        <w:spacing w:line="360" w:lineRule="auto"/>
        <w:jc w:val="center"/>
        <w:rPr>
          <w:szCs w:val="28"/>
        </w:rPr>
      </w:pPr>
    </w:p>
    <w:p w:rsidR="0077143A" w:rsidRPr="0077143A" w:rsidRDefault="0077143A" w:rsidP="0077143A">
      <w:pPr>
        <w:spacing w:line="360" w:lineRule="auto"/>
        <w:jc w:val="center"/>
        <w:rPr>
          <w:szCs w:val="28"/>
        </w:rPr>
      </w:pPr>
    </w:p>
    <w:p w:rsidR="0077143A" w:rsidRPr="0077143A" w:rsidRDefault="0077143A" w:rsidP="0077143A">
      <w:pPr>
        <w:spacing w:line="360" w:lineRule="auto"/>
        <w:jc w:val="center"/>
        <w:rPr>
          <w:szCs w:val="28"/>
        </w:rPr>
      </w:pPr>
    </w:p>
    <w:p w:rsidR="0077143A" w:rsidRPr="0077143A" w:rsidRDefault="0077143A" w:rsidP="0077143A">
      <w:pPr>
        <w:spacing w:line="360" w:lineRule="auto"/>
        <w:jc w:val="center"/>
        <w:rPr>
          <w:szCs w:val="28"/>
        </w:rPr>
      </w:pPr>
    </w:p>
    <w:p w:rsidR="0077143A" w:rsidRPr="0077143A" w:rsidRDefault="0077143A" w:rsidP="0077143A">
      <w:pPr>
        <w:spacing w:line="360" w:lineRule="auto"/>
        <w:jc w:val="center"/>
        <w:rPr>
          <w:szCs w:val="28"/>
        </w:rPr>
      </w:pPr>
    </w:p>
    <w:p w:rsidR="0077143A" w:rsidRPr="0077143A" w:rsidRDefault="002201F3" w:rsidP="0077143A">
      <w:pPr>
        <w:spacing w:line="360" w:lineRule="auto"/>
        <w:jc w:val="center"/>
        <w:rPr>
          <w:szCs w:val="28"/>
        </w:rPr>
      </w:pPr>
      <w:r>
        <w:rPr>
          <w:szCs w:val="28"/>
        </w:rPr>
        <w:t>Мурманск-2010</w:t>
      </w:r>
    </w:p>
    <w:p w:rsidR="00CE6602" w:rsidRDefault="00CE6602" w:rsidP="0077143A">
      <w:pPr>
        <w:pStyle w:val="a4"/>
      </w:pPr>
    </w:p>
    <w:p w:rsidR="0077143A" w:rsidRDefault="0077143A" w:rsidP="00E33FD5">
      <w:pPr>
        <w:pStyle w:val="a4"/>
        <w:jc w:val="center"/>
      </w:pPr>
      <w:r>
        <w:t>СОДЕРЖАНИЕ</w:t>
      </w:r>
    </w:p>
    <w:p w:rsidR="006B4D2D" w:rsidRDefault="006B4D2D" w:rsidP="00532F00">
      <w:pPr>
        <w:pStyle w:val="a4"/>
        <w:jc w:val="left"/>
      </w:pPr>
    </w:p>
    <w:p w:rsidR="00EC5D56" w:rsidRDefault="006B4D2D" w:rsidP="00532F00">
      <w:pPr>
        <w:pStyle w:val="a4"/>
        <w:jc w:val="left"/>
      </w:pPr>
      <w:r>
        <w:t>ВВЕДЕНИЕ</w:t>
      </w:r>
      <w:r w:rsidR="00C7772E">
        <w:t xml:space="preserve"> ………………………………………………………………..</w:t>
      </w:r>
      <w:r w:rsidR="004E586F">
        <w:t>........</w:t>
      </w:r>
      <w:r w:rsidR="00F2183C">
        <w:t>..</w:t>
      </w:r>
      <w:r w:rsidR="00532F00">
        <w:t>.</w:t>
      </w:r>
      <w:r w:rsidR="006B01A7">
        <w:t>3</w:t>
      </w:r>
    </w:p>
    <w:p w:rsidR="00F2183C" w:rsidRDefault="00C652F2" w:rsidP="00532F00">
      <w:pPr>
        <w:numPr>
          <w:ilvl w:val="0"/>
          <w:numId w:val="23"/>
        </w:numPr>
        <w:tabs>
          <w:tab w:val="left" w:pos="9000"/>
        </w:tabs>
        <w:spacing w:line="360" w:lineRule="auto"/>
        <w:rPr>
          <w:bCs/>
          <w:color w:val="000000"/>
          <w:szCs w:val="28"/>
        </w:rPr>
      </w:pPr>
      <w:r>
        <w:rPr>
          <w:bCs/>
          <w:color w:val="000000"/>
          <w:szCs w:val="28"/>
        </w:rPr>
        <w:t>МЕСТО ЦЕНТРАЛЬНОГО БАНКА В КРЕДИТНОЙ СИСТЕМЕ И ЭКОНОМИКЕ</w:t>
      </w:r>
      <w:r w:rsidR="004E586F">
        <w:rPr>
          <w:bCs/>
          <w:color w:val="000000"/>
          <w:szCs w:val="28"/>
        </w:rPr>
        <w:t>..................................................................................................</w:t>
      </w:r>
      <w:r w:rsidR="00F2183C">
        <w:rPr>
          <w:bCs/>
          <w:color w:val="000000"/>
          <w:szCs w:val="28"/>
        </w:rPr>
        <w:t>..</w:t>
      </w:r>
      <w:r w:rsidR="006B01A7">
        <w:rPr>
          <w:bCs/>
          <w:color w:val="000000"/>
          <w:szCs w:val="28"/>
        </w:rPr>
        <w:t>.5</w:t>
      </w:r>
    </w:p>
    <w:p w:rsidR="00F2183C" w:rsidRPr="00F2183C" w:rsidRDefault="00F2183C" w:rsidP="00532F00">
      <w:pPr>
        <w:tabs>
          <w:tab w:val="left" w:pos="9000"/>
        </w:tabs>
        <w:spacing w:line="360" w:lineRule="auto"/>
      </w:pPr>
      <w:r>
        <w:t xml:space="preserve">    </w:t>
      </w:r>
      <w:r w:rsidR="004E586F">
        <w:t>1.1</w:t>
      </w:r>
      <w:r w:rsidR="00C652F2">
        <w:t>Особенности  Центрального банка Российской Федерации</w:t>
      </w:r>
      <w:r w:rsidR="00A85132">
        <w:t>....................</w:t>
      </w:r>
      <w:r>
        <w:t>..</w:t>
      </w:r>
      <w:r w:rsidR="006B01A7">
        <w:t>.5</w:t>
      </w:r>
    </w:p>
    <w:p w:rsidR="004E586F" w:rsidRPr="004E586F" w:rsidRDefault="00F2183C" w:rsidP="00532F00">
      <w:pPr>
        <w:spacing w:line="360" w:lineRule="auto"/>
      </w:pPr>
      <w:r>
        <w:t xml:space="preserve">    </w:t>
      </w:r>
      <w:r w:rsidR="004E586F">
        <w:t xml:space="preserve">1.2 </w:t>
      </w:r>
      <w:r w:rsidR="00C652F2">
        <w:t>Место центрального банка в кредитной системе и экономике</w:t>
      </w:r>
      <w:r w:rsidR="00A85132">
        <w:t>...............</w:t>
      </w:r>
      <w:r w:rsidR="00A5567C">
        <w:t>.</w:t>
      </w:r>
      <w:r w:rsidR="006B01A7">
        <w:t>11</w:t>
      </w:r>
    </w:p>
    <w:p w:rsidR="00C652F2" w:rsidRDefault="00C652F2" w:rsidP="00532F00">
      <w:pPr>
        <w:pStyle w:val="a4"/>
        <w:numPr>
          <w:ilvl w:val="0"/>
          <w:numId w:val="23"/>
        </w:numPr>
        <w:jc w:val="left"/>
        <w:rPr>
          <w:bCs/>
          <w:color w:val="000000"/>
          <w:szCs w:val="28"/>
        </w:rPr>
      </w:pPr>
      <w:r>
        <w:rPr>
          <w:bCs/>
          <w:color w:val="000000"/>
          <w:szCs w:val="28"/>
        </w:rPr>
        <w:t>ФУН</w:t>
      </w:r>
      <w:r w:rsidR="006B4D2D">
        <w:rPr>
          <w:bCs/>
          <w:color w:val="000000"/>
          <w:szCs w:val="28"/>
        </w:rPr>
        <w:t>КЦИИ</w:t>
      </w:r>
      <w:r w:rsidR="003F79FA">
        <w:rPr>
          <w:bCs/>
          <w:color w:val="000000"/>
          <w:szCs w:val="28"/>
        </w:rPr>
        <w:t xml:space="preserve"> И ОПЕРАЦИИ ЦЕНТРАЛЬНЫХ БАНКОВ</w:t>
      </w:r>
      <w:r w:rsidR="006B4D2D">
        <w:rPr>
          <w:bCs/>
          <w:color w:val="000000"/>
          <w:szCs w:val="28"/>
        </w:rPr>
        <w:t>.</w:t>
      </w:r>
      <w:r w:rsidR="004E586F">
        <w:rPr>
          <w:bCs/>
          <w:color w:val="000000"/>
          <w:szCs w:val="28"/>
        </w:rPr>
        <w:t>.......................................................</w:t>
      </w:r>
      <w:r w:rsidR="00F2183C">
        <w:rPr>
          <w:bCs/>
          <w:color w:val="000000"/>
          <w:szCs w:val="28"/>
        </w:rPr>
        <w:t>.....................................................</w:t>
      </w:r>
      <w:r w:rsidR="00A5567C">
        <w:rPr>
          <w:bCs/>
          <w:color w:val="000000"/>
          <w:szCs w:val="28"/>
        </w:rPr>
        <w:t>16</w:t>
      </w:r>
    </w:p>
    <w:p w:rsidR="00FB3AB0" w:rsidRDefault="003F79FA" w:rsidP="00532F00">
      <w:pPr>
        <w:pStyle w:val="a4"/>
        <w:ind w:firstLine="360"/>
        <w:jc w:val="left"/>
        <w:rPr>
          <w:rFonts w:eastAsia="MS Gothic"/>
          <w:iCs/>
        </w:rPr>
      </w:pPr>
      <w:r>
        <w:rPr>
          <w:bCs/>
          <w:color w:val="000000"/>
          <w:szCs w:val="28"/>
        </w:rPr>
        <w:t>2.</w:t>
      </w:r>
      <w:r w:rsidRPr="003F79FA">
        <w:rPr>
          <w:bCs/>
          <w:color w:val="000000"/>
          <w:szCs w:val="28"/>
        </w:rPr>
        <w:t xml:space="preserve">1 </w:t>
      </w:r>
      <w:r w:rsidRPr="003F79FA">
        <w:rPr>
          <w:rFonts w:eastAsia="MS Gothic"/>
          <w:iCs/>
        </w:rPr>
        <w:t>Функции центральных банков</w:t>
      </w:r>
      <w:r w:rsidR="00F2183C">
        <w:rPr>
          <w:rFonts w:eastAsia="MS Gothic"/>
          <w:iCs/>
        </w:rPr>
        <w:t>...................................................................</w:t>
      </w:r>
      <w:r w:rsidR="00A5567C">
        <w:rPr>
          <w:rFonts w:eastAsia="MS Gothic"/>
          <w:iCs/>
        </w:rPr>
        <w:t>.16</w:t>
      </w:r>
    </w:p>
    <w:p w:rsidR="003F79FA" w:rsidRDefault="003F79FA" w:rsidP="00532F00">
      <w:pPr>
        <w:pStyle w:val="a4"/>
        <w:ind w:left="360"/>
        <w:jc w:val="left"/>
      </w:pPr>
      <w:r>
        <w:rPr>
          <w:bCs/>
          <w:color w:val="000000"/>
          <w:szCs w:val="28"/>
        </w:rPr>
        <w:t>2.2</w:t>
      </w:r>
      <w:r w:rsidRPr="003F79FA">
        <w:t xml:space="preserve"> </w:t>
      </w:r>
      <w:r>
        <w:t>Денежно-кредитное регулирование экономики Центрального банка</w:t>
      </w:r>
      <w:r w:rsidR="00F2183C">
        <w:t>...</w:t>
      </w:r>
      <w:r w:rsidR="00A5567C">
        <w:t>.20</w:t>
      </w:r>
    </w:p>
    <w:p w:rsidR="003F79FA" w:rsidRPr="003F79FA" w:rsidRDefault="003F79FA" w:rsidP="00532F00">
      <w:pPr>
        <w:pStyle w:val="a4"/>
        <w:ind w:left="360"/>
        <w:jc w:val="left"/>
        <w:rPr>
          <w:bCs/>
          <w:color w:val="000000"/>
          <w:szCs w:val="28"/>
        </w:rPr>
      </w:pPr>
      <w:r>
        <w:rPr>
          <w:bCs/>
          <w:color w:val="000000"/>
          <w:szCs w:val="28"/>
        </w:rPr>
        <w:t>2.3</w:t>
      </w:r>
      <w:r w:rsidRPr="003F79FA">
        <w:rPr>
          <w:rFonts w:eastAsia="MS Gothic"/>
          <w:i/>
          <w:iCs/>
        </w:rPr>
        <w:t xml:space="preserve"> </w:t>
      </w:r>
      <w:r w:rsidRPr="003F79FA">
        <w:rPr>
          <w:rFonts w:eastAsia="MS Gothic"/>
          <w:iCs/>
        </w:rPr>
        <w:t>Операции центральных банков</w:t>
      </w:r>
      <w:r w:rsidR="00F2183C">
        <w:rPr>
          <w:rFonts w:eastAsia="MS Gothic"/>
          <w:iCs/>
        </w:rPr>
        <w:t>.................................................................</w:t>
      </w:r>
      <w:r w:rsidR="00A5567C">
        <w:rPr>
          <w:rFonts w:eastAsia="MS Gothic"/>
          <w:iCs/>
        </w:rPr>
        <w:t>..32</w:t>
      </w:r>
    </w:p>
    <w:p w:rsidR="00C652F2" w:rsidRDefault="006B4D2D" w:rsidP="00532F00">
      <w:pPr>
        <w:pStyle w:val="a4"/>
        <w:jc w:val="left"/>
        <w:rPr>
          <w:bCs/>
          <w:color w:val="000000"/>
          <w:szCs w:val="28"/>
        </w:rPr>
      </w:pPr>
      <w:r>
        <w:rPr>
          <w:bCs/>
          <w:color w:val="000000"/>
          <w:szCs w:val="28"/>
        </w:rPr>
        <w:t>ЗАКЛЮЧЕНИЕ</w:t>
      </w:r>
      <w:r w:rsidR="00F2183C">
        <w:rPr>
          <w:bCs/>
          <w:color w:val="000000"/>
          <w:szCs w:val="28"/>
        </w:rPr>
        <w:t>.....................................................................................................</w:t>
      </w:r>
      <w:r w:rsidR="00A5567C">
        <w:rPr>
          <w:bCs/>
          <w:color w:val="000000"/>
          <w:szCs w:val="28"/>
        </w:rPr>
        <w:t>..35</w:t>
      </w:r>
    </w:p>
    <w:p w:rsidR="006B4D2D" w:rsidRDefault="006B4D2D" w:rsidP="00532F00">
      <w:pPr>
        <w:pStyle w:val="a4"/>
        <w:jc w:val="left"/>
        <w:rPr>
          <w:bCs/>
          <w:color w:val="000000"/>
          <w:szCs w:val="28"/>
        </w:rPr>
      </w:pPr>
      <w:r>
        <w:rPr>
          <w:bCs/>
          <w:color w:val="000000"/>
          <w:szCs w:val="28"/>
        </w:rPr>
        <w:t>СПИСОК</w:t>
      </w:r>
      <w:r w:rsidR="00C7772E">
        <w:rPr>
          <w:bCs/>
          <w:color w:val="000000"/>
          <w:szCs w:val="28"/>
        </w:rPr>
        <w:t xml:space="preserve"> ИСПОЛЬЗОВАННОЙ</w:t>
      </w:r>
      <w:r>
        <w:rPr>
          <w:bCs/>
          <w:color w:val="000000"/>
          <w:szCs w:val="28"/>
        </w:rPr>
        <w:t xml:space="preserve"> ЛИТЕРАТУРЫ</w:t>
      </w:r>
      <w:r w:rsidR="00F2183C">
        <w:rPr>
          <w:bCs/>
          <w:color w:val="000000"/>
          <w:szCs w:val="28"/>
        </w:rPr>
        <w:t>............................................</w:t>
      </w:r>
      <w:r w:rsidR="00A5567C">
        <w:rPr>
          <w:bCs/>
          <w:color w:val="000000"/>
          <w:szCs w:val="28"/>
        </w:rPr>
        <w:t>...37</w:t>
      </w:r>
    </w:p>
    <w:p w:rsidR="00C652F2" w:rsidRDefault="00C652F2" w:rsidP="0060346D">
      <w:pPr>
        <w:pStyle w:val="a4"/>
        <w:rPr>
          <w:bCs/>
          <w:color w:val="000000"/>
          <w:szCs w:val="28"/>
        </w:rPr>
      </w:pPr>
    </w:p>
    <w:p w:rsidR="00C652F2" w:rsidRDefault="00C652F2" w:rsidP="0060346D">
      <w:pPr>
        <w:pStyle w:val="a4"/>
        <w:rPr>
          <w:bCs/>
          <w:color w:val="000000"/>
          <w:szCs w:val="28"/>
        </w:rPr>
      </w:pPr>
    </w:p>
    <w:p w:rsidR="00C652F2" w:rsidRDefault="00C652F2" w:rsidP="0060346D">
      <w:pPr>
        <w:pStyle w:val="a4"/>
        <w:rPr>
          <w:b/>
          <w:bCs/>
          <w:color w:val="000000"/>
          <w:szCs w:val="28"/>
        </w:rPr>
      </w:pPr>
    </w:p>
    <w:p w:rsidR="00C652F2" w:rsidRDefault="00C652F2" w:rsidP="0060346D">
      <w:pPr>
        <w:pStyle w:val="a4"/>
      </w:pPr>
    </w:p>
    <w:p w:rsidR="0077143A" w:rsidRDefault="0077143A" w:rsidP="0060346D">
      <w:pPr>
        <w:pStyle w:val="a4"/>
      </w:pPr>
    </w:p>
    <w:p w:rsidR="0077143A" w:rsidRDefault="0077143A" w:rsidP="0060346D">
      <w:pPr>
        <w:pStyle w:val="a4"/>
      </w:pPr>
    </w:p>
    <w:p w:rsidR="0077143A" w:rsidRDefault="0077143A" w:rsidP="0060346D">
      <w:pPr>
        <w:pStyle w:val="a4"/>
      </w:pPr>
    </w:p>
    <w:p w:rsidR="0077143A" w:rsidRDefault="0077143A" w:rsidP="0060346D">
      <w:pPr>
        <w:pStyle w:val="a4"/>
      </w:pPr>
    </w:p>
    <w:p w:rsidR="0077143A" w:rsidRDefault="0077143A" w:rsidP="0060346D">
      <w:pPr>
        <w:pStyle w:val="a4"/>
      </w:pPr>
    </w:p>
    <w:p w:rsidR="0077143A" w:rsidRDefault="0077143A" w:rsidP="0060346D">
      <w:pPr>
        <w:pStyle w:val="a4"/>
      </w:pPr>
    </w:p>
    <w:p w:rsidR="006B4D2D" w:rsidRDefault="006B4D2D" w:rsidP="0060346D">
      <w:pPr>
        <w:pStyle w:val="a4"/>
      </w:pPr>
    </w:p>
    <w:p w:rsidR="00C652F2" w:rsidRDefault="00C652F2" w:rsidP="0060346D">
      <w:pPr>
        <w:pStyle w:val="a4"/>
      </w:pPr>
    </w:p>
    <w:p w:rsidR="00C652F2" w:rsidRDefault="00C652F2" w:rsidP="0060346D">
      <w:pPr>
        <w:pStyle w:val="a4"/>
      </w:pPr>
    </w:p>
    <w:p w:rsidR="00C652F2" w:rsidRDefault="00C652F2" w:rsidP="0060346D">
      <w:pPr>
        <w:pStyle w:val="a4"/>
      </w:pPr>
    </w:p>
    <w:p w:rsidR="00EC5D56" w:rsidRDefault="00EC5D56" w:rsidP="0060346D">
      <w:pPr>
        <w:pStyle w:val="a4"/>
      </w:pPr>
    </w:p>
    <w:p w:rsidR="003A42B8" w:rsidRDefault="003A42B8" w:rsidP="0060346D">
      <w:pPr>
        <w:pStyle w:val="a4"/>
      </w:pPr>
    </w:p>
    <w:p w:rsidR="0077143A" w:rsidRDefault="0077143A" w:rsidP="0060346D">
      <w:pPr>
        <w:pStyle w:val="a4"/>
        <w:jc w:val="center"/>
      </w:pPr>
      <w:r>
        <w:t>ВВЕДЕНИЕ</w:t>
      </w:r>
    </w:p>
    <w:p w:rsidR="0077143A" w:rsidRDefault="0077143A" w:rsidP="0060346D">
      <w:pPr>
        <w:pStyle w:val="a4"/>
      </w:pPr>
    </w:p>
    <w:p w:rsidR="00596768" w:rsidRPr="0018608B" w:rsidRDefault="00596768" w:rsidP="0060346D">
      <w:pPr>
        <w:spacing w:line="360" w:lineRule="auto"/>
        <w:ind w:firstLine="737"/>
        <w:jc w:val="both"/>
        <w:rPr>
          <w:szCs w:val="28"/>
        </w:rPr>
      </w:pPr>
      <w:r w:rsidRPr="0018608B">
        <w:rPr>
          <w:szCs w:val="28"/>
        </w:rPr>
        <w:t xml:space="preserve">Центральный Банк Российской Федерации является мощнейшим центром кредитной системы нашей страны. Его роль очень велика и в  условиях нынешней экономики она продолжает возрастать. </w:t>
      </w:r>
    </w:p>
    <w:p w:rsidR="00596768" w:rsidRPr="0018608B" w:rsidRDefault="00596768" w:rsidP="0060346D">
      <w:pPr>
        <w:spacing w:line="360" w:lineRule="auto"/>
        <w:ind w:firstLine="737"/>
        <w:jc w:val="both"/>
        <w:rPr>
          <w:szCs w:val="28"/>
        </w:rPr>
      </w:pPr>
      <w:r w:rsidRPr="0018608B">
        <w:rPr>
          <w:szCs w:val="28"/>
        </w:rPr>
        <w:t>Центральный банк Российской Федерации создан на базе бывшего Государственного банка СССР, который располагал широкой сетью филиалов, состоящей из 4,5 тыс. учреждений; он обслуживал 4,8 млн. различных предприятий, учреждений и организаций. Здесь ежедневно проводилось более 9 млн. операций.</w:t>
      </w:r>
    </w:p>
    <w:p w:rsidR="00184F59" w:rsidRDefault="00C7772E" w:rsidP="0060346D">
      <w:pPr>
        <w:spacing w:line="360" w:lineRule="auto"/>
        <w:ind w:firstLine="737"/>
        <w:jc w:val="both"/>
      </w:pPr>
      <w:r>
        <w:t>Актуальность выбранной темы заключается в том</w:t>
      </w:r>
      <w:r w:rsidR="00596768" w:rsidRPr="0018608B">
        <w:t>, что Банк России является регулирующим центром в воп</w:t>
      </w:r>
      <w:r w:rsidR="003A42B8">
        <w:t>росах налично-денежного оборота. С</w:t>
      </w:r>
      <w:r w:rsidR="00596768" w:rsidRPr="0018608B">
        <w:t>писок  его функций и задач огромен, однако наиболее важными задачами среди всех прочих является обеспечение устойчивости национальной валюты, снижение темпов инфляции, а также разработка единой государственной денежно-кредитной политики.</w:t>
      </w:r>
    </w:p>
    <w:p w:rsidR="00830B28" w:rsidRDefault="00830B28" w:rsidP="0060346D">
      <w:pPr>
        <w:pStyle w:val="a5"/>
        <w:spacing w:before="0" w:beforeAutospacing="0" w:after="0" w:afterAutospacing="0" w:line="360" w:lineRule="auto"/>
        <w:ind w:firstLine="708"/>
        <w:jc w:val="both"/>
        <w:rPr>
          <w:sz w:val="28"/>
          <w:szCs w:val="28"/>
        </w:rPr>
      </w:pPr>
      <w:r>
        <w:rPr>
          <w:sz w:val="28"/>
          <w:szCs w:val="28"/>
        </w:rPr>
        <w:t>Основной целью, стоящей</w:t>
      </w:r>
      <w:r w:rsidRPr="00F70841">
        <w:rPr>
          <w:sz w:val="28"/>
          <w:szCs w:val="28"/>
        </w:rPr>
        <w:t xml:space="preserve"> перед всеми центральными банками, является поддержание покупательной способности национальной денежной единицы и стабильности кредитно-банковской системы страны. Все центральные банки имеют сходные функции, применяют сопоставим</w:t>
      </w:r>
      <w:r>
        <w:rPr>
          <w:sz w:val="28"/>
          <w:szCs w:val="28"/>
        </w:rPr>
        <w:t>ые инструменты регулирования.</w:t>
      </w:r>
    </w:p>
    <w:p w:rsidR="00830B28" w:rsidRPr="00830B28" w:rsidRDefault="00830B28" w:rsidP="0060346D">
      <w:pPr>
        <w:pStyle w:val="a5"/>
        <w:spacing w:before="0" w:beforeAutospacing="0" w:after="0" w:afterAutospacing="0" w:line="360" w:lineRule="auto"/>
        <w:ind w:firstLine="708"/>
        <w:jc w:val="both"/>
        <w:rPr>
          <w:sz w:val="28"/>
          <w:szCs w:val="28"/>
        </w:rPr>
      </w:pPr>
      <w:r w:rsidRPr="00830B28">
        <w:rPr>
          <w:sz w:val="28"/>
          <w:szCs w:val="28"/>
        </w:rPr>
        <w:t>Это обусловливает постепенное сближение их организационных структур, координацию их деятельности, а в Западной Европе - формирование единой денежно-кредитной и валютной политики стран - участниц ЕС</w:t>
      </w:r>
      <w:r w:rsidRPr="00F70841">
        <w:t>.</w:t>
      </w:r>
      <w:r>
        <w:t xml:space="preserve">      </w:t>
      </w:r>
    </w:p>
    <w:p w:rsidR="00184F59" w:rsidRDefault="00184F59" w:rsidP="0060346D">
      <w:pPr>
        <w:spacing w:line="360" w:lineRule="auto"/>
        <w:ind w:firstLine="737"/>
        <w:jc w:val="both"/>
      </w:pPr>
      <w:r w:rsidRPr="00184F59">
        <w:t>Одной из важнейших функций центрального банка является участие в управлении государственным долгом, который формируется из обязательств центрального правительства, местных органов власти,</w:t>
      </w:r>
      <w:r w:rsidR="00830B28">
        <w:t xml:space="preserve"> </w:t>
      </w:r>
      <w:r w:rsidRPr="00184F59">
        <w:t>предприятий государственного сектора. Управление государственным долгом используется одновременно в качестве способа разрешения проблем государственных финансов и регулирования спроса и предложения на внутреннем денежно-кредитном рынке</w:t>
      </w:r>
      <w:r w:rsidR="00532F00">
        <w:t>.</w:t>
      </w:r>
    </w:p>
    <w:p w:rsidR="00532F00" w:rsidRPr="00184F59" w:rsidRDefault="00532F00" w:rsidP="0060346D">
      <w:pPr>
        <w:spacing w:line="360" w:lineRule="auto"/>
        <w:ind w:firstLine="737"/>
        <w:jc w:val="both"/>
        <w:rPr>
          <w:szCs w:val="28"/>
        </w:rPr>
      </w:pPr>
      <w:r>
        <w:t>Цель данной курсовой работы заключается в изучении центрального банка РФ его задач и функций.</w:t>
      </w:r>
    </w:p>
    <w:p w:rsidR="00C7772E" w:rsidRDefault="00596768" w:rsidP="0060346D">
      <w:pPr>
        <w:spacing w:line="360" w:lineRule="auto"/>
        <w:ind w:firstLine="737"/>
        <w:jc w:val="both"/>
      </w:pPr>
      <w:r w:rsidRPr="0018608B">
        <w:t>В настоящее время деятельность Центрального банка России приобретает огромное значение, поскольку от его эффективного функционирования и правильно выбранных методов, посредством которых он осуществляет свою деятельность, за</w:t>
      </w:r>
      <w:r>
        <w:t xml:space="preserve">висит </w:t>
      </w:r>
      <w:r w:rsidRPr="0018608B">
        <w:t>стабильность и дальнейший рост экономического потенциала страны, отдельных секторов экономики, а также укрепление позиций на международном рынке.</w:t>
      </w:r>
    </w:p>
    <w:p w:rsidR="00830B28" w:rsidRDefault="00830B28" w:rsidP="0060346D">
      <w:pPr>
        <w:pStyle w:val="a5"/>
        <w:spacing w:before="0" w:beforeAutospacing="0" w:after="0" w:afterAutospacing="0" w:line="360" w:lineRule="auto"/>
        <w:ind w:firstLine="708"/>
        <w:jc w:val="both"/>
      </w:pPr>
      <w:r w:rsidRPr="00830B28">
        <w:rPr>
          <w:bCs/>
          <w:sz w:val="28"/>
          <w:szCs w:val="28"/>
        </w:rPr>
        <w:t>Основными задачами</w:t>
      </w:r>
      <w:r w:rsidRPr="00830B28">
        <w:rPr>
          <w:sz w:val="28"/>
          <w:szCs w:val="28"/>
        </w:rPr>
        <w:t xml:space="preserve"> Банка России являются регулирование денежного обращения, проведение единой денежно-кредитной политики, защита интересов вкладчиков, банков, надзор за деятельностью коммерческих банков и других кредитных учреждений, осуществление операций по внешнеэкономической деятельности</w:t>
      </w:r>
      <w:r>
        <w:t>.</w:t>
      </w:r>
    </w:p>
    <w:p w:rsidR="00532F00" w:rsidRDefault="00532F00" w:rsidP="0060346D">
      <w:pPr>
        <w:pStyle w:val="a5"/>
        <w:spacing w:before="0" w:beforeAutospacing="0" w:after="0" w:afterAutospacing="0" w:line="360" w:lineRule="auto"/>
        <w:ind w:firstLine="708"/>
        <w:jc w:val="both"/>
        <w:rPr>
          <w:sz w:val="28"/>
          <w:szCs w:val="28"/>
        </w:rPr>
      </w:pPr>
      <w:r w:rsidRPr="00D42A58">
        <w:rPr>
          <w:sz w:val="28"/>
          <w:szCs w:val="28"/>
        </w:rPr>
        <w:t xml:space="preserve">Задача курсовой работы состоит в рассмотрении </w:t>
      </w:r>
      <w:r w:rsidR="00D42A58" w:rsidRPr="00D42A58">
        <w:rPr>
          <w:sz w:val="28"/>
          <w:szCs w:val="28"/>
        </w:rPr>
        <w:t>1)о</w:t>
      </w:r>
      <w:r w:rsidRPr="00D42A58">
        <w:rPr>
          <w:sz w:val="28"/>
          <w:szCs w:val="28"/>
        </w:rPr>
        <w:t>собенностей  Центрального банка Российской Федерации</w:t>
      </w:r>
      <w:r w:rsidR="00D42A58" w:rsidRPr="00D42A58">
        <w:rPr>
          <w:sz w:val="28"/>
          <w:szCs w:val="28"/>
        </w:rPr>
        <w:t>;</w:t>
      </w:r>
      <w:r w:rsidRPr="00D42A58">
        <w:rPr>
          <w:sz w:val="28"/>
          <w:szCs w:val="28"/>
        </w:rPr>
        <w:t xml:space="preserve"> </w:t>
      </w:r>
      <w:r w:rsidR="00D42A58" w:rsidRPr="00D42A58">
        <w:rPr>
          <w:sz w:val="28"/>
          <w:szCs w:val="28"/>
        </w:rPr>
        <w:t>2)места центрального банка в кредитной системе и экономике; 3)</w:t>
      </w:r>
      <w:r w:rsidR="00D42A58" w:rsidRPr="00D42A58">
        <w:rPr>
          <w:rFonts w:eastAsia="MS Gothic"/>
          <w:iCs/>
          <w:sz w:val="28"/>
          <w:szCs w:val="28"/>
        </w:rPr>
        <w:t>операций центральных банков; 4)функций центральных банков; 5)</w:t>
      </w:r>
      <w:r w:rsidR="00D42A58" w:rsidRPr="00D42A58">
        <w:rPr>
          <w:sz w:val="28"/>
          <w:szCs w:val="28"/>
        </w:rPr>
        <w:t xml:space="preserve"> Денежно-кредитного регулирования экономики Центрального банка.</w:t>
      </w:r>
    </w:p>
    <w:p w:rsidR="00D42A58" w:rsidRDefault="00D42A58" w:rsidP="0060346D">
      <w:pPr>
        <w:pStyle w:val="a5"/>
        <w:spacing w:before="0" w:beforeAutospacing="0" w:after="0" w:afterAutospacing="0" w:line="360" w:lineRule="auto"/>
        <w:ind w:firstLine="708"/>
        <w:jc w:val="both"/>
        <w:rPr>
          <w:sz w:val="28"/>
          <w:szCs w:val="28"/>
        </w:rPr>
      </w:pPr>
      <w:r>
        <w:rPr>
          <w:sz w:val="28"/>
          <w:szCs w:val="28"/>
        </w:rPr>
        <w:t>Объект работы – это развитие центрального банка РФ.</w:t>
      </w:r>
    </w:p>
    <w:p w:rsidR="00D42A58" w:rsidRPr="00D42A58" w:rsidRDefault="00D42A58" w:rsidP="0060346D">
      <w:pPr>
        <w:pStyle w:val="a5"/>
        <w:spacing w:before="0" w:beforeAutospacing="0" w:after="0" w:afterAutospacing="0" w:line="360" w:lineRule="auto"/>
        <w:ind w:firstLine="708"/>
        <w:jc w:val="both"/>
        <w:rPr>
          <w:sz w:val="28"/>
          <w:szCs w:val="28"/>
        </w:rPr>
      </w:pPr>
      <w:r w:rsidRPr="00D42A58">
        <w:rPr>
          <w:sz w:val="28"/>
          <w:szCs w:val="28"/>
        </w:rPr>
        <w:t>Предметом моей курсовой работы является Денежно-кредитное регулирование экономики Центрального банка</w:t>
      </w:r>
      <w:r>
        <w:rPr>
          <w:sz w:val="28"/>
          <w:szCs w:val="28"/>
        </w:rPr>
        <w:t xml:space="preserve"> РФ.</w:t>
      </w:r>
    </w:p>
    <w:p w:rsidR="00F2183C" w:rsidRPr="00F2183C" w:rsidRDefault="00F2183C" w:rsidP="0060346D">
      <w:pPr>
        <w:pStyle w:val="a5"/>
        <w:spacing w:before="0" w:beforeAutospacing="0" w:after="0" w:afterAutospacing="0" w:line="360" w:lineRule="auto"/>
        <w:ind w:firstLine="708"/>
        <w:jc w:val="both"/>
        <w:rPr>
          <w:sz w:val="28"/>
          <w:szCs w:val="28"/>
        </w:rPr>
      </w:pPr>
      <w:r w:rsidRPr="00F2183C">
        <w:rPr>
          <w:sz w:val="28"/>
          <w:szCs w:val="28"/>
        </w:rPr>
        <w:t>Структура данной курсовой работы состоит из введения,</w:t>
      </w:r>
      <w:r w:rsidR="00E33FD5">
        <w:rPr>
          <w:sz w:val="28"/>
          <w:szCs w:val="28"/>
        </w:rPr>
        <w:t xml:space="preserve"> двух глав,</w:t>
      </w:r>
      <w:r w:rsidRPr="00F2183C">
        <w:rPr>
          <w:sz w:val="28"/>
          <w:szCs w:val="28"/>
        </w:rPr>
        <w:t xml:space="preserve"> заключения и списка используемой литературы.</w:t>
      </w:r>
    </w:p>
    <w:p w:rsidR="00830B28" w:rsidRDefault="00830B28" w:rsidP="0060346D">
      <w:pPr>
        <w:tabs>
          <w:tab w:val="left" w:pos="7905"/>
        </w:tabs>
        <w:spacing w:line="360" w:lineRule="auto"/>
        <w:ind w:firstLine="737"/>
        <w:jc w:val="both"/>
      </w:pPr>
      <w:r>
        <w:tab/>
      </w:r>
    </w:p>
    <w:p w:rsidR="00F2183C" w:rsidRDefault="00F2183C" w:rsidP="0060346D">
      <w:pPr>
        <w:pStyle w:val="a4"/>
        <w:rPr>
          <w:b/>
          <w:bCs/>
          <w:color w:val="000000"/>
          <w:szCs w:val="28"/>
        </w:rPr>
      </w:pPr>
    </w:p>
    <w:p w:rsidR="006B01A7" w:rsidRDefault="006B01A7" w:rsidP="0060346D">
      <w:pPr>
        <w:pStyle w:val="a4"/>
        <w:rPr>
          <w:b/>
          <w:bCs/>
          <w:color w:val="000000"/>
          <w:szCs w:val="28"/>
        </w:rPr>
      </w:pPr>
    </w:p>
    <w:p w:rsidR="00F2183C" w:rsidRDefault="00F2183C" w:rsidP="0060346D">
      <w:pPr>
        <w:pStyle w:val="a4"/>
        <w:rPr>
          <w:b/>
          <w:bCs/>
          <w:color w:val="000000"/>
          <w:szCs w:val="28"/>
        </w:rPr>
      </w:pPr>
    </w:p>
    <w:p w:rsidR="008F4065" w:rsidRPr="008F4065" w:rsidRDefault="008F4065" w:rsidP="0060346D">
      <w:pPr>
        <w:spacing w:line="360" w:lineRule="auto"/>
        <w:jc w:val="center"/>
        <w:rPr>
          <w:bCs/>
          <w:color w:val="000000"/>
          <w:szCs w:val="28"/>
        </w:rPr>
      </w:pPr>
      <w:r>
        <w:rPr>
          <w:bCs/>
          <w:color w:val="000000"/>
          <w:szCs w:val="28"/>
        </w:rPr>
        <w:t>1. МЕСТО ЦЕНТРАЛЬНОГО БАНКА В КРЕДИТНОЙ СИСТЕМЕ И ЭКОНОМИКЕ.</w:t>
      </w:r>
    </w:p>
    <w:p w:rsidR="00CF5906" w:rsidRDefault="00CF5906" w:rsidP="0060346D">
      <w:pPr>
        <w:spacing w:line="360" w:lineRule="auto"/>
        <w:jc w:val="center"/>
        <w:rPr>
          <w:b/>
          <w:bCs/>
          <w:color w:val="000000"/>
          <w:szCs w:val="28"/>
        </w:rPr>
      </w:pPr>
    </w:p>
    <w:p w:rsidR="008F4065" w:rsidRDefault="008F4065" w:rsidP="0060346D">
      <w:pPr>
        <w:numPr>
          <w:ilvl w:val="1"/>
          <w:numId w:val="14"/>
        </w:numPr>
        <w:spacing w:line="360" w:lineRule="auto"/>
        <w:jc w:val="center"/>
        <w:rPr>
          <w:bCs/>
          <w:color w:val="000000"/>
          <w:szCs w:val="28"/>
        </w:rPr>
      </w:pPr>
      <w:r>
        <w:rPr>
          <w:bCs/>
          <w:color w:val="000000"/>
          <w:szCs w:val="28"/>
        </w:rPr>
        <w:t>Особенности  Центрального банка Российской Федерации</w:t>
      </w:r>
    </w:p>
    <w:p w:rsidR="00EC5D56" w:rsidRDefault="00EC5D56" w:rsidP="0060346D">
      <w:pPr>
        <w:spacing w:line="360" w:lineRule="auto"/>
        <w:jc w:val="both"/>
        <w:rPr>
          <w:bCs/>
          <w:color w:val="000000"/>
          <w:szCs w:val="28"/>
        </w:rPr>
      </w:pPr>
    </w:p>
    <w:p w:rsidR="00EC5D56" w:rsidRDefault="008F4065" w:rsidP="0060346D">
      <w:pPr>
        <w:spacing w:line="360" w:lineRule="auto"/>
        <w:ind w:firstLine="708"/>
        <w:jc w:val="both"/>
        <w:rPr>
          <w:szCs w:val="28"/>
        </w:rPr>
      </w:pPr>
      <w:r w:rsidRPr="008F4065">
        <w:rPr>
          <w:rStyle w:val="a6"/>
          <w:b w:val="0"/>
          <w:szCs w:val="28"/>
        </w:rPr>
        <w:t>Высший орган Банка России</w:t>
      </w:r>
      <w:r w:rsidRPr="008F4065">
        <w:rPr>
          <w:rStyle w:val="a6"/>
          <w:szCs w:val="28"/>
        </w:rPr>
        <w:t xml:space="preserve"> </w:t>
      </w:r>
      <w:r w:rsidRPr="008F4065">
        <w:rPr>
          <w:szCs w:val="28"/>
        </w:rPr>
        <w:t>- Совет директоров. Это коллегиальный орган, определяющий основные направления деятельности Банка России и управляющий ею.</w:t>
      </w:r>
    </w:p>
    <w:p w:rsidR="00EC5D56" w:rsidRDefault="008F4065" w:rsidP="0060346D">
      <w:pPr>
        <w:spacing w:line="360" w:lineRule="auto"/>
        <w:ind w:firstLine="708"/>
        <w:jc w:val="both"/>
        <w:rPr>
          <w:szCs w:val="28"/>
        </w:rPr>
      </w:pPr>
      <w:r w:rsidRPr="008F4065">
        <w:rPr>
          <w:szCs w:val="28"/>
        </w:rPr>
        <w:t>В Совет директоров входят: Председатель Банка России и 12 членов Совета. Члены Совета директоров работают на постоянной основе. Они утверждаются Государственной Думой по представлению Председателя Банка, который является одновременно председателем Совета директоров.</w:t>
      </w:r>
      <w:r w:rsidR="00EC5D56">
        <w:rPr>
          <w:szCs w:val="28"/>
        </w:rPr>
        <w:tab/>
      </w:r>
    </w:p>
    <w:p w:rsidR="00D563A2" w:rsidRDefault="008F4065" w:rsidP="0060346D">
      <w:pPr>
        <w:spacing w:line="360" w:lineRule="auto"/>
        <w:ind w:firstLine="708"/>
        <w:jc w:val="both"/>
        <w:rPr>
          <w:szCs w:val="28"/>
        </w:rPr>
      </w:pPr>
      <w:r w:rsidRPr="008F4065">
        <w:rPr>
          <w:szCs w:val="28"/>
        </w:rPr>
        <w:t xml:space="preserve">Совет директоров во взаимодействии с правительством разрабатывает единую государственную денежно-кредитную политику и обеспечивает ее выполнение. Структуру и штаты Центрального аппарата Банка России, а также уставы его других структурных подразделений утверждает Совет директоров. К его полномочиям также отнесены: изменение ставок по централизованным кредитам, норм резервирования, экономических нормативов; определение условий допуска иностранного капитала в банковскую систему России; другие решения по вопросам, имеющим большое значение как для Банка России, так и для банковской системы страны. Решение Совета директоров считается принятым, если за него проголосовало большинство членов. </w:t>
      </w:r>
      <w:r w:rsidR="002201F3">
        <w:rPr>
          <w:rStyle w:val="a9"/>
          <w:szCs w:val="28"/>
        </w:rPr>
        <w:footnoteReference w:id="1"/>
      </w:r>
    </w:p>
    <w:p w:rsidR="00D563A2" w:rsidRDefault="008F4065" w:rsidP="0060346D">
      <w:pPr>
        <w:spacing w:line="360" w:lineRule="auto"/>
        <w:ind w:firstLine="708"/>
        <w:jc w:val="both"/>
        <w:rPr>
          <w:szCs w:val="28"/>
        </w:rPr>
      </w:pPr>
      <w:r w:rsidRPr="008F4065">
        <w:rPr>
          <w:szCs w:val="28"/>
        </w:rPr>
        <w:t xml:space="preserve">Таким образом, Совет директоров не только возглавляет и организует работу Банка России, но и регулирует деятельность коммерческих банков в стране. Наряду с Советом директоров вне банка функционирует и Национальный банковский совет. В его состав включаются представители Президента, представители высших органов законодательной и исполнительной власти и эксперты. Общая численность Совета не превышает 15 человек. Члены Банковского совета утверждаются Государственной Думой по представлению Председателя Банка России. Совет регулярно, не реже 1 раза в квартал, обсуждает концепцию развития банковской системы и вопросы единой государственной кредитно-денежной политики, включая регулирование денежных ресурсов. является &lt;банком банков&gt;, так как ведет счета коммерческих банков, связанные с межбанковскими операциями и хранением резервов.  </w:t>
      </w:r>
      <w:r w:rsidRPr="008F4065">
        <w:rPr>
          <w:rStyle w:val="a6"/>
          <w:b w:val="0"/>
          <w:szCs w:val="28"/>
        </w:rPr>
        <w:t>Основной источник ресурсов Центрального банка</w:t>
      </w:r>
      <w:r w:rsidRPr="008F4065">
        <w:rPr>
          <w:szCs w:val="28"/>
        </w:rPr>
        <w:t xml:space="preserve"> - деньги в обращении и средства коммерческих банков. Выпуск денег в обращение, то есть создание ресурсов путем их эмиссии, осуществляется в процессе кредитования правительства и коммерческих банков. Правительство получает кредит в Центральным банком представляя свои обязательства. Эмиссия также производится для закупки золота и иностранной валюты. </w:t>
      </w:r>
      <w:r w:rsidRPr="008F4065">
        <w:rPr>
          <w:rStyle w:val="a7"/>
          <w:i w:val="0"/>
          <w:szCs w:val="28"/>
        </w:rPr>
        <w:t>Центральный банк</w:t>
      </w:r>
      <w:r w:rsidRPr="008F4065">
        <w:rPr>
          <w:rStyle w:val="a7"/>
          <w:szCs w:val="28"/>
        </w:rPr>
        <w:t xml:space="preserve"> </w:t>
      </w:r>
      <w:r w:rsidRPr="008F4065">
        <w:rPr>
          <w:rStyle w:val="a7"/>
          <w:i w:val="0"/>
          <w:szCs w:val="28"/>
        </w:rPr>
        <w:t xml:space="preserve">России создает свои ресурсы двумя методами: </w:t>
      </w:r>
      <w:r w:rsidRPr="008F4065">
        <w:rPr>
          <w:szCs w:val="28"/>
        </w:rPr>
        <w:t xml:space="preserve">Деньги из балансовых хранилищ учреждений ЦБ РФ приходуются на баланс, т. е. перемещаются в оборотные кассы. Отсюда наличные деньги уходят в обращение. Выдача денег из оборотных касс производится в пределах остатков на корреспондентских счетах коммерческих банков или счетах других клиентов Центрального банка. В случае необходимости эти остатки могут быть образованы за счет кредитов, выдаваемых системой Центрального банка. При этом методе речь идет о наличной денежной, т. е. банкнотной, эмиссии. О втором методе речь идет тогда, когда Центральный банк увеличивает свои кредитные вложения путем выдачи ссуд, повышающих остатки на счетах, т. е. на депозитах. При этом следует говорить о депозитной эмиссии. Депозитная эмиссия предшествует банкнотной, так как учреждения Центрального банка не могут выдать деньги из оборотной кассы коммерческому банку или другому своему клиенту, если у них на счетах нет соответствующего депозита в форме безналичных денег. </w:t>
      </w:r>
    </w:p>
    <w:p w:rsidR="008F4065" w:rsidRPr="008F4065" w:rsidRDefault="008F4065" w:rsidP="0060346D">
      <w:pPr>
        <w:spacing w:line="360" w:lineRule="auto"/>
        <w:ind w:firstLine="708"/>
        <w:jc w:val="both"/>
        <w:rPr>
          <w:szCs w:val="28"/>
        </w:rPr>
      </w:pPr>
      <w:r w:rsidRPr="008F4065">
        <w:rPr>
          <w:szCs w:val="28"/>
        </w:rPr>
        <w:t>Таким образом, эмитируемые Центральным банком деньги - создаваемые им ресурсы - в обоих случаях носят кредитный характер, их обеспечением служат обязательства коммерческих банков и правительства, а также золото и иностранная валюта.</w:t>
      </w:r>
    </w:p>
    <w:p w:rsidR="008F4065" w:rsidRPr="008F4065" w:rsidRDefault="008F4065" w:rsidP="0060346D">
      <w:pPr>
        <w:spacing w:line="360" w:lineRule="auto"/>
        <w:ind w:firstLine="708"/>
        <w:jc w:val="both"/>
        <w:rPr>
          <w:szCs w:val="28"/>
        </w:rPr>
      </w:pPr>
      <w:r w:rsidRPr="008F4065">
        <w:rPr>
          <w:szCs w:val="28"/>
        </w:rPr>
        <w:t>Опираясь на коммерческие банки и другие структуры финансового рынка, не вмешиваясь в их оперативную деятельность, Центральный банк выполняет свои многообразные функции.</w:t>
      </w:r>
    </w:p>
    <w:p w:rsidR="008F4065" w:rsidRPr="008F4065" w:rsidRDefault="008F4065" w:rsidP="0060346D">
      <w:pPr>
        <w:spacing w:line="360" w:lineRule="auto"/>
        <w:ind w:firstLine="708"/>
        <w:jc w:val="both"/>
        <w:rPr>
          <w:szCs w:val="28"/>
        </w:rPr>
      </w:pPr>
      <w:r w:rsidRPr="00D563A2">
        <w:rPr>
          <w:rStyle w:val="a6"/>
          <w:b w:val="0"/>
          <w:szCs w:val="28"/>
        </w:rPr>
        <w:t>Важнейшей функцией Центрального банка</w:t>
      </w:r>
      <w:r w:rsidRPr="008F4065">
        <w:rPr>
          <w:szCs w:val="28"/>
        </w:rPr>
        <w:t xml:space="preserve">, как отмечалось ранее, является разработка и осуществление совместно с Правительством России единой денежно-кредитной политики, направленной на защиту и обеспечение устойчивости рубля. Деньги выступают как эквивалент товарно-материальных ценностей и сами должны иметь материальные формы. Такими формами могут </w:t>
      </w:r>
      <w:r w:rsidR="00D563A2" w:rsidRPr="008F4065">
        <w:rPr>
          <w:szCs w:val="28"/>
        </w:rPr>
        <w:t>быть: металлические</w:t>
      </w:r>
      <w:r w:rsidRPr="008F4065">
        <w:rPr>
          <w:szCs w:val="28"/>
        </w:rPr>
        <w:t xml:space="preserve"> монеты и бумажные купюры;</w:t>
      </w:r>
      <w:r w:rsidR="00D563A2">
        <w:rPr>
          <w:szCs w:val="28"/>
        </w:rPr>
        <w:t xml:space="preserve"> </w:t>
      </w:r>
      <w:r w:rsidRPr="008F4065">
        <w:rPr>
          <w:szCs w:val="28"/>
        </w:rPr>
        <w:t>записи на банковских счетах;</w:t>
      </w:r>
      <w:r w:rsidR="00D563A2">
        <w:rPr>
          <w:szCs w:val="28"/>
        </w:rPr>
        <w:t xml:space="preserve"> </w:t>
      </w:r>
      <w:r w:rsidRPr="008F4065">
        <w:rPr>
          <w:szCs w:val="28"/>
        </w:rPr>
        <w:t>записи на магнитных носителях, ко</w:t>
      </w:r>
      <w:r w:rsidR="00D563A2">
        <w:rPr>
          <w:szCs w:val="28"/>
        </w:rPr>
        <w:t xml:space="preserve">гда денежные остатки и переводы </w:t>
      </w:r>
      <w:r w:rsidRPr="008F4065">
        <w:rPr>
          <w:szCs w:val="28"/>
        </w:rPr>
        <w:t>отражаются на компьютерных счетах (электронные деньги).</w:t>
      </w:r>
    </w:p>
    <w:p w:rsidR="008F4065" w:rsidRPr="008F4065" w:rsidRDefault="008F4065" w:rsidP="0060346D">
      <w:pPr>
        <w:spacing w:line="360" w:lineRule="auto"/>
        <w:ind w:firstLine="708"/>
        <w:jc w:val="both"/>
        <w:rPr>
          <w:szCs w:val="28"/>
        </w:rPr>
      </w:pPr>
      <w:r w:rsidRPr="008F4065">
        <w:rPr>
          <w:szCs w:val="28"/>
        </w:rPr>
        <w:t>Чтобы деньги выполнили свою роль как средство платежа и обращения, необходимо их реальное присутствие в одной из перечисленных форм.</w:t>
      </w:r>
    </w:p>
    <w:p w:rsidR="008F4065" w:rsidRPr="008F4065" w:rsidRDefault="008F4065" w:rsidP="0060346D">
      <w:pPr>
        <w:spacing w:line="360" w:lineRule="auto"/>
        <w:jc w:val="both"/>
        <w:rPr>
          <w:szCs w:val="28"/>
        </w:rPr>
      </w:pPr>
      <w:r w:rsidRPr="008F4065">
        <w:rPr>
          <w:szCs w:val="28"/>
        </w:rPr>
        <w:t>Следовательно, денежное обращение представляет собой обращение наличных денег и денег в их безналичной форме. Для управления денежным обращением Центральный банк РФ публикует и использует в процессе денежного регулирования различные показатели - денежные агрегаты, принятые в международной практике. Анализ различных показателей, характеризующих денежную массу, позволяет Банку России принимать оптимальные решения в процессе регулирования денежного обращения.</w:t>
      </w:r>
      <w:r w:rsidR="002201F3">
        <w:rPr>
          <w:rStyle w:val="a9"/>
          <w:szCs w:val="28"/>
        </w:rPr>
        <w:footnoteReference w:id="2"/>
      </w:r>
    </w:p>
    <w:p w:rsidR="008F4065" w:rsidRPr="008F4065" w:rsidRDefault="008F4065" w:rsidP="0060346D">
      <w:pPr>
        <w:spacing w:line="360" w:lineRule="auto"/>
        <w:ind w:firstLine="708"/>
        <w:jc w:val="both"/>
        <w:rPr>
          <w:szCs w:val="28"/>
        </w:rPr>
      </w:pPr>
      <w:r w:rsidRPr="008F4065">
        <w:rPr>
          <w:szCs w:val="28"/>
        </w:rPr>
        <w:t>Денежное обращение регулируется Центральным банком в процессе осуществления кредитной политики, выражаемой в кредитной экспансии или кредитной рестрикции. Кредитная экспансия ЦБ РФ увеличивает кредитные ресурсы коммерческих банков, которые в результате выдаваемых кредитов повышают общую массу денег в обращении.</w:t>
      </w:r>
    </w:p>
    <w:p w:rsidR="008F4065" w:rsidRPr="008F4065" w:rsidRDefault="008F4065" w:rsidP="0060346D">
      <w:pPr>
        <w:spacing w:line="360" w:lineRule="auto"/>
        <w:jc w:val="both"/>
        <w:rPr>
          <w:szCs w:val="28"/>
        </w:rPr>
      </w:pPr>
      <w:r w:rsidRPr="008F4065">
        <w:rPr>
          <w:szCs w:val="28"/>
        </w:rPr>
        <w:t>Кредитная рестрикция влечет за собой ограничения возможностей коммерческих банков по выдаче кредитов и тем самым по насыщению экономики деньгами.</w:t>
      </w:r>
    </w:p>
    <w:p w:rsidR="008F4065" w:rsidRPr="008F4065" w:rsidRDefault="008F4065" w:rsidP="0060346D">
      <w:pPr>
        <w:spacing w:line="360" w:lineRule="auto"/>
        <w:ind w:firstLine="708"/>
        <w:jc w:val="both"/>
        <w:rPr>
          <w:szCs w:val="28"/>
        </w:rPr>
      </w:pPr>
      <w:r w:rsidRPr="008F4065">
        <w:rPr>
          <w:szCs w:val="28"/>
        </w:rPr>
        <w:t>Инструментами кредитной экспансии или кредитной рестрикции являются: официальная учетная ставка Центрального банка и некоторые неэкономические меры.</w:t>
      </w:r>
    </w:p>
    <w:p w:rsidR="008F4065" w:rsidRPr="008F4065" w:rsidRDefault="008F4065" w:rsidP="0060346D">
      <w:pPr>
        <w:spacing w:line="360" w:lineRule="auto"/>
        <w:ind w:firstLine="708"/>
        <w:jc w:val="both"/>
        <w:rPr>
          <w:szCs w:val="28"/>
        </w:rPr>
      </w:pPr>
      <w:r w:rsidRPr="008F4065">
        <w:rPr>
          <w:szCs w:val="28"/>
        </w:rPr>
        <w:t>Официальная учетная ставка - это проценты по ссудам, используемым Центральным банком при кредитовании коммерческих банков.</w:t>
      </w:r>
    </w:p>
    <w:p w:rsidR="008F4065" w:rsidRPr="008F4065" w:rsidRDefault="008F4065" w:rsidP="0060346D">
      <w:pPr>
        <w:spacing w:line="360" w:lineRule="auto"/>
        <w:jc w:val="both"/>
        <w:rPr>
          <w:szCs w:val="28"/>
        </w:rPr>
      </w:pPr>
      <w:r w:rsidRPr="008F4065">
        <w:rPr>
          <w:szCs w:val="28"/>
        </w:rPr>
        <w:t>Определение размеров учетной ставки - один из наиболее важных аспектов кредитно-денежной политики, а изменение учетной ставки выступает показателем изменений в области кредитно-денежного регулирования. Размер учетной ставки обычно зависит от уровня ожидаемой инфляции и в то же время оказывает на инфляцию большое влияние.</w:t>
      </w:r>
    </w:p>
    <w:p w:rsidR="008F4065" w:rsidRPr="008F4065" w:rsidRDefault="008F4065" w:rsidP="0060346D">
      <w:pPr>
        <w:spacing w:line="360" w:lineRule="auto"/>
        <w:ind w:firstLine="708"/>
        <w:jc w:val="both"/>
        <w:rPr>
          <w:szCs w:val="28"/>
        </w:rPr>
      </w:pPr>
      <w:r w:rsidRPr="008F4065">
        <w:rPr>
          <w:szCs w:val="28"/>
        </w:rPr>
        <w:t>Когда Центральный банк РФ намерен смягчить денежно-кредитную политику или ужесточить ее, он снижает или повышает учетную (процентную) ставку. Банк может устанавливать одну или несколько процентных ставок по различным видам операций или проводить процентную политику без фиксации процентных ставок. Процентные ставки ЦБ РФ представляют собой минимальные ставки, по которым Банк России осуществляет свои операции.</w:t>
      </w:r>
    </w:p>
    <w:p w:rsidR="008F4065" w:rsidRPr="008F4065" w:rsidRDefault="008F4065" w:rsidP="0060346D">
      <w:pPr>
        <w:spacing w:line="360" w:lineRule="auto"/>
        <w:jc w:val="both"/>
        <w:rPr>
          <w:szCs w:val="28"/>
        </w:rPr>
      </w:pPr>
      <w:r w:rsidRPr="008F4065">
        <w:rPr>
          <w:szCs w:val="28"/>
        </w:rPr>
        <w:t>ЦБ РФ использует процентную политику для воздействия на рыночные процентные ставки в целях укрепления рубля.</w:t>
      </w:r>
    </w:p>
    <w:p w:rsidR="008F4065" w:rsidRPr="008F4065" w:rsidRDefault="008F4065" w:rsidP="0060346D">
      <w:pPr>
        <w:spacing w:line="360" w:lineRule="auto"/>
        <w:ind w:firstLine="708"/>
        <w:jc w:val="both"/>
        <w:rPr>
          <w:szCs w:val="28"/>
        </w:rPr>
      </w:pPr>
      <w:r w:rsidRPr="008F4065">
        <w:rPr>
          <w:szCs w:val="28"/>
        </w:rPr>
        <w:t>Банк России регулирует общий объем выдаваемых им кредитов в соответствии с принятыми ориентирами единой государственной денежно-кредитной политики, используя при этом в качестве инструмента учетную ставку.</w:t>
      </w:r>
    </w:p>
    <w:p w:rsidR="008F4065" w:rsidRPr="008F4065" w:rsidRDefault="008F4065" w:rsidP="0060346D">
      <w:pPr>
        <w:spacing w:line="360" w:lineRule="auto"/>
        <w:ind w:firstLine="708"/>
        <w:jc w:val="both"/>
        <w:rPr>
          <w:szCs w:val="28"/>
        </w:rPr>
      </w:pPr>
      <w:r w:rsidRPr="008F4065">
        <w:rPr>
          <w:szCs w:val="28"/>
        </w:rPr>
        <w:t>Повышение официальных ставок сокращает возможности коммерческих банков получить ресурсы для кредитования. Это воздействует на сокращение денежной массы. Снижение официальной учетной ставки действует в обратном направлении. Процентные ставки ЦБ РФ не обязательны для коммерческих банков в сфере их кредитных отношений с другими клиентами и с другими банками. Однако уровень официальной учетной ставки является для коммерческих банков ориентиром при проведении кредитных операций.</w:t>
      </w:r>
    </w:p>
    <w:p w:rsidR="008F4065" w:rsidRPr="008F4065" w:rsidRDefault="008F4065" w:rsidP="0060346D">
      <w:pPr>
        <w:spacing w:line="360" w:lineRule="auto"/>
        <w:ind w:firstLine="708"/>
        <w:jc w:val="both"/>
        <w:rPr>
          <w:szCs w:val="28"/>
        </w:rPr>
      </w:pPr>
      <w:r w:rsidRPr="008F4065">
        <w:rPr>
          <w:szCs w:val="28"/>
        </w:rPr>
        <w:t>В число основных мер денежно-кредитного регулирования, осуществляемого Центральным банком РФ, входят следующие:</w:t>
      </w:r>
      <w:r w:rsidR="00D563A2">
        <w:rPr>
          <w:szCs w:val="28"/>
        </w:rPr>
        <w:t xml:space="preserve"> </w:t>
      </w:r>
      <w:r w:rsidRPr="008F4065">
        <w:rPr>
          <w:szCs w:val="28"/>
        </w:rPr>
        <w:t>операции на открытом рынке;</w:t>
      </w:r>
      <w:r w:rsidR="00D563A2">
        <w:rPr>
          <w:szCs w:val="28"/>
        </w:rPr>
        <w:t xml:space="preserve"> </w:t>
      </w:r>
      <w:r w:rsidRPr="008F4065">
        <w:rPr>
          <w:szCs w:val="28"/>
        </w:rPr>
        <w:t>рефинансирование банков;</w:t>
      </w:r>
      <w:r w:rsidR="00D563A2">
        <w:rPr>
          <w:szCs w:val="28"/>
        </w:rPr>
        <w:t xml:space="preserve"> </w:t>
      </w:r>
      <w:r w:rsidRPr="008F4065">
        <w:rPr>
          <w:szCs w:val="28"/>
        </w:rPr>
        <w:t>валютное регулирование;</w:t>
      </w:r>
      <w:r w:rsidR="00D563A2">
        <w:rPr>
          <w:szCs w:val="28"/>
        </w:rPr>
        <w:t xml:space="preserve"> </w:t>
      </w:r>
      <w:r w:rsidRPr="008F4065">
        <w:rPr>
          <w:szCs w:val="28"/>
        </w:rPr>
        <w:t>управление наличной денежной массой;</w:t>
      </w:r>
      <w:r w:rsidR="00D563A2">
        <w:rPr>
          <w:szCs w:val="28"/>
        </w:rPr>
        <w:t xml:space="preserve"> </w:t>
      </w:r>
      <w:r w:rsidRPr="008F4065">
        <w:rPr>
          <w:szCs w:val="28"/>
        </w:rPr>
        <w:t>резервирование денег коммерческих банков путем депонирования в ЦБ РФ.</w:t>
      </w:r>
    </w:p>
    <w:p w:rsidR="00D563A2" w:rsidRDefault="008F4065" w:rsidP="0060346D">
      <w:pPr>
        <w:spacing w:line="360" w:lineRule="auto"/>
        <w:ind w:firstLine="708"/>
        <w:jc w:val="both"/>
        <w:rPr>
          <w:szCs w:val="28"/>
        </w:rPr>
      </w:pPr>
      <w:r w:rsidRPr="008F4065">
        <w:rPr>
          <w:szCs w:val="28"/>
        </w:rPr>
        <w:t>При осуществлении этих операций Центральный банк не только реализует направления своей денежно-кредитной политики, но и содействует коммерческим банкам в поддержании на необходимом уровне их ликвидности, то есть способности выполнять в срок свои обязательства перед клиентами - как юридическими, так и физическими лицами.</w:t>
      </w:r>
      <w:r w:rsidR="00D563A2">
        <w:rPr>
          <w:szCs w:val="28"/>
        </w:rPr>
        <w:t xml:space="preserve"> </w:t>
      </w:r>
    </w:p>
    <w:p w:rsidR="008F4065" w:rsidRPr="008F4065" w:rsidRDefault="008F4065" w:rsidP="0060346D">
      <w:pPr>
        <w:spacing w:line="360" w:lineRule="auto"/>
        <w:ind w:firstLine="708"/>
        <w:jc w:val="both"/>
        <w:rPr>
          <w:szCs w:val="28"/>
        </w:rPr>
      </w:pPr>
      <w:r w:rsidRPr="008F4065">
        <w:rPr>
          <w:szCs w:val="28"/>
        </w:rPr>
        <w:t>Под операциями на открытом рынке имеется в виду купля-продажа Центральным банком государственных ценных бумаг.</w:t>
      </w:r>
    </w:p>
    <w:p w:rsidR="008F4065" w:rsidRPr="008F4065" w:rsidRDefault="008F4065" w:rsidP="0060346D">
      <w:pPr>
        <w:spacing w:line="360" w:lineRule="auto"/>
        <w:ind w:firstLine="708"/>
        <w:jc w:val="both"/>
        <w:rPr>
          <w:szCs w:val="28"/>
        </w:rPr>
      </w:pPr>
      <w:r w:rsidRPr="008F4065">
        <w:rPr>
          <w:szCs w:val="28"/>
        </w:rPr>
        <w:t xml:space="preserve"> Под рефинансированием банков понимается предоставление Центральным банком РФ кредита коммерческим банкам. Рефинансирование осуществляется путем проведения кредитных аукционов и предоставления ломбардного кредита.</w:t>
      </w:r>
    </w:p>
    <w:p w:rsidR="008F4065" w:rsidRPr="008F4065" w:rsidRDefault="008F4065" w:rsidP="0060346D">
      <w:pPr>
        <w:spacing w:line="360" w:lineRule="auto"/>
        <w:ind w:firstLine="708"/>
        <w:jc w:val="both"/>
        <w:rPr>
          <w:szCs w:val="28"/>
        </w:rPr>
      </w:pPr>
      <w:r w:rsidRPr="008F4065">
        <w:rPr>
          <w:szCs w:val="28"/>
        </w:rPr>
        <w:t>Кредитные аукционы проводятся в форме удовлетворения аукционных заявок коммерческих банков с частотой и в сроки, определяемые ЦБ РФ исходя из задач денежно-кредитной политики.</w:t>
      </w:r>
    </w:p>
    <w:p w:rsidR="008F4065" w:rsidRPr="008F4065" w:rsidRDefault="008F4065" w:rsidP="0060346D">
      <w:pPr>
        <w:spacing w:line="360" w:lineRule="auto"/>
        <w:ind w:firstLine="708"/>
        <w:jc w:val="both"/>
        <w:rPr>
          <w:szCs w:val="28"/>
        </w:rPr>
      </w:pPr>
      <w:r w:rsidRPr="00200999">
        <w:rPr>
          <w:rStyle w:val="a6"/>
          <w:b w:val="0"/>
          <w:szCs w:val="28"/>
        </w:rPr>
        <w:t>Ломбардный кредит</w:t>
      </w:r>
      <w:r w:rsidRPr="008F4065">
        <w:rPr>
          <w:szCs w:val="28"/>
        </w:rPr>
        <w:t xml:space="preserve"> - это форма рефинансирования, при которой ЦБ РФ предоставляет ссуды под залог. Предметом залога выступают в первую очередь надежные ценные бумаги. Валютное регулирование. Исходя из роли валютного курса и его влияния на денежное обращение в стране, ЦБ РФ осуществляет валютное регулирование, организует валютный контроль, устанавливает и публикует курс рубля но отношению к иностранным валютам и регламентирует порядок расчетов с иностранными государствами. Эффективной системой валютного регулирования является валютная интервенция. Она заключается в том, что ЦБ РФ вмешивается в операции на валютном рынке с целью воздействия на курс рубля путем купли или продажи иностранной валюты.</w:t>
      </w:r>
    </w:p>
    <w:p w:rsidR="008F4065" w:rsidRPr="008F4065" w:rsidRDefault="008F4065" w:rsidP="0060346D">
      <w:pPr>
        <w:spacing w:line="360" w:lineRule="auto"/>
        <w:ind w:firstLine="708"/>
        <w:jc w:val="both"/>
        <w:rPr>
          <w:szCs w:val="28"/>
        </w:rPr>
      </w:pPr>
      <w:r w:rsidRPr="008F4065">
        <w:rPr>
          <w:szCs w:val="28"/>
        </w:rPr>
        <w:t>Наряду с валютной интервенцией ЦБ РФ предпринимает ряд административных мер, позволяющих регулировать валютный курс в направлении, отвечающем укреплению денежного обращения и повышению доверия в межгосударственных отношениях. К таким мерам, в частности, относятся:</w:t>
      </w:r>
      <w:r w:rsidR="00D563A2">
        <w:rPr>
          <w:szCs w:val="28"/>
        </w:rPr>
        <w:t xml:space="preserve"> </w:t>
      </w:r>
      <w:r w:rsidRPr="008F4065">
        <w:rPr>
          <w:szCs w:val="28"/>
        </w:rPr>
        <w:t>решения об обязательной продаже части экспортной выручки. Эту продажу осуществляют на валютных биржах экспортеры через уп</w:t>
      </w:r>
      <w:r w:rsidR="00200999">
        <w:rPr>
          <w:szCs w:val="28"/>
        </w:rPr>
        <w:t xml:space="preserve">олномоченные коммерческие банки. </w:t>
      </w:r>
      <w:r w:rsidRPr="008F4065">
        <w:rPr>
          <w:szCs w:val="28"/>
        </w:rPr>
        <w:t>Для этого банкам, имеющим валю</w:t>
      </w:r>
      <w:r w:rsidR="00200999">
        <w:rPr>
          <w:szCs w:val="28"/>
        </w:rPr>
        <w:t>тную лицензию, устанавливается «открытая»</w:t>
      </w:r>
      <w:r w:rsidRPr="008F4065">
        <w:rPr>
          <w:szCs w:val="28"/>
        </w:rPr>
        <w:t xml:space="preserve"> позиция. Она определяется для банка как разница между требованиями и обязательствами в</w:t>
      </w:r>
      <w:r w:rsidR="00200999">
        <w:rPr>
          <w:szCs w:val="28"/>
        </w:rPr>
        <w:t xml:space="preserve"> иностранных валютах. </w:t>
      </w:r>
    </w:p>
    <w:p w:rsidR="008F4065" w:rsidRPr="008F4065" w:rsidRDefault="008F4065" w:rsidP="0060346D">
      <w:pPr>
        <w:spacing w:line="360" w:lineRule="auto"/>
        <w:ind w:firstLine="708"/>
        <w:jc w:val="both"/>
        <w:rPr>
          <w:szCs w:val="28"/>
        </w:rPr>
      </w:pPr>
      <w:r w:rsidRPr="008F4065">
        <w:rPr>
          <w:szCs w:val="28"/>
        </w:rPr>
        <w:t>Кроме того, Банк России устанавливает методики определения собственных средств, активов, пассивов и размеров риска по активам для каждого из нормативов с учетом международных стандартов и консультаций с банками, банковскими ассоциациями и союзами.</w:t>
      </w:r>
    </w:p>
    <w:p w:rsidR="008F4065" w:rsidRPr="008F4065" w:rsidRDefault="008F4065" w:rsidP="0060346D">
      <w:pPr>
        <w:spacing w:line="360" w:lineRule="auto"/>
        <w:jc w:val="both"/>
        <w:rPr>
          <w:szCs w:val="28"/>
        </w:rPr>
      </w:pPr>
      <w:r w:rsidRPr="008F4065">
        <w:rPr>
          <w:szCs w:val="28"/>
        </w:rPr>
        <w:t>Для осуществления своих функций в области банковского надзора и регулирования Банк России:</w:t>
      </w:r>
      <w:r w:rsidR="00200999">
        <w:rPr>
          <w:szCs w:val="28"/>
        </w:rPr>
        <w:t xml:space="preserve"> </w:t>
      </w:r>
      <w:r w:rsidRPr="008F4065">
        <w:rPr>
          <w:szCs w:val="28"/>
        </w:rPr>
        <w:t>проводит проверки кредитных организаций и их филиалов;</w:t>
      </w:r>
      <w:r w:rsidR="00200999">
        <w:rPr>
          <w:szCs w:val="28"/>
        </w:rPr>
        <w:t xml:space="preserve"> </w:t>
      </w:r>
      <w:r w:rsidRPr="008F4065">
        <w:rPr>
          <w:szCs w:val="28"/>
        </w:rPr>
        <w:t>направляет им обязательные для исполнения предписания об устранении выявленных в их деятельности нарушений;</w:t>
      </w:r>
      <w:r w:rsidR="00200999">
        <w:rPr>
          <w:szCs w:val="28"/>
        </w:rPr>
        <w:t xml:space="preserve"> </w:t>
      </w:r>
      <w:r w:rsidRPr="008F4065">
        <w:rPr>
          <w:szCs w:val="28"/>
        </w:rPr>
        <w:t>применяет санкции по отношению к нарушителям.</w:t>
      </w:r>
    </w:p>
    <w:p w:rsidR="008F4065" w:rsidRPr="008F4065" w:rsidRDefault="008F4065" w:rsidP="0060346D">
      <w:pPr>
        <w:spacing w:line="360" w:lineRule="auto"/>
        <w:ind w:firstLine="708"/>
        <w:jc w:val="both"/>
        <w:rPr>
          <w:szCs w:val="28"/>
        </w:rPr>
      </w:pPr>
      <w:r w:rsidRPr="008F4065">
        <w:rPr>
          <w:rStyle w:val="a6"/>
          <w:b w:val="0"/>
          <w:szCs w:val="28"/>
        </w:rPr>
        <w:t>Особенностью Банка России</w:t>
      </w:r>
      <w:r w:rsidRPr="008F4065">
        <w:rPr>
          <w:szCs w:val="28"/>
        </w:rPr>
        <w:t xml:space="preserve"> является то, что, с одной стороны, он является органом государственного управления специальной компетенции по осуществлению управления денежно-кредитной системой страны, а с другой стороны, - юридическим лицом, которое может вести предпринимательскую деятельность.</w:t>
      </w:r>
    </w:p>
    <w:p w:rsidR="008F4065" w:rsidRPr="008F4065" w:rsidRDefault="008F4065" w:rsidP="0060346D">
      <w:pPr>
        <w:spacing w:line="360" w:lineRule="auto"/>
        <w:ind w:firstLine="708"/>
        <w:jc w:val="both"/>
        <w:rPr>
          <w:szCs w:val="28"/>
        </w:rPr>
      </w:pPr>
      <w:r w:rsidRPr="008F4065">
        <w:rPr>
          <w:szCs w:val="28"/>
        </w:rPr>
        <w:t xml:space="preserve">Полномочия Центрального банка Российской Федерации, направленные на предпринимательскую деятельность, установлены в </w:t>
      </w:r>
      <w:r w:rsidR="00200999">
        <w:rPr>
          <w:szCs w:val="28"/>
        </w:rPr>
        <w:t>Законе  «</w:t>
      </w:r>
      <w:r w:rsidRPr="008F4065">
        <w:rPr>
          <w:szCs w:val="28"/>
        </w:rPr>
        <w:t>О Цент</w:t>
      </w:r>
      <w:r w:rsidR="00200999">
        <w:rPr>
          <w:szCs w:val="28"/>
        </w:rPr>
        <w:t>ральном банке РФ (Банке России)»</w:t>
      </w:r>
      <w:r w:rsidRPr="008F4065">
        <w:rPr>
          <w:szCs w:val="28"/>
        </w:rPr>
        <w:t>, и в соответствии с ними Банк России имеет право предоставлять кредиты на срок не более одного года под обеспечение ценными бумагами и другими активами; покупать и продавать чеки и переводные векселя, а также государственные ценные бумаги и облигации; выдавать гарантии и поручительства.</w:t>
      </w:r>
    </w:p>
    <w:p w:rsidR="008F4065" w:rsidRPr="008F4065" w:rsidRDefault="008F4065" w:rsidP="0060346D">
      <w:pPr>
        <w:spacing w:line="360" w:lineRule="auto"/>
        <w:ind w:firstLine="708"/>
        <w:jc w:val="both"/>
        <w:rPr>
          <w:szCs w:val="28"/>
        </w:rPr>
      </w:pPr>
      <w:r w:rsidRPr="008F4065">
        <w:rPr>
          <w:szCs w:val="28"/>
        </w:rPr>
        <w:t>Банк России может осуществлять операции по обслуживанию представительных и исполнительных органов государственной области, органов местного самоуправления, их учреждений и организаций, государственных внебюджетных фондов, воинских частей, военнослужащих, служащих Банка России. Банк России вправе обслуживать клиентов, не являющихся кредитными организациями, в регионах, где отсутствуют кредитные организации.</w:t>
      </w:r>
    </w:p>
    <w:p w:rsidR="008F4065" w:rsidRPr="008F4065" w:rsidRDefault="008F4065" w:rsidP="0060346D">
      <w:pPr>
        <w:spacing w:line="360" w:lineRule="auto"/>
        <w:ind w:firstLine="708"/>
        <w:jc w:val="both"/>
        <w:rPr>
          <w:szCs w:val="28"/>
        </w:rPr>
      </w:pPr>
      <w:r w:rsidRPr="008F4065">
        <w:rPr>
          <w:szCs w:val="28"/>
        </w:rPr>
        <w:t>Наряду с большими полномочиями для Центрального банка РФ существует ряд законодательно определенных запретов. Так, Банк России не имеет права, за исключением особо оговоренных случаев:</w:t>
      </w:r>
      <w:r w:rsidR="00CF5906">
        <w:rPr>
          <w:szCs w:val="28"/>
        </w:rPr>
        <w:t xml:space="preserve"> </w:t>
      </w:r>
      <w:r w:rsidRPr="008F4065">
        <w:rPr>
          <w:szCs w:val="28"/>
        </w:rPr>
        <w:t>осуществлять банковские операции с юридическими лицами, не имеющими лицензии на проведение банковских операций, и физическими лицами;</w:t>
      </w:r>
      <w:r w:rsidR="00CF5906">
        <w:rPr>
          <w:szCs w:val="28"/>
        </w:rPr>
        <w:t xml:space="preserve"> </w:t>
      </w:r>
      <w:r w:rsidRPr="008F4065">
        <w:rPr>
          <w:szCs w:val="28"/>
        </w:rPr>
        <w:t>приобретать доли (акции) кредитных организаций;</w:t>
      </w:r>
      <w:r w:rsidR="00CF5906">
        <w:rPr>
          <w:szCs w:val="28"/>
        </w:rPr>
        <w:t xml:space="preserve"> </w:t>
      </w:r>
      <w:r w:rsidRPr="008F4065">
        <w:rPr>
          <w:szCs w:val="28"/>
        </w:rPr>
        <w:t>осуществлять операции с недвижимостью, за исключением случаев, связанных с обеспечением деятельности Банка России, его предприятий, учреждений и организаций;</w:t>
      </w:r>
      <w:r w:rsidR="00CF5906">
        <w:rPr>
          <w:szCs w:val="28"/>
        </w:rPr>
        <w:t xml:space="preserve"> </w:t>
      </w:r>
      <w:r w:rsidRPr="008F4065">
        <w:rPr>
          <w:szCs w:val="28"/>
        </w:rPr>
        <w:t>заниматься торговой и производственной деятельностью;</w:t>
      </w:r>
      <w:r w:rsidR="00CF5906">
        <w:rPr>
          <w:szCs w:val="28"/>
        </w:rPr>
        <w:t xml:space="preserve"> </w:t>
      </w:r>
      <w:r w:rsidRPr="008F4065">
        <w:rPr>
          <w:szCs w:val="28"/>
        </w:rPr>
        <w:t>пролонгировать предоставленные кредиты.</w:t>
      </w:r>
      <w:r w:rsidR="00D51129">
        <w:rPr>
          <w:rStyle w:val="a9"/>
          <w:szCs w:val="28"/>
        </w:rPr>
        <w:footnoteReference w:id="3"/>
      </w:r>
    </w:p>
    <w:p w:rsidR="008F4065" w:rsidRDefault="008F4065" w:rsidP="0060346D">
      <w:pPr>
        <w:pStyle w:val="a4"/>
        <w:rPr>
          <w:b/>
          <w:bCs/>
          <w:color w:val="000000"/>
          <w:szCs w:val="28"/>
        </w:rPr>
      </w:pPr>
    </w:p>
    <w:p w:rsidR="00F7532F" w:rsidRDefault="00241DC6" w:rsidP="0060346D">
      <w:pPr>
        <w:pStyle w:val="a4"/>
        <w:numPr>
          <w:ilvl w:val="1"/>
          <w:numId w:val="14"/>
        </w:numPr>
        <w:jc w:val="center"/>
        <w:rPr>
          <w:bCs/>
          <w:color w:val="000000"/>
          <w:szCs w:val="28"/>
        </w:rPr>
      </w:pPr>
      <w:r>
        <w:rPr>
          <w:bCs/>
          <w:color w:val="000000"/>
          <w:szCs w:val="28"/>
        </w:rPr>
        <w:t>М</w:t>
      </w:r>
      <w:r w:rsidR="00F7532F">
        <w:rPr>
          <w:bCs/>
          <w:color w:val="000000"/>
          <w:szCs w:val="28"/>
        </w:rPr>
        <w:t>есто центрального банка в кредитной системе и экономике.</w:t>
      </w:r>
    </w:p>
    <w:p w:rsidR="00241DC6" w:rsidRDefault="00241DC6" w:rsidP="0060346D">
      <w:pPr>
        <w:pStyle w:val="a4"/>
        <w:rPr>
          <w:bCs/>
          <w:color w:val="000000"/>
          <w:szCs w:val="28"/>
        </w:rPr>
      </w:pP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0"/>
        <w:jc w:val="both"/>
        <w:rPr>
          <w:rFonts w:ascii="Times New Roman" w:hAnsi="Times New Roman" w:cs="Times New Roman"/>
          <w:sz w:val="28"/>
          <w:szCs w:val="28"/>
        </w:rPr>
      </w:pPr>
      <w:r>
        <w:rPr>
          <w:rFonts w:ascii="Times New Roman" w:hAnsi="Times New Roman" w:cs="Times New Roman"/>
          <w:bCs/>
          <w:sz w:val="28"/>
          <w:szCs w:val="28"/>
        </w:rPr>
        <w:tab/>
      </w:r>
      <w:r w:rsidRPr="00241DC6">
        <w:rPr>
          <w:rFonts w:ascii="Times New Roman" w:hAnsi="Times New Roman" w:cs="Times New Roman"/>
          <w:sz w:val="28"/>
          <w:szCs w:val="28"/>
        </w:rPr>
        <w:t>Современная кредитная система - это совокупность различных кредитно-финансовых институтов, действующих на рынке ссудных капиталов и осуществляющих аккумуляцию и мобилизацию денежного капитала.</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241DC6">
        <w:rPr>
          <w:rFonts w:ascii="Times New Roman" w:hAnsi="Times New Roman" w:cs="Times New Roman"/>
          <w:sz w:val="28"/>
          <w:szCs w:val="28"/>
        </w:rPr>
        <w:t>Через кредитную систему реализируются сущность и функции кредита. Кредит - есть движение ссудного капитала, который отдается в ссуду на условиях возвратности за определенный процент.</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241DC6">
        <w:rPr>
          <w:rFonts w:ascii="Times New Roman" w:hAnsi="Times New Roman" w:cs="Times New Roman"/>
          <w:sz w:val="28"/>
          <w:szCs w:val="28"/>
        </w:rPr>
        <w:t>Кредит выполняет следующие функции:</w:t>
      </w:r>
      <w:r>
        <w:rPr>
          <w:rFonts w:ascii="Times New Roman" w:hAnsi="Times New Roman" w:cs="Times New Roman"/>
          <w:sz w:val="28"/>
          <w:szCs w:val="28"/>
        </w:rPr>
        <w:t xml:space="preserve"> </w:t>
      </w:r>
      <w:r w:rsidRPr="00241DC6">
        <w:rPr>
          <w:rFonts w:ascii="Times New Roman" w:hAnsi="Times New Roman" w:cs="Times New Roman"/>
          <w:sz w:val="28"/>
          <w:szCs w:val="28"/>
        </w:rPr>
        <w:t>аккумуляцию и мобилизацию денежного капитала;</w:t>
      </w:r>
      <w:r>
        <w:rPr>
          <w:rFonts w:ascii="Times New Roman" w:hAnsi="Times New Roman" w:cs="Times New Roman"/>
          <w:sz w:val="28"/>
          <w:szCs w:val="28"/>
        </w:rPr>
        <w:t xml:space="preserve"> </w:t>
      </w:r>
      <w:r w:rsidRPr="00241DC6">
        <w:rPr>
          <w:rFonts w:ascii="Times New Roman" w:hAnsi="Times New Roman" w:cs="Times New Roman"/>
          <w:sz w:val="28"/>
          <w:szCs w:val="28"/>
        </w:rPr>
        <w:t>перераспределение денежного капитала;</w:t>
      </w:r>
      <w:r>
        <w:rPr>
          <w:rFonts w:ascii="Times New Roman" w:hAnsi="Times New Roman" w:cs="Times New Roman"/>
          <w:sz w:val="28"/>
          <w:szCs w:val="28"/>
        </w:rPr>
        <w:t xml:space="preserve"> </w:t>
      </w:r>
      <w:r w:rsidRPr="00241DC6">
        <w:rPr>
          <w:rFonts w:ascii="Times New Roman" w:hAnsi="Times New Roman" w:cs="Times New Roman"/>
          <w:sz w:val="28"/>
          <w:szCs w:val="28"/>
        </w:rPr>
        <w:t>экономию издержек;</w:t>
      </w:r>
      <w:r>
        <w:rPr>
          <w:rFonts w:ascii="Times New Roman" w:hAnsi="Times New Roman" w:cs="Times New Roman"/>
          <w:sz w:val="28"/>
          <w:szCs w:val="28"/>
        </w:rPr>
        <w:t xml:space="preserve"> </w:t>
      </w:r>
      <w:r w:rsidRPr="00241DC6">
        <w:rPr>
          <w:rFonts w:ascii="Times New Roman" w:hAnsi="Times New Roman" w:cs="Times New Roman"/>
          <w:sz w:val="28"/>
          <w:szCs w:val="28"/>
        </w:rPr>
        <w:t>ускорение концентрации и централизации капитала;</w:t>
      </w:r>
      <w:r>
        <w:rPr>
          <w:rFonts w:ascii="Times New Roman" w:hAnsi="Times New Roman" w:cs="Times New Roman"/>
          <w:sz w:val="28"/>
          <w:szCs w:val="28"/>
        </w:rPr>
        <w:t xml:space="preserve"> </w:t>
      </w:r>
      <w:r w:rsidRPr="00241DC6">
        <w:rPr>
          <w:rFonts w:ascii="Times New Roman" w:hAnsi="Times New Roman" w:cs="Times New Roman"/>
          <w:sz w:val="28"/>
          <w:szCs w:val="28"/>
        </w:rPr>
        <w:t>регулирование экономики.</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241DC6">
        <w:rPr>
          <w:rFonts w:ascii="Times New Roman" w:hAnsi="Times New Roman" w:cs="Times New Roman"/>
          <w:sz w:val="28"/>
          <w:szCs w:val="28"/>
        </w:rPr>
        <w:t>На рынке реализуются две основные формы кредита: коммерческий и банковский. Они отличаются друг от друга составом участников, объектом ссуд, динамикой, величиной процента и сферой функционирования.</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241DC6">
        <w:rPr>
          <w:rFonts w:ascii="Times New Roman" w:hAnsi="Times New Roman" w:cs="Times New Roman"/>
          <w:iCs/>
          <w:sz w:val="28"/>
          <w:szCs w:val="28"/>
        </w:rPr>
        <w:t>Коммерческий кредит</w:t>
      </w:r>
      <w:r w:rsidRPr="00241DC6">
        <w:rPr>
          <w:rFonts w:ascii="Times New Roman" w:hAnsi="Times New Roman" w:cs="Times New Roman"/>
          <w:sz w:val="28"/>
          <w:szCs w:val="28"/>
        </w:rPr>
        <w:t xml:space="preserve"> предоставляется одним функционирующим предприятием другому в виде  продажи товаров с отсрочкой платежа. Орудием такого кредита является вексель, оплачиваемый через коммерческий банк. Как правило, объектом коммерческого кредита выступает товарный капитал, который обслуживает кругооборот промышленного капитала, движение товаров из сферы производства в сферу потребления. Особенность коммерческого кредита состоит в том, что ссудный капитал здесь сливается с промышленным. Главная цель такого кредита - ускорить процесс реализации товаров и заключенной в них прибыли. Процент по коммерческому кредиту, входящий в цену товара и сумму векселя, как правило, ниже, чем по банковскому кредиту. Размеры коммерческого кредита ограничиваются величиной резервных капиталов, которыми располагают промышленные и торговые компании.</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241DC6">
        <w:rPr>
          <w:rFonts w:ascii="Times New Roman" w:hAnsi="Times New Roman" w:cs="Times New Roman"/>
          <w:iCs/>
          <w:sz w:val="28"/>
          <w:szCs w:val="28"/>
        </w:rPr>
        <w:t>Банковский кредит</w:t>
      </w:r>
      <w:r w:rsidRPr="00241DC6">
        <w:rPr>
          <w:rFonts w:ascii="Times New Roman" w:hAnsi="Times New Roman" w:cs="Times New Roman"/>
          <w:sz w:val="28"/>
          <w:szCs w:val="28"/>
        </w:rPr>
        <w:t xml:space="preserve"> предоставляется банками и другими кредитно-финансовыми институтами юридическим лицам (промышленным, транспортным, торговым компаниям),  населению, государству, иностранным клиентам в виде денежных ссуд. </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241DC6">
        <w:rPr>
          <w:rFonts w:ascii="Times New Roman" w:hAnsi="Times New Roman" w:cs="Times New Roman"/>
          <w:sz w:val="28"/>
          <w:szCs w:val="28"/>
        </w:rPr>
        <w:t>Банковский кредит превышает границы коммерческого кредита по направлению, срокам, размерам. Он имеет более широкую сферу применения. Значительная замена коммерческого векселя банковским делает этот кредит более эластичным, расширяет его масштабы, повышает обеспеченность. Различна также динамика  банковского и коммерческого кредитов. Так, объем коммерческого кредита зависит от роста и спада производства и товарооборота. Спрос на банковский кредит в основном определяется состоянием долгов в различных секторах экономики. Однако он также подвержен циклическим колебаниям экономики. Банковский кредит носит двойственный характер: он может выступать как ссуда капитала для функционирующих предприятий, компаний либо в виде ссуды денег, т.е. как платежное средство  при уплате долгов.</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241DC6">
        <w:rPr>
          <w:rFonts w:ascii="Times New Roman" w:hAnsi="Times New Roman" w:cs="Times New Roman"/>
          <w:sz w:val="28"/>
          <w:szCs w:val="28"/>
        </w:rPr>
        <w:t>По мере развития и расширения кредитной системы увеличиваются темпы роста банковского кредита.</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241DC6">
        <w:rPr>
          <w:rFonts w:ascii="Times New Roman" w:hAnsi="Times New Roman" w:cs="Times New Roman"/>
          <w:sz w:val="28"/>
          <w:szCs w:val="28"/>
        </w:rPr>
        <w:t>В настоящее время существуют несколько форм банковского кредита.</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8F2D6A">
        <w:rPr>
          <w:rFonts w:ascii="Times New Roman" w:hAnsi="Times New Roman" w:cs="Times New Roman"/>
          <w:iCs/>
          <w:sz w:val="28"/>
          <w:szCs w:val="28"/>
        </w:rPr>
        <w:t>Потребительский кредит</w:t>
      </w:r>
      <w:r w:rsidRPr="00241DC6">
        <w:rPr>
          <w:rFonts w:ascii="Times New Roman" w:hAnsi="Times New Roman" w:cs="Times New Roman"/>
          <w:sz w:val="28"/>
          <w:szCs w:val="28"/>
        </w:rPr>
        <w:t>, как правило, предоставляется торговым компаниями, банками и специализированными кредитно-финансовыми институтами для приобретения населением товаров и услуг с рассрочкой платежа. Обычно с помощью такого кредита реализуются товары длительного пользования (автомобили, холодильники, мебель, бытовая техника). Срок кредита составляет 3 года, процент - от 10 до 25. Население в промышленно развитых странах тратит от 10 до 20 % своих ежегодных доходов на покрытие потребительского кредита. В случае неуплаты по нему имущество изымается кредитором.</w:t>
      </w:r>
      <w:r w:rsidR="00D51129">
        <w:rPr>
          <w:rStyle w:val="a9"/>
          <w:rFonts w:ascii="Times New Roman" w:hAnsi="Times New Roman"/>
          <w:sz w:val="28"/>
          <w:szCs w:val="28"/>
        </w:rPr>
        <w:footnoteReference w:id="4"/>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8F2D6A">
        <w:rPr>
          <w:rFonts w:ascii="Times New Roman" w:hAnsi="Times New Roman" w:cs="Times New Roman"/>
          <w:iCs/>
          <w:sz w:val="28"/>
          <w:szCs w:val="28"/>
        </w:rPr>
        <w:t>Ипотечный кредит</w:t>
      </w:r>
      <w:r w:rsidRPr="00241DC6">
        <w:rPr>
          <w:rFonts w:ascii="Times New Roman" w:hAnsi="Times New Roman" w:cs="Times New Roman"/>
          <w:sz w:val="28"/>
          <w:szCs w:val="28"/>
        </w:rPr>
        <w:t xml:space="preserve"> выдается на приобретение либо строительство жилья, покупку земли. Предоставляют его банки (кроме инвестиционных) и специализированные кредитно-финансовые институты. Кредит выдается также в рассрочку. Наиболее высокий уровень ипотечного кредита - в США, Канаде, Англии. Процент по кредиту колеблется в зависимости от экономической конъюнктуры - от 15 до 30 и более.</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8F2D6A">
        <w:rPr>
          <w:rFonts w:ascii="Times New Roman" w:hAnsi="Times New Roman" w:cs="Times New Roman"/>
          <w:iCs/>
          <w:sz w:val="28"/>
          <w:szCs w:val="28"/>
        </w:rPr>
        <w:t>Государственный кредит</w:t>
      </w:r>
      <w:r w:rsidRPr="00241DC6">
        <w:rPr>
          <w:rFonts w:ascii="Times New Roman" w:hAnsi="Times New Roman" w:cs="Times New Roman"/>
          <w:sz w:val="28"/>
          <w:szCs w:val="28"/>
        </w:rPr>
        <w:t xml:space="preserve"> следует разделять на собственно государственный кредит и государственный долг. В первом случае кредитные институты государства (банки и другие кредитно-финансовые институты) кредитуют различные секторы экономики. Во втором случае государство заимствует денежные средства у банков и других кредитно-финансовых институтов  на рынке капиталов для финансирования бюджетного дефицита и государственного долга. При этом кроме кредитных институтов, государственные облигации покупают население, юридические лица, т.е. различные предприятия и компании.</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A9592C">
        <w:rPr>
          <w:rFonts w:ascii="Times New Roman" w:hAnsi="Times New Roman" w:cs="Times New Roman"/>
          <w:iCs/>
          <w:sz w:val="28"/>
          <w:szCs w:val="28"/>
        </w:rPr>
        <w:t xml:space="preserve">Международный кредит </w:t>
      </w:r>
      <w:r w:rsidRPr="00241DC6">
        <w:rPr>
          <w:rFonts w:ascii="Times New Roman" w:hAnsi="Times New Roman" w:cs="Times New Roman"/>
          <w:sz w:val="28"/>
          <w:szCs w:val="28"/>
        </w:rPr>
        <w:t>носит как частный, так и государственный характер, отражая движение ссудного капитала в сфере международных экономических и валютно-финансовых отношений.</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A9592C">
        <w:rPr>
          <w:rFonts w:ascii="Times New Roman" w:hAnsi="Times New Roman" w:cs="Times New Roman"/>
          <w:iCs/>
          <w:sz w:val="28"/>
          <w:szCs w:val="28"/>
        </w:rPr>
        <w:t>Ростовщический кредит</w:t>
      </w:r>
      <w:r w:rsidRPr="00241DC6">
        <w:rPr>
          <w:rFonts w:ascii="Times New Roman" w:hAnsi="Times New Roman" w:cs="Times New Roman"/>
          <w:sz w:val="28"/>
          <w:szCs w:val="28"/>
        </w:rPr>
        <w:t xml:space="preserve"> сохраняется как анахронизм в ряде развивающихся стран, где слабо развита кредитная система. Обычно такой кредит выдают индивидуальные лица, меняльные конторы, некоторые банки. Особенность этого кредита - чрезвычайно высокие проценты (от 30 до 200 и выше).</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241DC6">
        <w:rPr>
          <w:rFonts w:ascii="Times New Roman" w:hAnsi="Times New Roman" w:cs="Times New Roman"/>
          <w:sz w:val="28"/>
          <w:szCs w:val="28"/>
        </w:rPr>
        <w:t>Современная кредитная система включает два основных понятия: совокупность кредитно-расчетных и платежных отношений, которые базируются на определенных, конкретных формах и методах кредитования; совокупность функционирующих кредитно-финансовых институтов (банков, страховых компаний и др.). Первое понятие, как правило, связано с движение ссудного капитала в виде различных форм кредита. Второе означает, что кредитная система через свои многочисленные институты аккумулирует свободные денежные средства и направляет их предприятиям, населению, правительству.</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241DC6">
        <w:rPr>
          <w:rFonts w:ascii="Times New Roman" w:hAnsi="Times New Roman" w:cs="Times New Roman"/>
          <w:sz w:val="28"/>
          <w:szCs w:val="28"/>
        </w:rPr>
        <w:t>Современная кредитная система капиталистических стран в послевоенные годы претерпела серьезные структурные изменения; снизилась роль банков и возросло влияние других кредитно-финансовых институтов (страховых компаний, пенсионных фондов, инвестиционных компаний и др.). Это выразилось как в росте общего числа новых кредитно-финансовых институтов, так и в увеличении их удельного веса в совокупных активах всех кредитно-финансовых институтов. Такие эволюционные процессы коснулись и многих развивающихся стран.</w:t>
      </w:r>
      <w:r w:rsidR="00D51129">
        <w:rPr>
          <w:rStyle w:val="a9"/>
          <w:rFonts w:ascii="Times New Roman" w:hAnsi="Times New Roman"/>
          <w:sz w:val="28"/>
          <w:szCs w:val="28"/>
        </w:rPr>
        <w:footnoteReference w:id="5"/>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241DC6">
        <w:rPr>
          <w:rFonts w:ascii="Times New Roman" w:hAnsi="Times New Roman" w:cs="Times New Roman"/>
          <w:sz w:val="28"/>
          <w:szCs w:val="28"/>
        </w:rPr>
        <w:t>Важными процессами в современной кредитной системе капиталистических стран явились:</w:t>
      </w:r>
      <w:r w:rsidR="00A9592C">
        <w:rPr>
          <w:rFonts w:ascii="Times New Roman" w:hAnsi="Times New Roman" w:cs="Times New Roman"/>
          <w:sz w:val="28"/>
          <w:szCs w:val="28"/>
        </w:rPr>
        <w:t xml:space="preserve"> </w:t>
      </w:r>
      <w:r w:rsidRPr="00241DC6">
        <w:rPr>
          <w:rFonts w:ascii="Times New Roman" w:hAnsi="Times New Roman" w:cs="Times New Roman"/>
          <w:sz w:val="28"/>
          <w:szCs w:val="28"/>
        </w:rPr>
        <w:t>концентрация и централизация банковского капитала;</w:t>
      </w:r>
      <w:r w:rsidR="00A9592C">
        <w:rPr>
          <w:rFonts w:ascii="Times New Roman" w:hAnsi="Times New Roman" w:cs="Times New Roman"/>
          <w:sz w:val="28"/>
          <w:szCs w:val="28"/>
        </w:rPr>
        <w:t xml:space="preserve"> </w:t>
      </w:r>
      <w:r w:rsidRPr="00241DC6">
        <w:rPr>
          <w:rFonts w:ascii="Times New Roman" w:hAnsi="Times New Roman" w:cs="Times New Roman"/>
          <w:sz w:val="28"/>
          <w:szCs w:val="28"/>
        </w:rPr>
        <w:t>дальнейшее усиление конкуренции между различными типами кредитно-финансовых институтов;</w:t>
      </w:r>
      <w:r w:rsidR="00A9592C">
        <w:rPr>
          <w:rFonts w:ascii="Times New Roman" w:hAnsi="Times New Roman" w:cs="Times New Roman"/>
          <w:sz w:val="28"/>
          <w:szCs w:val="28"/>
        </w:rPr>
        <w:t xml:space="preserve"> </w:t>
      </w:r>
      <w:r w:rsidRPr="00241DC6">
        <w:rPr>
          <w:rFonts w:ascii="Times New Roman" w:hAnsi="Times New Roman" w:cs="Times New Roman"/>
          <w:sz w:val="28"/>
          <w:szCs w:val="28"/>
        </w:rPr>
        <w:t>продолжение сращивания крупных кредитно-финансовых институтов с мощными промышленными, торговыми, транспортными корпорациями и компаниями;</w:t>
      </w:r>
      <w:r w:rsidR="00A9592C">
        <w:rPr>
          <w:rFonts w:ascii="Times New Roman" w:hAnsi="Times New Roman" w:cs="Times New Roman"/>
          <w:sz w:val="28"/>
          <w:szCs w:val="28"/>
        </w:rPr>
        <w:t xml:space="preserve"> </w:t>
      </w:r>
      <w:r w:rsidRPr="00241DC6">
        <w:rPr>
          <w:rFonts w:ascii="Times New Roman" w:hAnsi="Times New Roman" w:cs="Times New Roman"/>
          <w:sz w:val="28"/>
          <w:szCs w:val="28"/>
        </w:rPr>
        <w:t>интернационализация деятельности кредитно-финансовых институтов и создание международных банковских объединений и групп.</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241DC6">
        <w:rPr>
          <w:rFonts w:ascii="Times New Roman" w:hAnsi="Times New Roman" w:cs="Times New Roman"/>
          <w:sz w:val="28"/>
          <w:szCs w:val="28"/>
        </w:rPr>
        <w:t>Кредитная система функционирует через кредитный механизм. Он представляет собой, во-первых, систему связей по аккумуляции и мобилизации денежного капитала между кредитными институтами и различными секторами экономики, во-вторых, отношения, связанные с перераспределением денежного  капитала между самими кредитными институтами в рамках действующего рынка капитала, в-третьих, отношения между кредитными институтами и иностранными клиентами.</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241DC6">
        <w:rPr>
          <w:rFonts w:ascii="Times New Roman" w:hAnsi="Times New Roman" w:cs="Times New Roman"/>
          <w:sz w:val="28"/>
          <w:szCs w:val="28"/>
        </w:rPr>
        <w:t>Кредитный механизм включает также все аспекты ссудной, инвестиционной, учредительской, посреднической, консультативной, аккумуляционной, перераспределительной деятельности кредитной системы в лице ее институтов.</w:t>
      </w:r>
    </w:p>
    <w:p w:rsidR="00241DC6" w:rsidRPr="00241DC6" w:rsidRDefault="00241DC6" w:rsidP="0060346D">
      <w:pPr>
        <w:pStyle w:val="ab"/>
        <w:tabs>
          <w:tab w:val="left" w:pos="720"/>
          <w:tab w:val="left" w:pos="1296"/>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851"/>
        <w:jc w:val="both"/>
        <w:rPr>
          <w:rFonts w:ascii="Times New Roman" w:hAnsi="Times New Roman" w:cs="Times New Roman"/>
          <w:sz w:val="28"/>
          <w:szCs w:val="28"/>
        </w:rPr>
      </w:pPr>
      <w:r w:rsidRPr="00241DC6">
        <w:rPr>
          <w:rFonts w:ascii="Times New Roman" w:hAnsi="Times New Roman" w:cs="Times New Roman"/>
          <w:sz w:val="28"/>
          <w:szCs w:val="28"/>
        </w:rPr>
        <w:t>Кредитно-финансовые учреждения осуществляют свои функции в экономике по трем основным направлениям: предоставление ссудного денежного капитала и денежных сбережений населения: владение фиктивным капиталом. Широкая сеть специализированных кредитно-финансовых учреждений позволила собрать свободные денежные капиталы и сбережения и предоставить их в распоряжение торгово-промышленных корпораций и государства. Таким образом, развитие кредитной системы явилось одной из важнейших предпосылок обеспечения относительно высокой нормы накопления капитала, что способствовало росту производства и реализации научно-технической революции.</w:t>
      </w:r>
    </w:p>
    <w:p w:rsidR="00F7532F" w:rsidRPr="00241DC6" w:rsidRDefault="00F7532F" w:rsidP="0060346D">
      <w:pPr>
        <w:pStyle w:val="a4"/>
        <w:rPr>
          <w:bCs/>
          <w:color w:val="000000"/>
          <w:szCs w:val="28"/>
        </w:rPr>
      </w:pPr>
    </w:p>
    <w:p w:rsidR="00A9592C" w:rsidRDefault="00A9592C" w:rsidP="0060346D">
      <w:pPr>
        <w:pStyle w:val="a4"/>
        <w:rPr>
          <w:bCs/>
          <w:color w:val="000000"/>
          <w:szCs w:val="28"/>
        </w:rPr>
      </w:pPr>
    </w:p>
    <w:p w:rsidR="00F7532F" w:rsidRDefault="00F7532F" w:rsidP="0060346D">
      <w:pPr>
        <w:pStyle w:val="a4"/>
        <w:rPr>
          <w:b/>
          <w:bCs/>
          <w:color w:val="000000"/>
          <w:szCs w:val="28"/>
        </w:rPr>
      </w:pPr>
    </w:p>
    <w:p w:rsidR="006B01A7" w:rsidRDefault="006B01A7" w:rsidP="0060346D">
      <w:pPr>
        <w:pStyle w:val="a4"/>
        <w:rPr>
          <w:b/>
          <w:bCs/>
          <w:color w:val="000000"/>
          <w:szCs w:val="28"/>
        </w:rPr>
      </w:pPr>
    </w:p>
    <w:p w:rsidR="003A42B8" w:rsidRDefault="003A42B8" w:rsidP="0060346D">
      <w:pPr>
        <w:pStyle w:val="a4"/>
        <w:jc w:val="center"/>
        <w:rPr>
          <w:bCs/>
          <w:color w:val="000000"/>
          <w:szCs w:val="28"/>
        </w:rPr>
      </w:pPr>
      <w:r>
        <w:rPr>
          <w:bCs/>
          <w:color w:val="000000"/>
          <w:szCs w:val="28"/>
        </w:rPr>
        <w:t>2. ФУН</w:t>
      </w:r>
      <w:r w:rsidRPr="003A42B8">
        <w:rPr>
          <w:bCs/>
          <w:color w:val="000000"/>
          <w:szCs w:val="28"/>
        </w:rPr>
        <w:t>КЦИИ ЦЕНТРАЛЬНОГО БАНКА.</w:t>
      </w:r>
    </w:p>
    <w:p w:rsidR="00CF5906" w:rsidRDefault="00CF5906" w:rsidP="0060346D">
      <w:pPr>
        <w:pStyle w:val="a4"/>
        <w:jc w:val="center"/>
        <w:rPr>
          <w:bCs/>
          <w:color w:val="000000"/>
          <w:szCs w:val="28"/>
        </w:rPr>
      </w:pPr>
    </w:p>
    <w:p w:rsidR="003A42B8" w:rsidRPr="000D3034" w:rsidRDefault="003A42B8" w:rsidP="0060346D">
      <w:pPr>
        <w:pStyle w:val="a4"/>
        <w:jc w:val="center"/>
        <w:rPr>
          <w:bCs/>
          <w:color w:val="000000"/>
          <w:szCs w:val="28"/>
        </w:rPr>
      </w:pPr>
      <w:r>
        <w:rPr>
          <w:bCs/>
          <w:color w:val="000000"/>
          <w:szCs w:val="28"/>
        </w:rPr>
        <w:t>2.1 Основные функции Центрального банка.</w:t>
      </w:r>
    </w:p>
    <w:p w:rsidR="00CF5906" w:rsidRDefault="00CF5906" w:rsidP="0060346D">
      <w:pPr>
        <w:pStyle w:val="a4"/>
        <w:rPr>
          <w:b/>
          <w:bCs/>
          <w:color w:val="000000"/>
          <w:szCs w:val="28"/>
        </w:rPr>
      </w:pPr>
    </w:p>
    <w:p w:rsidR="00596768" w:rsidRPr="0018608B" w:rsidRDefault="00596768" w:rsidP="0060346D">
      <w:pPr>
        <w:spacing w:line="360" w:lineRule="auto"/>
        <w:ind w:firstLine="737"/>
        <w:jc w:val="both"/>
        <w:rPr>
          <w:szCs w:val="28"/>
        </w:rPr>
      </w:pPr>
      <w:r w:rsidRPr="0018608B">
        <w:rPr>
          <w:szCs w:val="28"/>
        </w:rPr>
        <w:t>Центральный Банк Российской Федерации (Банк России) является главным банком страны. Уставный капитал и иное имущество Банка России является федеральной собственностью. Он подотчетен Государственной Думе. Деятельность Банка России регламентируется Конституцией Российской Федерации, Федеральным законом «О Центральном Банке Российской Федерации (Банке России)» (с изменениями и дополнениями) и другими федеральными законами.</w:t>
      </w:r>
    </w:p>
    <w:p w:rsidR="00596768" w:rsidRPr="0018608B" w:rsidRDefault="00596768" w:rsidP="0060346D">
      <w:pPr>
        <w:spacing w:line="360" w:lineRule="auto"/>
        <w:ind w:firstLine="737"/>
        <w:jc w:val="both"/>
        <w:rPr>
          <w:szCs w:val="28"/>
        </w:rPr>
      </w:pPr>
      <w:r w:rsidRPr="0018608B">
        <w:rPr>
          <w:szCs w:val="28"/>
        </w:rPr>
        <w:t xml:space="preserve">В соответствии с законом </w:t>
      </w:r>
      <w:r w:rsidRPr="0018608B">
        <w:rPr>
          <w:color w:val="000000"/>
          <w:szCs w:val="28"/>
        </w:rPr>
        <w:t>Банк России является юридическим лицом, освобожденным от уплаты всех налогов, пошлин, сборов и других платежей на территории РФ. Государство не отвечает по обязательствам Банка России, а Банк России – по обязательствам государства, если они не были приняты или если иное не предусмотрено федеральными законами.</w:t>
      </w:r>
    </w:p>
    <w:p w:rsidR="00596768" w:rsidRPr="0018608B" w:rsidRDefault="00596768" w:rsidP="0060346D">
      <w:pPr>
        <w:spacing w:line="360" w:lineRule="auto"/>
        <w:ind w:firstLine="737"/>
        <w:jc w:val="both"/>
        <w:rPr>
          <w:color w:val="000000"/>
          <w:szCs w:val="28"/>
        </w:rPr>
      </w:pPr>
      <w:r w:rsidRPr="0018608B">
        <w:rPr>
          <w:szCs w:val="28"/>
        </w:rPr>
        <w:t xml:space="preserve">Центральный банк РФ представляет собой единую централизованную систему с вертикальной структурой управления. В систему входят: центральный аппарат, территориальные учреждения, расчетно-кассовые центры (РКЦ), </w:t>
      </w:r>
      <w:r w:rsidRPr="0018608B">
        <w:rPr>
          <w:color w:val="000000"/>
          <w:szCs w:val="28"/>
        </w:rPr>
        <w:t>вычислительные центры, полевые учреждения, учебные заведения и другие организации, в том числе подразделения безопасности и Российское объединение инкассации, которые необходимы для осуществления деятельности Банка России.</w:t>
      </w:r>
    </w:p>
    <w:p w:rsidR="00596768" w:rsidRPr="0018608B" w:rsidRDefault="00596768" w:rsidP="0060346D">
      <w:pPr>
        <w:spacing w:line="360" w:lineRule="auto"/>
        <w:ind w:firstLine="737"/>
        <w:jc w:val="both"/>
        <w:rPr>
          <w:color w:val="000000"/>
          <w:szCs w:val="28"/>
        </w:rPr>
      </w:pPr>
      <w:r w:rsidRPr="0018608B">
        <w:rPr>
          <w:color w:val="000000"/>
          <w:szCs w:val="28"/>
        </w:rPr>
        <w:t>Национальные банки республик в составе Российской Федерации являются территориальными учреждениями Банка России. Территориальные главные управления являются обособленными подразделениями, осуществляющими часть его функций на определенной территории. Территориальные главные управления подчиняются Банку России и ему подотчетны. Задачи и функции территориальных учреждений Банка России определяются Положением о территориальных учреждениях Банка России, утверждаемым Советом директоров.</w:t>
      </w:r>
    </w:p>
    <w:p w:rsidR="00596768" w:rsidRPr="0018608B" w:rsidRDefault="00596768" w:rsidP="0060346D">
      <w:pPr>
        <w:spacing w:line="360" w:lineRule="auto"/>
        <w:ind w:firstLine="737"/>
        <w:jc w:val="both"/>
        <w:rPr>
          <w:color w:val="000000"/>
          <w:szCs w:val="28"/>
        </w:rPr>
      </w:pPr>
      <w:r w:rsidRPr="0018608B">
        <w:rPr>
          <w:color w:val="000000"/>
          <w:szCs w:val="28"/>
        </w:rPr>
        <w:t>Высший орган Банка России – Совет директоров. Это коллегиальный орган, определяющий основные направления деятельности Банка России и управляющий ею.</w:t>
      </w:r>
      <w:r w:rsidR="00D51129">
        <w:rPr>
          <w:rStyle w:val="a9"/>
          <w:color w:val="000000"/>
          <w:szCs w:val="28"/>
        </w:rPr>
        <w:footnoteReference w:id="6"/>
      </w:r>
    </w:p>
    <w:p w:rsidR="00596768" w:rsidRPr="0018608B" w:rsidRDefault="00596768" w:rsidP="0060346D">
      <w:pPr>
        <w:spacing w:line="360" w:lineRule="auto"/>
        <w:ind w:firstLine="737"/>
        <w:jc w:val="both"/>
        <w:rPr>
          <w:color w:val="000000"/>
          <w:szCs w:val="28"/>
        </w:rPr>
      </w:pPr>
      <w:r w:rsidRPr="0018608B">
        <w:rPr>
          <w:color w:val="000000"/>
          <w:szCs w:val="28"/>
        </w:rPr>
        <w:t>В Совет директоров входят: Председатель Банка России и 12 членов Совета. Члены Совета директоров работают на постоянной основе. Они утверждаются Государственной Думой по представлению Председателя Банка, который является одновременно председателем Совета директоров.</w:t>
      </w:r>
    </w:p>
    <w:p w:rsidR="00596768" w:rsidRPr="0018608B" w:rsidRDefault="00596768" w:rsidP="0060346D">
      <w:pPr>
        <w:spacing w:line="360" w:lineRule="auto"/>
        <w:ind w:firstLine="737"/>
        <w:jc w:val="both"/>
        <w:rPr>
          <w:szCs w:val="28"/>
        </w:rPr>
      </w:pPr>
      <w:r w:rsidRPr="0018608B">
        <w:rPr>
          <w:szCs w:val="28"/>
        </w:rPr>
        <w:t>В редакции Федерального закона «О Центральном банке Российской Федерации (Банке России)» установлен перечень из 18 функций, который не исключает реализацию иных функций в соответствии с федеральными законами. Эти функции можно классифицировать исходя из специфики целевой ориентации и с учетом назначения Банка России. Таких функций пять:</w:t>
      </w:r>
      <w:r w:rsidR="00CF5906">
        <w:rPr>
          <w:szCs w:val="28"/>
        </w:rPr>
        <w:t xml:space="preserve"> </w:t>
      </w:r>
      <w:r w:rsidRPr="0018608B">
        <w:rPr>
          <w:szCs w:val="28"/>
        </w:rPr>
        <w:t>функция денежно-кредитного регулирования (регулирующая);</w:t>
      </w:r>
      <w:r w:rsidR="00CF5906">
        <w:rPr>
          <w:szCs w:val="28"/>
        </w:rPr>
        <w:t xml:space="preserve"> </w:t>
      </w:r>
      <w:r w:rsidRPr="0018608B">
        <w:rPr>
          <w:szCs w:val="28"/>
        </w:rPr>
        <w:t>функция нормативного регулирования (нормативно-творческая);</w:t>
      </w:r>
      <w:r w:rsidR="00CF5906">
        <w:rPr>
          <w:szCs w:val="28"/>
        </w:rPr>
        <w:t xml:space="preserve"> </w:t>
      </w:r>
      <w:r w:rsidRPr="0018608B">
        <w:rPr>
          <w:szCs w:val="28"/>
        </w:rPr>
        <w:t>операционная функция;</w:t>
      </w:r>
      <w:r w:rsidR="00CF5906">
        <w:rPr>
          <w:szCs w:val="28"/>
        </w:rPr>
        <w:t xml:space="preserve"> </w:t>
      </w:r>
      <w:r w:rsidRPr="0018608B">
        <w:rPr>
          <w:szCs w:val="28"/>
        </w:rPr>
        <w:t>информационно-аналитическая функция;</w:t>
      </w:r>
      <w:r w:rsidR="00CF5906">
        <w:rPr>
          <w:szCs w:val="28"/>
        </w:rPr>
        <w:t xml:space="preserve"> </w:t>
      </w:r>
      <w:r w:rsidRPr="0018608B">
        <w:rPr>
          <w:szCs w:val="28"/>
        </w:rPr>
        <w:t>надзорная и контрольная функции.</w:t>
      </w:r>
    </w:p>
    <w:p w:rsidR="00596768" w:rsidRPr="0018608B" w:rsidRDefault="00596768" w:rsidP="0060346D">
      <w:pPr>
        <w:spacing w:line="360" w:lineRule="auto"/>
        <w:ind w:firstLine="737"/>
        <w:jc w:val="both"/>
        <w:rPr>
          <w:szCs w:val="28"/>
        </w:rPr>
      </w:pPr>
      <w:r w:rsidRPr="0018608B">
        <w:rPr>
          <w:szCs w:val="28"/>
        </w:rPr>
        <w:t xml:space="preserve">В рамках </w:t>
      </w:r>
      <w:r w:rsidRPr="00596768">
        <w:rPr>
          <w:iCs/>
          <w:szCs w:val="28"/>
        </w:rPr>
        <w:t>денежно-кредитного регулирования</w:t>
      </w:r>
      <w:r w:rsidRPr="0018608B">
        <w:rPr>
          <w:szCs w:val="28"/>
        </w:rPr>
        <w:t xml:space="preserve"> Банк России в соответствии с федеральным законом, определяющим его деятельность, выполняет следующие функции:</w:t>
      </w:r>
      <w:r w:rsidR="00CF5906">
        <w:rPr>
          <w:szCs w:val="28"/>
        </w:rPr>
        <w:t xml:space="preserve"> </w:t>
      </w:r>
      <w:r w:rsidRPr="0018608B">
        <w:rPr>
          <w:szCs w:val="28"/>
        </w:rPr>
        <w:t>во взаимодействии с Правительством Российской Федерации разрабатывает и проводит единую государственную денежно-кредитную политику;</w:t>
      </w:r>
      <w:r w:rsidR="00CF5906">
        <w:rPr>
          <w:szCs w:val="28"/>
        </w:rPr>
        <w:t xml:space="preserve"> </w:t>
      </w:r>
      <w:r w:rsidRPr="0018608B">
        <w:rPr>
          <w:szCs w:val="28"/>
        </w:rPr>
        <w:t>монопольно осуществляет эмиссию наличных денег и организует наличное денежное обращение;</w:t>
      </w:r>
      <w:r w:rsidR="00CF5906">
        <w:rPr>
          <w:szCs w:val="28"/>
        </w:rPr>
        <w:t xml:space="preserve"> </w:t>
      </w:r>
      <w:r w:rsidRPr="0018608B">
        <w:rPr>
          <w:szCs w:val="28"/>
        </w:rPr>
        <w:t>выступает кредитором последней инстанции для всех кредитных организаций, организует систему их рефинансирования.</w:t>
      </w:r>
    </w:p>
    <w:p w:rsidR="00596768" w:rsidRPr="0018608B" w:rsidRDefault="00596768" w:rsidP="0060346D">
      <w:pPr>
        <w:spacing w:line="360" w:lineRule="auto"/>
        <w:ind w:firstLine="737"/>
        <w:jc w:val="both"/>
        <w:rPr>
          <w:szCs w:val="28"/>
        </w:rPr>
      </w:pPr>
      <w:r w:rsidRPr="0018608B">
        <w:rPr>
          <w:szCs w:val="28"/>
        </w:rPr>
        <w:t>Итак, в данной функции денежно-кредитного регулирования просматривается назначение (роль) банка, призванного регулировать денежный оборот. Будучи эмиссионным центром, выступая организатором налично-денежного обращения, институтом поддержки ликвидности коммерческих банков в случае кратковременной необходимости у них дополнительных денежных средств, Центральный банк Российской Федерации, выполняющий данную функцию, реализует свое назначение в экономике.</w:t>
      </w:r>
    </w:p>
    <w:p w:rsidR="00596768" w:rsidRPr="0018608B" w:rsidRDefault="00596768" w:rsidP="0060346D">
      <w:pPr>
        <w:spacing w:line="360" w:lineRule="auto"/>
        <w:ind w:firstLine="737"/>
        <w:jc w:val="both"/>
        <w:rPr>
          <w:szCs w:val="28"/>
        </w:rPr>
      </w:pPr>
      <w:r w:rsidRPr="00596768">
        <w:rPr>
          <w:iCs/>
          <w:szCs w:val="28"/>
        </w:rPr>
        <w:t>Функция нормативного регулирования</w:t>
      </w:r>
      <w:r w:rsidRPr="0018608B">
        <w:rPr>
          <w:szCs w:val="28"/>
        </w:rPr>
        <w:t xml:space="preserve"> (нормативно-творческая функция) предусматривает:</w:t>
      </w:r>
      <w:r w:rsidR="00CF5906">
        <w:rPr>
          <w:szCs w:val="28"/>
        </w:rPr>
        <w:t xml:space="preserve"> </w:t>
      </w:r>
      <w:r w:rsidRPr="0018608B">
        <w:rPr>
          <w:szCs w:val="28"/>
        </w:rPr>
        <w:t>разработку правил ведения банковских операций;</w:t>
      </w:r>
      <w:r w:rsidR="00CF5906">
        <w:rPr>
          <w:szCs w:val="28"/>
        </w:rPr>
        <w:t xml:space="preserve"> </w:t>
      </w:r>
      <w:r w:rsidRPr="0018608B">
        <w:rPr>
          <w:szCs w:val="28"/>
        </w:rPr>
        <w:t>определение порядка и правил бухгалтерского учета и отчетности для банковской системы;</w:t>
      </w:r>
      <w:r w:rsidR="00CF5906">
        <w:rPr>
          <w:szCs w:val="28"/>
        </w:rPr>
        <w:t xml:space="preserve"> </w:t>
      </w:r>
      <w:r w:rsidRPr="0018608B">
        <w:rPr>
          <w:szCs w:val="28"/>
        </w:rPr>
        <w:t>определение правил ведения расчетов в Российской Федерации;</w:t>
      </w:r>
      <w:r w:rsidR="00CF5906">
        <w:rPr>
          <w:szCs w:val="28"/>
        </w:rPr>
        <w:t xml:space="preserve"> </w:t>
      </w:r>
      <w:r w:rsidRPr="0018608B">
        <w:rPr>
          <w:szCs w:val="28"/>
        </w:rPr>
        <w:t>разработку правил расчетов с международными организациями, государствами, а также с юридическими и физическими лицами.</w:t>
      </w:r>
    </w:p>
    <w:p w:rsidR="00596768" w:rsidRPr="0018608B" w:rsidRDefault="00596768" w:rsidP="0060346D">
      <w:pPr>
        <w:spacing w:line="360" w:lineRule="auto"/>
        <w:ind w:firstLine="737"/>
        <w:jc w:val="both"/>
        <w:rPr>
          <w:szCs w:val="28"/>
        </w:rPr>
      </w:pPr>
      <w:r w:rsidRPr="0018608B">
        <w:rPr>
          <w:szCs w:val="28"/>
        </w:rPr>
        <w:t>Деятельность Банка России по созданию нормативных актов (положений, инструкций, приказов), регулирующих банковские операции, порядок учета и отчетности коммерческих банков, дает ему возможность упорядочить и развивать работу кредитных учреждений, создать общую методическую базу, единые стандарты деятельности кредитных организаций, позволяющие им в рамках действующего законодательства осуществлять обслуживание своих клиентов.</w:t>
      </w:r>
    </w:p>
    <w:p w:rsidR="00596768" w:rsidRPr="0018608B" w:rsidRDefault="00596768" w:rsidP="0060346D">
      <w:pPr>
        <w:spacing w:line="360" w:lineRule="auto"/>
        <w:ind w:firstLine="737"/>
        <w:jc w:val="both"/>
        <w:rPr>
          <w:szCs w:val="28"/>
        </w:rPr>
      </w:pPr>
      <w:r w:rsidRPr="00596768">
        <w:rPr>
          <w:iCs/>
          <w:szCs w:val="28"/>
        </w:rPr>
        <w:t>Операционная функция</w:t>
      </w:r>
      <w:r w:rsidRPr="0018608B">
        <w:rPr>
          <w:szCs w:val="28"/>
        </w:rPr>
        <w:t xml:space="preserve"> позволяет Банку России:</w:t>
      </w:r>
      <w:r w:rsidR="00CF5906">
        <w:rPr>
          <w:szCs w:val="28"/>
        </w:rPr>
        <w:t xml:space="preserve"> </w:t>
      </w:r>
      <w:r w:rsidRPr="0018608B">
        <w:rPr>
          <w:szCs w:val="28"/>
        </w:rPr>
        <w:t>осуществлять самостоятельно либо по поручению Правительства Российской Федерации все виды банковских операций и иных сделок;</w:t>
      </w:r>
      <w:r w:rsidR="00CF5906">
        <w:rPr>
          <w:szCs w:val="28"/>
        </w:rPr>
        <w:t xml:space="preserve"> </w:t>
      </w:r>
      <w:r w:rsidRPr="0018608B">
        <w:rPr>
          <w:szCs w:val="28"/>
        </w:rPr>
        <w:t>управлять своими золотовалютными резервами;</w:t>
      </w:r>
      <w:r w:rsidR="00CF5906">
        <w:rPr>
          <w:szCs w:val="28"/>
        </w:rPr>
        <w:t xml:space="preserve"> </w:t>
      </w:r>
      <w:r w:rsidRPr="0018608B">
        <w:rPr>
          <w:szCs w:val="28"/>
        </w:rPr>
        <w:t>обслуживать счета бюджетов всех уровней бюджетной системы страны посредством ведения расчетов по поручению уполномоченных органов исполнительной власти и государственных внебюджетных фондов.</w:t>
      </w:r>
    </w:p>
    <w:p w:rsidR="00596768" w:rsidRPr="0018608B" w:rsidRDefault="00596768" w:rsidP="0060346D">
      <w:pPr>
        <w:spacing w:line="360" w:lineRule="auto"/>
        <w:ind w:firstLine="737"/>
        <w:jc w:val="both"/>
        <w:rPr>
          <w:szCs w:val="28"/>
        </w:rPr>
      </w:pPr>
      <w:r w:rsidRPr="0018608B">
        <w:rPr>
          <w:szCs w:val="28"/>
        </w:rPr>
        <w:t>Полномочия, определяемые данной функцией, позволяют Банку России вести широкий круг деятельности, обслуживать разнообразный перечень потребностей экономических субъектов, при необходимости выступать в качестве уполномоченного агента государства по ведению расчетов по финансовым операциям.</w:t>
      </w:r>
    </w:p>
    <w:p w:rsidR="00596768" w:rsidRPr="0018608B" w:rsidRDefault="00596768" w:rsidP="0060346D">
      <w:pPr>
        <w:spacing w:line="360" w:lineRule="auto"/>
        <w:ind w:firstLine="737"/>
        <w:jc w:val="both"/>
        <w:rPr>
          <w:szCs w:val="28"/>
        </w:rPr>
      </w:pPr>
      <w:r w:rsidRPr="0018608B">
        <w:rPr>
          <w:szCs w:val="28"/>
        </w:rPr>
        <w:t>В соответствии с</w:t>
      </w:r>
      <w:r w:rsidRPr="0018608B">
        <w:rPr>
          <w:i/>
          <w:iCs/>
          <w:szCs w:val="28"/>
        </w:rPr>
        <w:t xml:space="preserve"> </w:t>
      </w:r>
      <w:r w:rsidRPr="00596768">
        <w:rPr>
          <w:iCs/>
          <w:szCs w:val="28"/>
        </w:rPr>
        <w:t>информационно-аналитической функц</w:t>
      </w:r>
      <w:r w:rsidRPr="00596768">
        <w:rPr>
          <w:szCs w:val="28"/>
        </w:rPr>
        <w:t>ией</w:t>
      </w:r>
      <w:r w:rsidRPr="0018608B">
        <w:rPr>
          <w:szCs w:val="28"/>
        </w:rPr>
        <w:t xml:space="preserve"> Банк России:</w:t>
      </w:r>
    </w:p>
    <w:p w:rsidR="00596768" w:rsidRPr="0018608B" w:rsidRDefault="00596768" w:rsidP="0060346D">
      <w:pPr>
        <w:tabs>
          <w:tab w:val="left" w:pos="1080"/>
        </w:tabs>
        <w:overflowPunct/>
        <w:autoSpaceDE/>
        <w:autoSpaceDN/>
        <w:adjustRightInd/>
        <w:spacing w:line="360" w:lineRule="auto"/>
        <w:jc w:val="both"/>
        <w:textAlignment w:val="auto"/>
        <w:rPr>
          <w:szCs w:val="28"/>
        </w:rPr>
      </w:pPr>
      <w:r w:rsidRPr="0018608B">
        <w:rPr>
          <w:szCs w:val="28"/>
        </w:rPr>
        <w:t>проводит анализ и прогнозирование состояния экономики в целом по стране и регионам, прежде всего в области денежно-кредитных и валютно-финансовых отношений, ценообразования, публикует соответствующие материалы и статистические данные;</w:t>
      </w:r>
      <w:r w:rsidR="00CF5906">
        <w:rPr>
          <w:szCs w:val="28"/>
        </w:rPr>
        <w:t xml:space="preserve"> </w:t>
      </w:r>
      <w:r w:rsidRPr="0018608B">
        <w:rPr>
          <w:szCs w:val="28"/>
        </w:rPr>
        <w:t>участвует в разработке прогноза платежного Балана страны, организует его составление;</w:t>
      </w:r>
      <w:r w:rsidR="00CF5906">
        <w:rPr>
          <w:szCs w:val="28"/>
        </w:rPr>
        <w:t xml:space="preserve"> </w:t>
      </w:r>
      <w:r w:rsidRPr="0018608B">
        <w:rPr>
          <w:szCs w:val="28"/>
        </w:rPr>
        <w:t>устанавливает и публикует официальные курсы иностранных валют по отношению к национальной денежной единице.</w:t>
      </w:r>
      <w:r w:rsidR="006572FA">
        <w:rPr>
          <w:rStyle w:val="a9"/>
          <w:szCs w:val="28"/>
        </w:rPr>
        <w:footnoteReference w:id="7"/>
      </w:r>
    </w:p>
    <w:p w:rsidR="00596768" w:rsidRPr="0018608B" w:rsidRDefault="00596768" w:rsidP="0060346D">
      <w:pPr>
        <w:spacing w:line="360" w:lineRule="auto"/>
        <w:ind w:firstLine="737"/>
        <w:jc w:val="both"/>
        <w:rPr>
          <w:szCs w:val="28"/>
        </w:rPr>
      </w:pPr>
      <w:r w:rsidRPr="0018608B">
        <w:rPr>
          <w:szCs w:val="28"/>
        </w:rPr>
        <w:t>Для Банка России данная функция имеет особое значение. Без ее выполнения практически невозможно регулирование денежного оборота, основанного на материальных и финансовых потоках. Анализ и прогнозирование экономического развития страны является той интеллектуальной базой, которая дает возможность определить динамику и структуру денежно-кредитных отношений. Сведения Банка России о тенденциях экономического развития страны, развитии отдельных секторов экономики, динамике платежного баланса, валютном курсе, основных показателях банковской деятельности, предоставляемые экономическим субъектам, в том числе банковскому сообществу, составляют важную информацию, позволяющую им при необходимости скорректировать направления своего развития.</w:t>
      </w:r>
    </w:p>
    <w:p w:rsidR="00596768" w:rsidRPr="0018608B" w:rsidRDefault="00596768" w:rsidP="0060346D">
      <w:pPr>
        <w:spacing w:line="360" w:lineRule="auto"/>
        <w:ind w:firstLine="737"/>
        <w:jc w:val="both"/>
        <w:rPr>
          <w:szCs w:val="28"/>
        </w:rPr>
      </w:pPr>
      <w:r w:rsidRPr="00596768">
        <w:rPr>
          <w:iCs/>
          <w:szCs w:val="28"/>
        </w:rPr>
        <w:t>Надзорная</w:t>
      </w:r>
      <w:r w:rsidRPr="0018608B">
        <w:rPr>
          <w:i/>
          <w:iCs/>
          <w:szCs w:val="28"/>
        </w:rPr>
        <w:t xml:space="preserve"> </w:t>
      </w:r>
      <w:r w:rsidRPr="0018608B">
        <w:rPr>
          <w:szCs w:val="28"/>
        </w:rPr>
        <w:t>и</w:t>
      </w:r>
      <w:r w:rsidRPr="0018608B">
        <w:rPr>
          <w:i/>
          <w:iCs/>
          <w:szCs w:val="28"/>
        </w:rPr>
        <w:t xml:space="preserve"> </w:t>
      </w:r>
      <w:r w:rsidRPr="00596768">
        <w:rPr>
          <w:iCs/>
          <w:szCs w:val="28"/>
        </w:rPr>
        <w:t>контрольная функции</w:t>
      </w:r>
      <w:r w:rsidRPr="0018608B">
        <w:rPr>
          <w:szCs w:val="28"/>
        </w:rPr>
        <w:t xml:space="preserve"> возлагают на Банк России:</w:t>
      </w:r>
      <w:r w:rsidR="00CF5906">
        <w:rPr>
          <w:szCs w:val="28"/>
        </w:rPr>
        <w:t xml:space="preserve"> </w:t>
      </w:r>
      <w:r w:rsidRPr="0018608B">
        <w:rPr>
          <w:szCs w:val="28"/>
        </w:rPr>
        <w:t>надзор за деятельностью банков и банковских групп;</w:t>
      </w:r>
      <w:r w:rsidR="00CF5906">
        <w:rPr>
          <w:szCs w:val="28"/>
        </w:rPr>
        <w:t xml:space="preserve"> </w:t>
      </w:r>
      <w:r w:rsidRPr="0018608B">
        <w:rPr>
          <w:szCs w:val="28"/>
        </w:rPr>
        <w:t>государственную регистрацию банков, выдачу им лицензий на осуществление банковских операций, приостановку их действий и отзыв их;</w:t>
      </w:r>
      <w:r w:rsidR="00CF5906">
        <w:rPr>
          <w:szCs w:val="28"/>
        </w:rPr>
        <w:t xml:space="preserve"> </w:t>
      </w:r>
      <w:r w:rsidRPr="0018608B">
        <w:rPr>
          <w:szCs w:val="28"/>
        </w:rPr>
        <w:t>регистрацию банками эмиссий ценных бумаг;</w:t>
      </w:r>
      <w:r w:rsidR="00CF5906">
        <w:rPr>
          <w:szCs w:val="28"/>
        </w:rPr>
        <w:t xml:space="preserve"> </w:t>
      </w:r>
      <w:r w:rsidRPr="0018608B">
        <w:rPr>
          <w:szCs w:val="28"/>
        </w:rPr>
        <w:t>валютное регулирование и валютный контроль.</w:t>
      </w:r>
    </w:p>
    <w:p w:rsidR="00596768" w:rsidRPr="0018608B" w:rsidRDefault="00596768" w:rsidP="0060346D">
      <w:pPr>
        <w:spacing w:line="360" w:lineRule="auto"/>
        <w:ind w:firstLine="737"/>
        <w:jc w:val="both"/>
        <w:rPr>
          <w:szCs w:val="28"/>
        </w:rPr>
      </w:pPr>
      <w:r w:rsidRPr="0018608B">
        <w:rPr>
          <w:szCs w:val="28"/>
        </w:rPr>
        <w:t>Данные полномочия позволяют Банку России выполнять целевые ориентиры, направленные, в том числе, на развитие и укрепление банковского сектора страны. Осуществляя надзор за деятельностью коммерческих банков путем постоянного наблюдения и проверок на предмет ее соответствия законодательно установленным правилам и нормативным актам, Банк России защищает интересы вкладчиков и кредиторов, обеспечивает стабильность деятельности кредитных организаций. Контроль со стороны Банка России как самостоятельная форма наблюдения за обеспечением законности не основан на отношениях подчиненности между ним и коммерческими банками, поэтому его вмешательство в их оперативную деятельность строго ограничено законом; оно осуществляется только в случаях нарушения правил, установленных Банком России, а также при наличии угрозы интересам вкладчиков (кредиторов). В соответствии с законом Банк России не должен принуждать коммерческие банки выполнять операции, не предусмотренные учредительскими документами, законодательством и нормативными актами.</w:t>
      </w:r>
    </w:p>
    <w:p w:rsidR="006572FA" w:rsidRDefault="006572FA" w:rsidP="0060346D">
      <w:pPr>
        <w:pStyle w:val="a4"/>
        <w:jc w:val="center"/>
      </w:pPr>
    </w:p>
    <w:p w:rsidR="00CF5906" w:rsidRDefault="00371840" w:rsidP="0060346D">
      <w:pPr>
        <w:pStyle w:val="a4"/>
        <w:jc w:val="center"/>
      </w:pPr>
      <w:r>
        <w:t>2.2 Денежно-кредитное регулирование экономики Центрального банка.</w:t>
      </w:r>
    </w:p>
    <w:p w:rsidR="00F7532F" w:rsidRPr="00C17292" w:rsidRDefault="00F7532F" w:rsidP="0060346D">
      <w:pPr>
        <w:pStyle w:val="aa"/>
        <w:spacing w:line="360" w:lineRule="auto"/>
        <w:ind w:firstLine="709"/>
        <w:jc w:val="both"/>
        <w:rPr>
          <w:rFonts w:ascii="Times New Roman" w:hAnsi="Times New Roman"/>
          <w:b/>
          <w:sz w:val="28"/>
          <w:szCs w:val="28"/>
        </w:rPr>
      </w:pPr>
    </w:p>
    <w:p w:rsidR="00F7532F" w:rsidRPr="00C17292" w:rsidRDefault="00F7532F" w:rsidP="0060346D">
      <w:pPr>
        <w:pStyle w:val="aa"/>
        <w:spacing w:line="360" w:lineRule="auto"/>
        <w:ind w:firstLine="709"/>
        <w:jc w:val="both"/>
        <w:rPr>
          <w:rFonts w:ascii="Times New Roman" w:hAnsi="Times New Roman"/>
          <w:sz w:val="28"/>
          <w:szCs w:val="28"/>
        </w:rPr>
      </w:pPr>
      <w:r w:rsidRPr="00C17292">
        <w:rPr>
          <w:rFonts w:ascii="Times New Roman" w:hAnsi="Times New Roman"/>
          <w:sz w:val="28"/>
          <w:szCs w:val="28"/>
        </w:rPr>
        <w:t>Денежно-кредитное регулирование, осуществляемое Центральным банком, является одним из элементов экономической политики государства и представляет собой совокупность мероприятий, направленных на изменение денежной массы в обращении, объема кредитов, уровня процентных ставок и других показателей денежного обращения и рынка ссудных капиталов. Оно нацелено на достижение стабильного экономического роста, низкого уровня инфляции и безработицы. В законах о Центральных банках особо подчеркивается их ответственность за стабильность денежного обращения и курса национальной валюты.</w:t>
      </w:r>
    </w:p>
    <w:p w:rsidR="00F7532F" w:rsidRPr="00C17292" w:rsidRDefault="00F7532F" w:rsidP="0060346D">
      <w:pPr>
        <w:pStyle w:val="aa"/>
        <w:spacing w:line="360" w:lineRule="auto"/>
        <w:ind w:firstLine="709"/>
        <w:jc w:val="both"/>
        <w:rPr>
          <w:rFonts w:ascii="Times New Roman" w:hAnsi="Times New Roman"/>
          <w:sz w:val="28"/>
          <w:szCs w:val="28"/>
        </w:rPr>
      </w:pPr>
      <w:r w:rsidRPr="00C17292">
        <w:rPr>
          <w:rFonts w:ascii="Times New Roman" w:hAnsi="Times New Roman"/>
          <w:sz w:val="28"/>
          <w:szCs w:val="28"/>
        </w:rPr>
        <w:t>Осуществляя денежно-кредитную политику, Центральный Банк, воздействуя на кредитную деятельность коммерческих банков и направляя регулирование на расширение или сокращение кредитования экономики, достигает стабильного развития внутренней экономики, укрепления денежного обращения, сбалансированности внутренних экономических процессов. Таким образом, воздействие на кредит позволяет достичь более глубоких стратегических задач развития всего хозяйства в целом.</w:t>
      </w:r>
    </w:p>
    <w:p w:rsidR="00F7532F" w:rsidRPr="00C17292" w:rsidRDefault="00F7532F" w:rsidP="0060346D">
      <w:pPr>
        <w:spacing w:line="360" w:lineRule="auto"/>
        <w:ind w:firstLine="709"/>
        <w:jc w:val="both"/>
        <w:rPr>
          <w:snapToGrid w:val="0"/>
          <w:szCs w:val="28"/>
        </w:rPr>
      </w:pPr>
      <w:r w:rsidRPr="00C17292">
        <w:rPr>
          <w:snapToGrid w:val="0"/>
          <w:szCs w:val="28"/>
        </w:rPr>
        <w:t>В основе денежно-кредитной политики лежит теория денег, изучающая, в частности, процесс воздействия денег и денежно-кредитной политики на состояние экономики в целом. В современных условиях государства с рыночными моделями экономики используют одну из двух концепций денежно-кредитной политики:</w:t>
      </w:r>
      <w:r>
        <w:rPr>
          <w:snapToGrid w:val="0"/>
          <w:szCs w:val="28"/>
        </w:rPr>
        <w:t xml:space="preserve"> </w:t>
      </w:r>
      <w:r w:rsidRPr="00C17292">
        <w:rPr>
          <w:snapToGrid w:val="0"/>
          <w:szCs w:val="28"/>
        </w:rPr>
        <w:t>политика кредитной экспансии, или «дешевых» денег;</w:t>
      </w:r>
      <w:r>
        <w:rPr>
          <w:snapToGrid w:val="0"/>
          <w:szCs w:val="28"/>
        </w:rPr>
        <w:t xml:space="preserve"> </w:t>
      </w:r>
      <w:r w:rsidRPr="00C17292">
        <w:rPr>
          <w:snapToGrid w:val="0"/>
          <w:szCs w:val="28"/>
        </w:rPr>
        <w:t>политика кредитной рестрикции, или «дорогих» денег.</w:t>
      </w:r>
    </w:p>
    <w:p w:rsidR="00F7532F" w:rsidRPr="00C17292" w:rsidRDefault="00F7532F" w:rsidP="0060346D">
      <w:pPr>
        <w:spacing w:line="360" w:lineRule="auto"/>
        <w:ind w:firstLine="709"/>
        <w:jc w:val="both"/>
        <w:rPr>
          <w:snapToGrid w:val="0"/>
          <w:szCs w:val="28"/>
        </w:rPr>
      </w:pPr>
      <w:r w:rsidRPr="00C17292">
        <w:rPr>
          <w:snapToGrid w:val="0"/>
          <w:szCs w:val="28"/>
        </w:rPr>
        <w:t>Кредитная экспансия Центрального банка увеличивает ресурсы коммерческих банков, которые в результате выдаваемых кредитов повышают общую массу денег в обращении. Кредитная рестрикция влечет за собой ограничение возможностей коммерческих банков по выдаче кредитов и тем самым по насыщению экономики деньгами.</w:t>
      </w:r>
    </w:p>
    <w:p w:rsidR="00F7532F" w:rsidRPr="00C17292" w:rsidRDefault="00F7532F" w:rsidP="0060346D">
      <w:pPr>
        <w:spacing w:line="360" w:lineRule="auto"/>
        <w:ind w:firstLine="709"/>
        <w:jc w:val="both"/>
        <w:rPr>
          <w:snapToGrid w:val="0"/>
          <w:szCs w:val="28"/>
        </w:rPr>
      </w:pPr>
      <w:r w:rsidRPr="00C17292">
        <w:rPr>
          <w:snapToGrid w:val="0"/>
          <w:szCs w:val="28"/>
        </w:rPr>
        <w:t>Разработка денежно-кредитной политики Банком России проводится в соответствии со ст. 45 Федерального закона «О Центральном банке Российской Федерации (Банке России)». Банк России ежегодно не позднее 26 августа представляет в Государственную думу проект основных направлений единой государственной денежно-кредитной политики на предстоящий год и не позднее 1 декабря – основные направления единой государственной денежно-кредитной политики на предстоящий год. Предварительно проект представляется Президенту и Правительству России.</w:t>
      </w:r>
    </w:p>
    <w:p w:rsidR="00F7532F" w:rsidRPr="00C17292" w:rsidRDefault="00F7532F" w:rsidP="0060346D">
      <w:pPr>
        <w:spacing w:line="360" w:lineRule="auto"/>
        <w:ind w:firstLine="709"/>
        <w:jc w:val="both"/>
        <w:rPr>
          <w:snapToGrid w:val="0"/>
          <w:szCs w:val="28"/>
        </w:rPr>
      </w:pPr>
      <w:r w:rsidRPr="00C17292">
        <w:rPr>
          <w:snapToGrid w:val="0"/>
          <w:szCs w:val="28"/>
        </w:rPr>
        <w:t>Государственная дума рассматривает основные направления единой государственной денежно-кредитной политики на предстоящий год и выносит соответствующее решение не позднее принятия Государственной думой федерального закона о федеральном бюджете на предстоящий год. Тем самым достигается единство целей проведения денежно-кредитной и финансовой политики</w:t>
      </w:r>
      <w:r w:rsidRPr="00C17292">
        <w:rPr>
          <w:rStyle w:val="a9"/>
          <w:snapToGrid w:val="0"/>
          <w:szCs w:val="28"/>
        </w:rPr>
        <w:footnoteReference w:id="8"/>
      </w:r>
      <w:r w:rsidRPr="00C17292">
        <w:rPr>
          <w:snapToGrid w:val="0"/>
          <w:szCs w:val="28"/>
        </w:rPr>
        <w:t>.</w:t>
      </w:r>
    </w:p>
    <w:p w:rsidR="00F7532F" w:rsidRDefault="00F7532F" w:rsidP="0060346D">
      <w:pPr>
        <w:spacing w:line="360" w:lineRule="auto"/>
        <w:ind w:firstLine="709"/>
        <w:jc w:val="both"/>
        <w:rPr>
          <w:snapToGrid w:val="0"/>
          <w:szCs w:val="28"/>
        </w:rPr>
      </w:pPr>
      <w:r w:rsidRPr="00C17292">
        <w:rPr>
          <w:snapToGrid w:val="0"/>
          <w:szCs w:val="28"/>
        </w:rPr>
        <w:t>Денежно-кредитная политика осуществляется с помощью определенных методов и инструментов.</w:t>
      </w:r>
    </w:p>
    <w:p w:rsidR="00F7532F" w:rsidRPr="00C17292" w:rsidRDefault="00F7532F" w:rsidP="0060346D">
      <w:pPr>
        <w:spacing w:line="360" w:lineRule="auto"/>
        <w:ind w:firstLine="709"/>
        <w:jc w:val="both"/>
        <w:rPr>
          <w:snapToGrid w:val="0"/>
          <w:szCs w:val="28"/>
        </w:rPr>
      </w:pPr>
      <w:r w:rsidRPr="00C17292">
        <w:rPr>
          <w:snapToGrid w:val="0"/>
          <w:szCs w:val="28"/>
        </w:rPr>
        <w:t>Методы денежно-кредитной политики – это совокупность приемов и операций, посредством которых субъекты денежно-кредитной политики – Центральный банк как государственной орган денежно-кредитного регулирования и коммерческие банки как «проводники» денежно-кредитной политики – воздействуют на объекты (спрос на деньги и предложение денег) для достижения поставленных целей. Методы проведения повседневной денежно-кредитной политики называют также тактическими целями денежно-кредитной политики.</w:t>
      </w:r>
    </w:p>
    <w:p w:rsidR="00F7532F" w:rsidRPr="00C17292" w:rsidRDefault="00F7532F" w:rsidP="0060346D">
      <w:pPr>
        <w:spacing w:line="360" w:lineRule="auto"/>
        <w:ind w:firstLine="709"/>
        <w:jc w:val="both"/>
        <w:rPr>
          <w:snapToGrid w:val="0"/>
          <w:szCs w:val="28"/>
        </w:rPr>
      </w:pPr>
      <w:r w:rsidRPr="00C17292">
        <w:rPr>
          <w:snapToGrid w:val="0"/>
          <w:szCs w:val="28"/>
        </w:rPr>
        <w:t>Современная система методов денежно-кредитной политики столь же разнообразна, как и сама денежно-кредитная политика. Классификацию методов денежно-кредитной политики можно проводить по различным признакам.</w:t>
      </w:r>
    </w:p>
    <w:p w:rsidR="00F7532F" w:rsidRDefault="00F7532F" w:rsidP="0060346D">
      <w:pPr>
        <w:pStyle w:val="a5"/>
        <w:spacing w:before="0" w:beforeAutospacing="0" w:after="0" w:afterAutospacing="0" w:line="360" w:lineRule="auto"/>
        <w:ind w:firstLine="709"/>
        <w:jc w:val="both"/>
        <w:rPr>
          <w:sz w:val="28"/>
          <w:szCs w:val="28"/>
        </w:rPr>
      </w:pPr>
      <w:r w:rsidRPr="00C17292">
        <w:rPr>
          <w:sz w:val="28"/>
          <w:szCs w:val="28"/>
        </w:rPr>
        <w:t>В рамках денежно-кредитной политики применяются методы прямого и косвенного регулирования денежно-кредитной сферы. Прямые методы имеют характер административных мер в форме различных директив</w:t>
      </w:r>
      <w:r>
        <w:rPr>
          <w:sz w:val="28"/>
          <w:szCs w:val="28"/>
        </w:rPr>
        <w:t>.</w:t>
      </w:r>
      <w:r w:rsidRPr="00C17292">
        <w:rPr>
          <w:sz w:val="28"/>
          <w:szCs w:val="28"/>
        </w:rPr>
        <w:t xml:space="preserve"> </w:t>
      </w:r>
    </w:p>
    <w:p w:rsidR="00F7532F" w:rsidRPr="00C17292" w:rsidRDefault="00F7532F" w:rsidP="0060346D">
      <w:pPr>
        <w:pStyle w:val="a5"/>
        <w:spacing w:before="0" w:beforeAutospacing="0" w:after="0" w:afterAutospacing="0" w:line="360" w:lineRule="auto"/>
        <w:ind w:firstLine="709"/>
        <w:jc w:val="both"/>
        <w:rPr>
          <w:sz w:val="28"/>
          <w:szCs w:val="28"/>
        </w:rPr>
      </w:pPr>
      <w:r w:rsidRPr="00C17292">
        <w:rPr>
          <w:sz w:val="28"/>
          <w:szCs w:val="28"/>
        </w:rPr>
        <w:t xml:space="preserve">Центрального банка, касающихся объема денежного предложения и цены на финансовом рынке. Реализация этих мер дает наиболее быстрый эффект с точки </w:t>
      </w:r>
      <w:r>
        <w:rPr>
          <w:bCs/>
          <w:sz w:val="28"/>
          <w:szCs w:val="28"/>
        </w:rPr>
        <w:t>зрения</w:t>
      </w:r>
      <w:r w:rsidRPr="00C17292">
        <w:rPr>
          <w:sz w:val="28"/>
          <w:szCs w:val="28"/>
        </w:rPr>
        <w:t xml:space="preserve"> контроля центрального банка за ценой или максимальным объемом депозитов и кредитов, особенно в условиях экономического кризиса. Однако со временем прямые методы воздействия в случае «неблагоприятного» с точки </w:t>
      </w:r>
      <w:r w:rsidRPr="00ED4718">
        <w:rPr>
          <w:bCs/>
          <w:sz w:val="28"/>
          <w:szCs w:val="28"/>
        </w:rPr>
        <w:t>зрен</w:t>
      </w:r>
      <w:r>
        <w:rPr>
          <w:bCs/>
          <w:sz w:val="28"/>
          <w:szCs w:val="28"/>
        </w:rPr>
        <w:t>ия</w:t>
      </w:r>
      <w:r w:rsidRPr="00C17292">
        <w:rPr>
          <w:sz w:val="28"/>
          <w:szCs w:val="28"/>
        </w:rPr>
        <w:t xml:space="preserve"> хозяйствующих субъектов воздействия на их деятельность могут вызвать перелив, отток финансовых ресурсов в «теневую экономику» или за рубеж.</w:t>
      </w:r>
    </w:p>
    <w:p w:rsidR="00F7532F" w:rsidRPr="00C17292" w:rsidRDefault="00F7532F" w:rsidP="0060346D">
      <w:pPr>
        <w:pStyle w:val="a5"/>
        <w:spacing w:before="0" w:beforeAutospacing="0" w:after="0" w:afterAutospacing="0" w:line="360" w:lineRule="auto"/>
        <w:ind w:firstLine="709"/>
        <w:jc w:val="both"/>
        <w:rPr>
          <w:sz w:val="28"/>
          <w:szCs w:val="28"/>
        </w:rPr>
      </w:pPr>
      <w:r w:rsidRPr="00C17292">
        <w:rPr>
          <w:sz w:val="28"/>
          <w:szCs w:val="28"/>
        </w:rPr>
        <w:t>Косвенные методы регулирования денежно-кредитной сферы воздействуют на мотивацию поведения хозяйствующих субъектов с помощью рыночных механизмов. Естественно, что эффективность использования косвенных методов регулирования тесно связана со степенью развития денежного рынка. В переходных экономиках, особенно на первых этапах преобразований, используются как прямые, так и косвенные инструменты с постепенным вытеснением первых вторыми.</w:t>
      </w:r>
    </w:p>
    <w:p w:rsidR="00F7532F" w:rsidRPr="00C17292" w:rsidRDefault="00F7532F" w:rsidP="0060346D">
      <w:pPr>
        <w:pStyle w:val="a5"/>
        <w:spacing w:before="0" w:beforeAutospacing="0" w:after="0" w:afterAutospacing="0" w:line="360" w:lineRule="auto"/>
        <w:ind w:firstLine="709"/>
        <w:jc w:val="both"/>
        <w:rPr>
          <w:sz w:val="28"/>
          <w:szCs w:val="28"/>
        </w:rPr>
      </w:pPr>
      <w:r w:rsidRPr="00C17292">
        <w:rPr>
          <w:sz w:val="28"/>
          <w:szCs w:val="28"/>
        </w:rPr>
        <w:t>Помимо деления методов денежно-кредитного регулирования на прямые и косвенные различают также общие и селективные методы осуществления денежно-кредитной политики Центрального банка.</w:t>
      </w:r>
    </w:p>
    <w:p w:rsidR="00F7532F" w:rsidRPr="00C17292" w:rsidRDefault="00F7532F" w:rsidP="0060346D">
      <w:pPr>
        <w:pStyle w:val="a5"/>
        <w:spacing w:before="0" w:beforeAutospacing="0" w:after="0" w:afterAutospacing="0" w:line="360" w:lineRule="auto"/>
        <w:ind w:firstLine="709"/>
        <w:jc w:val="both"/>
        <w:rPr>
          <w:sz w:val="28"/>
          <w:szCs w:val="28"/>
        </w:rPr>
      </w:pPr>
      <w:r w:rsidRPr="00C17292">
        <w:rPr>
          <w:sz w:val="28"/>
          <w:szCs w:val="28"/>
        </w:rPr>
        <w:t>Общие методы являются преимущественно косвенными, оказывающими влияние на денежный рынок в целом.</w:t>
      </w:r>
    </w:p>
    <w:p w:rsidR="00F7532F" w:rsidRPr="00C17292" w:rsidRDefault="00F7532F" w:rsidP="0060346D">
      <w:pPr>
        <w:pStyle w:val="a5"/>
        <w:spacing w:before="0" w:beforeAutospacing="0" w:after="0" w:afterAutospacing="0" w:line="360" w:lineRule="auto"/>
        <w:ind w:firstLine="709"/>
        <w:jc w:val="both"/>
        <w:rPr>
          <w:sz w:val="28"/>
          <w:szCs w:val="28"/>
        </w:rPr>
      </w:pPr>
      <w:r w:rsidRPr="00C17292">
        <w:rPr>
          <w:sz w:val="28"/>
          <w:szCs w:val="28"/>
        </w:rPr>
        <w:t>Селективные методы регулируют конкретные виды кредита и имеют в основном директивный характер. Их назначение связано с решением частных задач, таких, например, как ограничение выдачи ссуд некоторыми банками или ограничение выдачи отдельных видов ссуд, рефинансирование на льготных условиях отдельных коммерческих банков и т.д. Используя селективные методы, Центральный банк сохраняет за собой функции централизованного перераспределения кредитных ресурсов. Подобные функции несвойственны Центральным банкам стран с рыночной экономикой. Применение в практике Центральных банков селективных методов воздействия на деятельность коммерческих банков типично для экономической политики, проводимой на стадии циклического спада, в условиях резкого нарушения пропорций воспроизводства.</w:t>
      </w:r>
    </w:p>
    <w:p w:rsidR="00F7532F" w:rsidRPr="00C17292" w:rsidRDefault="00F7532F" w:rsidP="0060346D">
      <w:pPr>
        <w:spacing w:line="360" w:lineRule="auto"/>
        <w:ind w:firstLine="709"/>
        <w:jc w:val="both"/>
        <w:rPr>
          <w:snapToGrid w:val="0"/>
          <w:szCs w:val="28"/>
        </w:rPr>
      </w:pPr>
      <w:r w:rsidRPr="00C17292">
        <w:rPr>
          <w:snapToGrid w:val="0"/>
          <w:szCs w:val="28"/>
        </w:rPr>
        <w:t>Вместе с тем прямые методы денежно-кредитной политики являются грубыми методами внешнего воздействия на функционирование субъектов денежного рынка, затрагивают основы их экономической деятельности. Они могут противоречить микроэкономическим интересам кредитных организаций, вести к неэффективному распределению кредитных ресурсов, к ограничениям межбанковской конкуренции, затруднениям в появлении новых финансово устойчивых институтов на банковском рынке.</w:t>
      </w:r>
    </w:p>
    <w:p w:rsidR="00F7532F" w:rsidRPr="00C17292" w:rsidRDefault="00F7532F" w:rsidP="0060346D">
      <w:pPr>
        <w:spacing w:line="360" w:lineRule="auto"/>
        <w:ind w:firstLine="709"/>
        <w:jc w:val="both"/>
        <w:rPr>
          <w:snapToGrid w:val="0"/>
          <w:szCs w:val="28"/>
        </w:rPr>
      </w:pPr>
      <w:r w:rsidRPr="00C17292">
        <w:rPr>
          <w:snapToGrid w:val="0"/>
          <w:szCs w:val="28"/>
        </w:rPr>
        <w:t>Таким образом, негативные последствия прямых методов денежно-кредитной политики зачастую превалируют над преимуществом их применения в условиях рынка, поскольку деформируют рыночный механизм.</w:t>
      </w:r>
      <w:r w:rsidR="00852C32">
        <w:rPr>
          <w:rStyle w:val="a9"/>
          <w:snapToGrid w:val="0"/>
          <w:szCs w:val="28"/>
        </w:rPr>
        <w:footnoteReference w:id="9"/>
      </w:r>
    </w:p>
    <w:p w:rsidR="00F7532F" w:rsidRPr="001516F8" w:rsidRDefault="00F7532F" w:rsidP="0060346D">
      <w:pPr>
        <w:spacing w:line="360" w:lineRule="auto"/>
        <w:ind w:firstLine="709"/>
        <w:jc w:val="both"/>
        <w:rPr>
          <w:snapToGrid w:val="0"/>
          <w:szCs w:val="28"/>
        </w:rPr>
      </w:pPr>
      <w:r w:rsidRPr="00C17292">
        <w:rPr>
          <w:snapToGrid w:val="0"/>
          <w:szCs w:val="28"/>
        </w:rPr>
        <w:t>Поэтому Центральные банки стран с развитой рыночной экономикой практически отказались от прямых методов денежно-кредитной политики и прибегают к ним в исключительных случаях, когда необходимо принять «быстрые меры реагирования», например, в условиях резкого р</w:t>
      </w:r>
      <w:r>
        <w:rPr>
          <w:snapToGrid w:val="0"/>
          <w:szCs w:val="28"/>
        </w:rPr>
        <w:t>азвития экономического  кризиса.</w:t>
      </w:r>
    </w:p>
    <w:p w:rsidR="00F7532F" w:rsidRPr="00C17292" w:rsidRDefault="00F7532F" w:rsidP="0060346D">
      <w:pPr>
        <w:spacing w:line="360" w:lineRule="auto"/>
        <w:ind w:firstLine="709"/>
        <w:jc w:val="both"/>
        <w:rPr>
          <w:snapToGrid w:val="0"/>
          <w:szCs w:val="28"/>
        </w:rPr>
      </w:pPr>
      <w:r w:rsidRPr="00C17292">
        <w:rPr>
          <w:snapToGrid w:val="0"/>
          <w:szCs w:val="28"/>
        </w:rPr>
        <w:t>Воздействие субъектов денежно-кредитной политики на ее объекты осуществляется с помощью набора специфических инструментов. Под инструментами денежно-кредитной политики понимают средство, способ воздействия Центрального банка как органа денежно-кредитного регулирования на объекты денежно-кредитной политики.</w:t>
      </w:r>
    </w:p>
    <w:p w:rsidR="00F7532F" w:rsidRPr="00C17292" w:rsidRDefault="00F7532F" w:rsidP="0060346D">
      <w:pPr>
        <w:spacing w:line="360" w:lineRule="auto"/>
        <w:ind w:firstLine="709"/>
        <w:jc w:val="both"/>
        <w:rPr>
          <w:szCs w:val="28"/>
        </w:rPr>
      </w:pPr>
      <w:r w:rsidRPr="00C17292">
        <w:rPr>
          <w:szCs w:val="28"/>
        </w:rPr>
        <w:t>В Федеральном законе «О Центральном Банке Российской Федерации» (ст. 35) определены основные инструменты денежно-кредитной политики:</w:t>
      </w:r>
      <w:r>
        <w:rPr>
          <w:szCs w:val="28"/>
        </w:rPr>
        <w:t xml:space="preserve"> Операции на открытом рынке, н</w:t>
      </w:r>
      <w:r w:rsidRPr="00C17292">
        <w:rPr>
          <w:szCs w:val="28"/>
        </w:rPr>
        <w:t>ормативы обязательных резервов депонируем</w:t>
      </w:r>
      <w:r>
        <w:rPr>
          <w:szCs w:val="28"/>
        </w:rPr>
        <w:t>ых в ЦБ (резервные требования), п</w:t>
      </w:r>
      <w:r w:rsidRPr="00C17292">
        <w:rPr>
          <w:szCs w:val="28"/>
        </w:rPr>
        <w:t xml:space="preserve">роцентные ставки </w:t>
      </w:r>
      <w:r>
        <w:rPr>
          <w:szCs w:val="28"/>
        </w:rPr>
        <w:t>по операциям Центрального Банка, р</w:t>
      </w:r>
      <w:r w:rsidRPr="00C17292">
        <w:rPr>
          <w:szCs w:val="28"/>
        </w:rPr>
        <w:t>ефинан</w:t>
      </w:r>
      <w:r>
        <w:rPr>
          <w:szCs w:val="28"/>
        </w:rPr>
        <w:t>сирование кредитных организаций, валютные интервенции, у</w:t>
      </w:r>
      <w:r w:rsidRPr="00C17292">
        <w:rPr>
          <w:szCs w:val="28"/>
        </w:rPr>
        <w:t xml:space="preserve">становление </w:t>
      </w:r>
      <w:r>
        <w:rPr>
          <w:szCs w:val="28"/>
        </w:rPr>
        <w:t>ориентиров роста денежной массы, п</w:t>
      </w:r>
      <w:r w:rsidRPr="00C17292">
        <w:rPr>
          <w:szCs w:val="28"/>
        </w:rPr>
        <w:t>р</w:t>
      </w:r>
      <w:r>
        <w:rPr>
          <w:szCs w:val="28"/>
        </w:rPr>
        <w:t>ямые количественные ограничения, э</w:t>
      </w:r>
      <w:r w:rsidRPr="00C17292">
        <w:rPr>
          <w:szCs w:val="28"/>
        </w:rPr>
        <w:t>миссия облигаций от своего имени</w:t>
      </w:r>
      <w:r w:rsidRPr="00C17292">
        <w:rPr>
          <w:rStyle w:val="a9"/>
          <w:szCs w:val="28"/>
        </w:rPr>
        <w:footnoteReference w:id="10"/>
      </w:r>
      <w:r w:rsidRPr="00C17292">
        <w:rPr>
          <w:szCs w:val="28"/>
        </w:rPr>
        <w:t>.</w:t>
      </w:r>
    </w:p>
    <w:p w:rsidR="00F7532F" w:rsidRPr="00C17292" w:rsidRDefault="00F7532F" w:rsidP="0060346D">
      <w:pPr>
        <w:spacing w:line="360" w:lineRule="auto"/>
        <w:ind w:firstLine="709"/>
        <w:jc w:val="both"/>
        <w:rPr>
          <w:szCs w:val="28"/>
        </w:rPr>
      </w:pPr>
      <w:r w:rsidRPr="00C17292">
        <w:rPr>
          <w:szCs w:val="28"/>
        </w:rPr>
        <w:t xml:space="preserve">К экономическим мерам по регулированию денежно-кредитной политики относятся также операции Центрального банка на открытом рынке с ценными бумагами. Политикой открытого рынка называют куплю-продажу Центральным банком государственных ценных бумаг с целью оказать влияние на денежный рынок. Основная задача политики открытого рынка состоит в том, чтобы, регулируя спрос и предложения на ценные бумаги, вызвать соответствующую реакцию у коммерческих банков. </w:t>
      </w:r>
    </w:p>
    <w:p w:rsidR="00F7532F" w:rsidRPr="00C17292" w:rsidRDefault="00F7532F" w:rsidP="0060346D">
      <w:pPr>
        <w:spacing w:line="360" w:lineRule="auto"/>
        <w:ind w:firstLine="709"/>
        <w:jc w:val="both"/>
        <w:rPr>
          <w:szCs w:val="28"/>
        </w:rPr>
      </w:pPr>
      <w:r w:rsidRPr="00C17292">
        <w:rPr>
          <w:szCs w:val="28"/>
        </w:rPr>
        <w:t xml:space="preserve">Политика открытого рынка представляет собой орудие быстрого и гибкого воздействия. При продаже и покупке ценных бумаг Центральный банк пытается с помощью предложения выгодных процентов воздействовать на объем ликвидных средств коммерческих банков и тем самым осуществить управление их кредитной эмиссией. Покупая ценные бумаги на открытом рынке, он увеличивает резервы коммерческих банков и способствует росту денежного предложения. Особенно эффективно это используется в период кризиса. В период высокой конъюнктуры Центральный банк предлагает коммерческим банкам купить ценные бумаги, чтобы сократить их кредитные возможности по отношению к экономике и к населению. </w:t>
      </w:r>
    </w:p>
    <w:p w:rsidR="00F7532F" w:rsidRPr="00C17292" w:rsidRDefault="00F7532F" w:rsidP="0060346D">
      <w:pPr>
        <w:spacing w:line="360" w:lineRule="auto"/>
        <w:ind w:firstLine="709"/>
        <w:jc w:val="both"/>
        <w:rPr>
          <w:szCs w:val="28"/>
        </w:rPr>
      </w:pPr>
      <w:r w:rsidRPr="00C17292">
        <w:rPr>
          <w:szCs w:val="28"/>
        </w:rPr>
        <w:t xml:space="preserve">Проводить такую политику Центральный банк может двумя путями. Во-первых, он может определить объем купли-продажи уровень и процентных ставок, по которым банки могут покупать у него ценные бумаги. Курс продажи ценных бумаг устанавливается дифференцированно, в зависимости от их срока. В этом случае влияние на формирование рыночных ставок будет косвенным. Во-вторых, Центральный банк может установить процентные ставки, по которым он готов покупать ценные бумаги. </w:t>
      </w:r>
    </w:p>
    <w:p w:rsidR="00F7532F" w:rsidRPr="00C17292" w:rsidRDefault="00F7532F" w:rsidP="0060346D">
      <w:pPr>
        <w:spacing w:line="360" w:lineRule="auto"/>
        <w:ind w:firstLine="709"/>
        <w:jc w:val="both"/>
        <w:rPr>
          <w:szCs w:val="28"/>
        </w:rPr>
      </w:pPr>
      <w:r w:rsidRPr="00C17292">
        <w:rPr>
          <w:szCs w:val="28"/>
        </w:rPr>
        <w:t xml:space="preserve">Успех политики открытого рынка зависит от многих факторов. Коммерческие банки приобретают ценные бумаги у Центрального банка только при малом спросе на кредиты со стороны предпринимателей и населения, а также когда Центральный банк предлагает бумаги открытого рынка на более выгодных для коммерческих банков условиях, чем условия предоставления кредитов коммерческих банков предпринимателям и населению. </w:t>
      </w:r>
    </w:p>
    <w:p w:rsidR="00F7532F" w:rsidRPr="00C17292" w:rsidRDefault="00F7532F" w:rsidP="0060346D">
      <w:pPr>
        <w:spacing w:line="360" w:lineRule="auto"/>
        <w:ind w:firstLine="709"/>
        <w:jc w:val="both"/>
        <w:rPr>
          <w:szCs w:val="28"/>
        </w:rPr>
      </w:pPr>
      <w:r w:rsidRPr="00C17292">
        <w:rPr>
          <w:szCs w:val="28"/>
        </w:rPr>
        <w:t xml:space="preserve">Первоначально политика рефинансирования коммерческих банков Центральным банком использовалась исключительно для воздействия на состояние денежно-кредитного обращения. По мере развития рыночных отношений рефинансирование все активнее стало использоваться как инструмент оказания финансовой помощи коммерческим банкам. Центральный банк, таким образом, превращается в кредитора последней инстанции и выполняет функцию «банка банков». Кредиты рефинансирования позволят им свести до минимума запас ликвидных средств в результате использования заимствований Центрального банка. По решению Совета Директоров Центрального банка в ходе реструктуризации банковской системы банкам будут предоставляться кредиты на поддержание ликвидности, повышение финансовой устойчивости, а также стабилизационные кредиты на срок до одного года в пределах ориентиров денежно-кредитной политики. По мере нормализации ситуации в банковском секторе предполагается прекратить предоставление указанных кредитов. </w:t>
      </w:r>
      <w:r w:rsidR="004718FE">
        <w:rPr>
          <w:rStyle w:val="a9"/>
          <w:szCs w:val="28"/>
        </w:rPr>
        <w:footnoteReference w:id="11"/>
      </w:r>
    </w:p>
    <w:p w:rsidR="00F7532F" w:rsidRPr="00C17292" w:rsidRDefault="00F7532F" w:rsidP="0060346D">
      <w:pPr>
        <w:spacing w:line="360" w:lineRule="auto"/>
        <w:ind w:firstLine="709"/>
        <w:jc w:val="both"/>
        <w:rPr>
          <w:szCs w:val="28"/>
        </w:rPr>
      </w:pPr>
      <w:r w:rsidRPr="00C17292">
        <w:rPr>
          <w:szCs w:val="28"/>
        </w:rPr>
        <w:t xml:space="preserve">Кредитные рефинансирования различаются по: </w:t>
      </w:r>
      <w:r>
        <w:rPr>
          <w:szCs w:val="28"/>
        </w:rPr>
        <w:t>1)</w:t>
      </w:r>
      <w:r w:rsidRPr="00C17292">
        <w:rPr>
          <w:szCs w:val="28"/>
        </w:rPr>
        <w:t>форме обеспечения — учетные и ломбардные кредиты;</w:t>
      </w:r>
      <w:r>
        <w:rPr>
          <w:szCs w:val="28"/>
        </w:rPr>
        <w:t xml:space="preserve"> 2)</w:t>
      </w:r>
      <w:r w:rsidRPr="00C17292">
        <w:rPr>
          <w:szCs w:val="28"/>
        </w:rPr>
        <w:t>срокам использования — краткосрочные (на 1 или несколько дней) и среднесрочные (до 6 месяцев);</w:t>
      </w:r>
      <w:r>
        <w:rPr>
          <w:szCs w:val="28"/>
        </w:rPr>
        <w:t xml:space="preserve"> 3)</w:t>
      </w:r>
      <w:r w:rsidRPr="00C17292">
        <w:rPr>
          <w:szCs w:val="28"/>
        </w:rPr>
        <w:t>методам предоставления — прямые кредиты и кредиты, реализуемые Центральным банком через аукционы;</w:t>
      </w:r>
      <w:r>
        <w:rPr>
          <w:szCs w:val="28"/>
        </w:rPr>
        <w:t xml:space="preserve"> 4)</w:t>
      </w:r>
      <w:r w:rsidRPr="00C17292">
        <w:rPr>
          <w:szCs w:val="28"/>
        </w:rPr>
        <w:t xml:space="preserve">целевому характеру — корректирующие и сезонные кредиты. </w:t>
      </w:r>
    </w:p>
    <w:p w:rsidR="00F7532F" w:rsidRPr="00852C32" w:rsidRDefault="00F7532F" w:rsidP="0060346D">
      <w:pPr>
        <w:spacing w:line="360" w:lineRule="auto"/>
        <w:ind w:firstLine="709"/>
        <w:jc w:val="both"/>
        <w:rPr>
          <w:szCs w:val="28"/>
        </w:rPr>
      </w:pPr>
      <w:r w:rsidRPr="00C17292">
        <w:rPr>
          <w:szCs w:val="28"/>
        </w:rPr>
        <w:t xml:space="preserve">Традиционной функцией Центрального банка является предоставление ссуд коммерческим банкам. Ставка процента, по которой выдаются эти ссуды, называется учетной ставкой процента или ставкой рефинансирования. Изменяя эту ставку, Центральный банк может воздействовать на резервы банков, расширяя или сокращая их возможности в предоставлении кредита населению или предприятиям. В зависимости от величины учетного процента строится система процентных ставок коммерческих банков, происходит удорожание или удешевление кредита вообще и тем самым создаются условия ограничения или расширения денежной массы в обращении. Коммерческие банки самостоятельно определяют размер надбавки к официальной ставке рефинансирования Центрального банка в зависимости от финансового состояния заемщика, рентабельности работы, перспективности и приоритетности кредитуемого объекта. </w:t>
      </w:r>
      <w:r w:rsidR="00852C32">
        <w:rPr>
          <w:rStyle w:val="a9"/>
          <w:szCs w:val="28"/>
        </w:rPr>
        <w:footnoteReference w:id="12"/>
      </w:r>
    </w:p>
    <w:p w:rsidR="00F7532F" w:rsidRPr="00C17292" w:rsidRDefault="00F7532F" w:rsidP="0060346D">
      <w:pPr>
        <w:spacing w:line="360" w:lineRule="auto"/>
        <w:ind w:firstLine="709"/>
        <w:jc w:val="both"/>
        <w:rPr>
          <w:szCs w:val="28"/>
        </w:rPr>
      </w:pPr>
      <w:r w:rsidRPr="00C17292">
        <w:rPr>
          <w:szCs w:val="28"/>
        </w:rPr>
        <w:t>Центральный банк регулирует уровень процентных ставок двояким образом: через фиксацию ставок по предоставлению коммерческим банкам кредитов, которые служат определенным ориентиром для рыночных ставок;</w:t>
      </w:r>
      <w:r>
        <w:rPr>
          <w:szCs w:val="28"/>
        </w:rPr>
        <w:t xml:space="preserve"> </w:t>
      </w:r>
      <w:r w:rsidRPr="00C17292">
        <w:rPr>
          <w:szCs w:val="28"/>
        </w:rPr>
        <w:t xml:space="preserve">через контроль над ставками кредитных учреждений. </w:t>
      </w:r>
    </w:p>
    <w:p w:rsidR="00F7532F" w:rsidRPr="00C17292" w:rsidRDefault="00F7532F" w:rsidP="0060346D">
      <w:pPr>
        <w:spacing w:line="360" w:lineRule="auto"/>
        <w:ind w:firstLine="709"/>
        <w:jc w:val="both"/>
        <w:rPr>
          <w:szCs w:val="28"/>
        </w:rPr>
      </w:pPr>
      <w:r w:rsidRPr="00C17292">
        <w:rPr>
          <w:szCs w:val="28"/>
        </w:rPr>
        <w:t xml:space="preserve">В первом случае Центральный банк, устанавливая официальную учетную ставку, определяет стоимость привлечения ресурсов банками: чем выше учетная ставка, тем выше стоимость рефинансирования банковских операций. Во втором случае регулированию подлежит лишь стоимость отдельных видов кредита или операции только некоторых банков. </w:t>
      </w:r>
    </w:p>
    <w:p w:rsidR="00F7532F" w:rsidRPr="00C17292" w:rsidRDefault="00F7532F" w:rsidP="0060346D">
      <w:pPr>
        <w:spacing w:line="360" w:lineRule="auto"/>
        <w:ind w:firstLine="709"/>
        <w:jc w:val="both"/>
        <w:rPr>
          <w:szCs w:val="28"/>
        </w:rPr>
      </w:pPr>
      <w:r w:rsidRPr="00C17292">
        <w:rPr>
          <w:szCs w:val="28"/>
        </w:rPr>
        <w:t xml:space="preserve">Процентная политика Центрального банка в посткризисный период заключается в регулировании процентных ставок по всем операциям банка на денежном рынке с целью поддержания необходимого уровня ликвидности банковской системы. </w:t>
      </w:r>
    </w:p>
    <w:p w:rsidR="00F7532F" w:rsidRPr="00C17292" w:rsidRDefault="00F7532F" w:rsidP="0060346D">
      <w:pPr>
        <w:spacing w:line="360" w:lineRule="auto"/>
        <w:ind w:firstLine="709"/>
        <w:jc w:val="both"/>
        <w:rPr>
          <w:szCs w:val="28"/>
        </w:rPr>
      </w:pPr>
      <w:r w:rsidRPr="00C17292">
        <w:rPr>
          <w:szCs w:val="28"/>
        </w:rPr>
        <w:t xml:space="preserve">Центральный банк непосредственно не влияет на процентные ставки по операциям коммерческих банков со своими клиентами. Эти процентные ставки определяются ими самими и зависят от количества денег в обращении и эффективности посреднической деятельности банковской системы и финансовых рынков. </w:t>
      </w:r>
      <w:r w:rsidR="004718FE">
        <w:rPr>
          <w:rStyle w:val="a9"/>
          <w:szCs w:val="28"/>
        </w:rPr>
        <w:footnoteReference w:id="13"/>
      </w:r>
    </w:p>
    <w:p w:rsidR="00F7532F" w:rsidRPr="00C17292" w:rsidRDefault="00F7532F" w:rsidP="0060346D">
      <w:pPr>
        <w:spacing w:line="360" w:lineRule="auto"/>
        <w:ind w:firstLine="709"/>
        <w:jc w:val="both"/>
        <w:rPr>
          <w:szCs w:val="28"/>
        </w:rPr>
      </w:pPr>
      <w:r w:rsidRPr="00C17292">
        <w:rPr>
          <w:szCs w:val="28"/>
        </w:rPr>
        <w:t>На протяжении 1991-</w:t>
      </w:r>
      <w:smartTag w:uri="urn:schemas-microsoft-com:office:smarttags" w:element="metricconverter">
        <w:smartTagPr>
          <w:attr w:name="ProductID" w:val="2008 г"/>
        </w:smartTagPr>
        <w:r w:rsidRPr="00C17292">
          <w:rPr>
            <w:szCs w:val="28"/>
          </w:rPr>
          <w:t>2008 г</w:t>
        </w:r>
      </w:smartTag>
      <w:r w:rsidRPr="00C17292">
        <w:rPr>
          <w:szCs w:val="28"/>
        </w:rPr>
        <w:t xml:space="preserve">.г. Центральный банк неоднократно изменял ставку рефинансирования в зависимости от условий, складывающихся на денежном рынке. В </w:t>
      </w:r>
      <w:smartTag w:uri="urn:schemas-microsoft-com:office:smarttags" w:element="metricconverter">
        <w:smartTagPr>
          <w:attr w:name="ProductID" w:val="2008 г"/>
        </w:smartTagPr>
        <w:r w:rsidRPr="00C17292">
          <w:rPr>
            <w:szCs w:val="28"/>
          </w:rPr>
          <w:t>2008 г</w:t>
        </w:r>
      </w:smartTag>
      <w:r w:rsidRPr="00C17292">
        <w:rPr>
          <w:szCs w:val="28"/>
        </w:rPr>
        <w:t>. Центральный банк повысил ставку рефинансирования с 10 до 12 %  на 12.11.2008 г., а с 01 декабря 2008 года ставка вводится в размере 13 %.</w:t>
      </w:r>
    </w:p>
    <w:p w:rsidR="00F7532F" w:rsidRPr="00C17292" w:rsidRDefault="00F7532F" w:rsidP="0060346D">
      <w:pPr>
        <w:pStyle w:val="aa"/>
        <w:spacing w:line="360" w:lineRule="auto"/>
        <w:ind w:firstLine="709"/>
        <w:jc w:val="both"/>
        <w:rPr>
          <w:rFonts w:ascii="Times New Roman" w:hAnsi="Times New Roman"/>
          <w:sz w:val="28"/>
          <w:szCs w:val="28"/>
        </w:rPr>
      </w:pPr>
      <w:r w:rsidRPr="00C17292">
        <w:rPr>
          <w:rFonts w:ascii="Times New Roman" w:hAnsi="Times New Roman"/>
          <w:sz w:val="28"/>
          <w:szCs w:val="28"/>
        </w:rPr>
        <w:t>Переучет векселей долгое время был одним из основных методов денежно-кредитной политики центральных банков Западной Европы. Центральные Банки предъявляли определенные требования к учитываемому векселю, главным из которых являлась надежность долгового обязательства.</w:t>
      </w:r>
    </w:p>
    <w:p w:rsidR="00F7532F" w:rsidRPr="00C17292" w:rsidRDefault="00F7532F" w:rsidP="0060346D">
      <w:pPr>
        <w:pStyle w:val="aa"/>
        <w:spacing w:line="360" w:lineRule="auto"/>
        <w:ind w:firstLine="709"/>
        <w:jc w:val="both"/>
        <w:rPr>
          <w:rFonts w:ascii="Times New Roman" w:hAnsi="Times New Roman"/>
          <w:sz w:val="28"/>
          <w:szCs w:val="28"/>
        </w:rPr>
      </w:pPr>
      <w:r w:rsidRPr="00C17292">
        <w:rPr>
          <w:rFonts w:ascii="Times New Roman" w:hAnsi="Times New Roman"/>
          <w:sz w:val="28"/>
          <w:szCs w:val="28"/>
        </w:rPr>
        <w:t>Векселя переучитываются по ставке редисконтирования. Эту ставку называют также официальной дисконтной ставкой, обычно она отличается от ставки по кредитам (рефинансирования) на незначительную величину в меньшую сторону. Центральный Банк покупает долговое обязательство по более низкой цене, чем коммерческий банк.</w:t>
      </w:r>
    </w:p>
    <w:p w:rsidR="00F7532F" w:rsidRPr="00C17292" w:rsidRDefault="00F7532F" w:rsidP="0060346D">
      <w:pPr>
        <w:spacing w:line="360" w:lineRule="auto"/>
        <w:ind w:firstLine="709"/>
        <w:jc w:val="both"/>
        <w:rPr>
          <w:szCs w:val="28"/>
        </w:rPr>
      </w:pPr>
      <w:r w:rsidRPr="00C17292">
        <w:rPr>
          <w:szCs w:val="28"/>
        </w:rPr>
        <w:t xml:space="preserve">Схема переучета векселей Центрального банка проста: коммерческий банк, получающий статус учетного от одного из подразделений Центрального банка, финансирует организацию-экспортера под получение простого векселя, выданного на имя учетного банка. Учетный банк, в свою очередь, переучитывает (т. е. продает до наступления срока платежа) этот вексель в Центральный банк под заранее установленный процент. </w:t>
      </w:r>
      <w:r w:rsidR="00C652F2">
        <w:rPr>
          <w:rStyle w:val="a9"/>
          <w:szCs w:val="28"/>
        </w:rPr>
        <w:footnoteReference w:id="14"/>
      </w:r>
    </w:p>
    <w:p w:rsidR="00F7532F" w:rsidRPr="00C17292" w:rsidRDefault="00F7532F" w:rsidP="0060346D">
      <w:pPr>
        <w:spacing w:line="360" w:lineRule="auto"/>
        <w:ind w:firstLine="709"/>
        <w:jc w:val="both"/>
        <w:rPr>
          <w:szCs w:val="28"/>
        </w:rPr>
      </w:pPr>
      <w:r w:rsidRPr="00C17292">
        <w:rPr>
          <w:szCs w:val="28"/>
        </w:rPr>
        <w:t xml:space="preserve">Учетные (дисконтные кредиты) — это ссуды, предоставляемые Центральным банком коммерческим банкам под учет векселей до истечения их срока. Согласно действующим в разных странах законам Центральный банк уполномочен покупать у банков и продавать им коммерческие и казначейские векселя исходя из установленной учетной ставки. Важный инструмент воздействия на состояние кредитно-денежного обращения — использование количественных ограничений имеющихся в распоряжении банков учетных кредитов посредством установления лимитов общей суммы переучитываемых заимствований. Лимит распространяется на все переучитываемые Центральным банком векселя и может быть установлен в индивидуальном порядке для отдельных учреждений либо в форме ограничений на объем кредитов, предоставляемых одному заемщику. В зависимости от ситуации в денежно-кредитной сфере лимиты переучета либо сокращаются, либо увеличиваются. Повышая уровень лимита, Центральный банк стремится выровнять финансовые потери, возникающие в результате изменения рыночных условий, или увеличить кредитные ресурсы банков в рамках предусмотренного прироста денежного массы. Поэтому повышение уровня кредитного лимита не означает проведение Центральным банком экспансионистской денежно-кредитной политики, а рассматривается как механизм регулирования банковской ликвидности. </w:t>
      </w:r>
    </w:p>
    <w:p w:rsidR="00F7532F" w:rsidRPr="00C17292" w:rsidRDefault="00F7532F" w:rsidP="0060346D">
      <w:pPr>
        <w:spacing w:line="360" w:lineRule="auto"/>
        <w:ind w:firstLine="709"/>
        <w:jc w:val="both"/>
        <w:rPr>
          <w:szCs w:val="28"/>
        </w:rPr>
      </w:pPr>
      <w:r w:rsidRPr="00C17292">
        <w:rPr>
          <w:szCs w:val="28"/>
        </w:rPr>
        <w:t xml:space="preserve">Ломбардные кредиты, предоставляемые Центральным банком коммерческим, являются процентными ссудами под залог ценных бумаг. Размеры ссуд устанавливаются в зависимости от вида залога. Стоимость залогового обеспечения должна превышать сумму ломбардного кредита. Ломбардные кредиты предоставляют лишь при кратковременных трудностях, испытываемых кредитными институтами. Процентная ставка ломбардного кредита обычно превышает ставку учетного процента на 1-3%. </w:t>
      </w:r>
      <w:r w:rsidR="00852C32">
        <w:rPr>
          <w:rStyle w:val="a9"/>
          <w:szCs w:val="28"/>
        </w:rPr>
        <w:footnoteReference w:id="15"/>
      </w:r>
    </w:p>
    <w:p w:rsidR="00F7532F" w:rsidRDefault="00F7532F" w:rsidP="0060346D">
      <w:pPr>
        <w:spacing w:line="360" w:lineRule="auto"/>
        <w:ind w:firstLine="709"/>
        <w:jc w:val="both"/>
        <w:rPr>
          <w:szCs w:val="28"/>
        </w:rPr>
      </w:pPr>
      <w:r w:rsidRPr="00C17292">
        <w:rPr>
          <w:szCs w:val="28"/>
        </w:rPr>
        <w:t xml:space="preserve">Обязательные резервы — один из основных инструментов осуществления денежно-кредитной политики Центрального банка — представляют собой механизм регулирования общей ликвидности банковской системы. Минимальные резервы — это обязательная норма вкладов коммерческих банков в Центральном банке, устанавливаемая законодательно с целью ограничения кредитных возможностей кредитных организаций и поддержания на определенном уровне размеров денежной массы в обращении. Обязательность выполнения резервных требований возникает с момента получения лицензии Центрального банка на право совершения соответствующих банковских операций и является необходимым условием их осуществления. Кредитная организация несет ответственность за соблюдение порядка депонирования обязательных резервов. </w:t>
      </w:r>
    </w:p>
    <w:p w:rsidR="00F7532F" w:rsidRPr="00C17292" w:rsidRDefault="00F7532F" w:rsidP="0060346D">
      <w:pPr>
        <w:spacing w:line="360" w:lineRule="auto"/>
        <w:ind w:firstLine="709"/>
        <w:jc w:val="both"/>
        <w:rPr>
          <w:szCs w:val="28"/>
        </w:rPr>
      </w:pPr>
      <w:r w:rsidRPr="00C17292">
        <w:rPr>
          <w:szCs w:val="28"/>
        </w:rPr>
        <w:t xml:space="preserve">Порядок депонирования обязательных резервов осуществляется на основании «Положения об обязательных резервах кредитных организаций, депонируемых в Центральном банке Российской Федерации», разработанного Центральным банком в </w:t>
      </w:r>
      <w:smartTag w:uri="urn:schemas-microsoft-com:office:smarttags" w:element="metricconverter">
        <w:smartTagPr>
          <w:attr w:name="ProductID" w:val="1996 г"/>
        </w:smartTagPr>
        <w:r w:rsidRPr="00C17292">
          <w:rPr>
            <w:szCs w:val="28"/>
          </w:rPr>
          <w:t>1996 г</w:t>
        </w:r>
      </w:smartTag>
      <w:r w:rsidRPr="00C17292">
        <w:rPr>
          <w:szCs w:val="28"/>
        </w:rPr>
        <w:t xml:space="preserve">. Размер обязательных резервов в процентном отношении к обязательствам кредитной организации, а также порядок их депонирования в Центральном банке устанавливаются Советом директоров Центрального банка. Нормативы обязательных резервов не могут превышать 20% обязательств кредитной организации. Они не могут быть единовременно изменены более чем на пять пунктов. В случае невыполнения кредитной организацией требований взыскивается сумма недовзноса в обязательные резервы, а также штрафы за нарушение порядка резервирования в установленном размере, но не более двойной ставки рефинансирования. </w:t>
      </w:r>
    </w:p>
    <w:p w:rsidR="00F7532F" w:rsidRPr="00C17292" w:rsidRDefault="00F7532F" w:rsidP="0060346D">
      <w:pPr>
        <w:spacing w:line="360" w:lineRule="auto"/>
        <w:ind w:firstLine="709"/>
        <w:jc w:val="both"/>
        <w:rPr>
          <w:szCs w:val="28"/>
        </w:rPr>
      </w:pPr>
      <w:r w:rsidRPr="00C17292">
        <w:rPr>
          <w:szCs w:val="28"/>
        </w:rPr>
        <w:t xml:space="preserve">Обязанность выполнения резервных требований возникает с момента получения лицензии. После отзыва у кредитной организации лицензии на осуществление банковских операций средства обязательных резервов перечисляются на счет ликвидационной комиссии или конкурсного управляющего и используются в порядке, установленном федеральными законами и издаваемыми в соответствии с ними нормативными актами Центрального банка. </w:t>
      </w:r>
      <w:r w:rsidR="00C652F2">
        <w:rPr>
          <w:rStyle w:val="a9"/>
          <w:szCs w:val="28"/>
        </w:rPr>
        <w:footnoteReference w:id="16"/>
      </w:r>
    </w:p>
    <w:p w:rsidR="00F7532F" w:rsidRPr="00C17292" w:rsidRDefault="00F7532F" w:rsidP="0060346D">
      <w:pPr>
        <w:spacing w:line="360" w:lineRule="auto"/>
        <w:ind w:firstLine="709"/>
        <w:jc w:val="both"/>
        <w:rPr>
          <w:szCs w:val="28"/>
        </w:rPr>
      </w:pPr>
      <w:r w:rsidRPr="00C17292">
        <w:rPr>
          <w:szCs w:val="28"/>
        </w:rPr>
        <w:t xml:space="preserve">Центральный банк образует из обязательных резервов резервный фонд кредитной системы РФ, средства которого формируются путем резервирования в нем определенной доли привлеченных коммерческими банками средств сторонних предприятий и организаций, эти средства используются в качестве кредитных ресурсов. В подавляющей части к ним относятся временно свободные средства на расчетных, текущих счетах, а также средства, внесенные во вклады и депозиты предприятиями, организациями и гражданами. Не включаются в состав этих привлеченных средств кредиты других банков. </w:t>
      </w:r>
    </w:p>
    <w:p w:rsidR="00F7532F" w:rsidRPr="00C17292" w:rsidRDefault="00F7532F" w:rsidP="0060346D">
      <w:pPr>
        <w:spacing w:line="360" w:lineRule="auto"/>
        <w:ind w:firstLine="709"/>
        <w:jc w:val="both"/>
        <w:rPr>
          <w:szCs w:val="28"/>
        </w:rPr>
      </w:pPr>
      <w:r w:rsidRPr="00C17292">
        <w:rPr>
          <w:szCs w:val="28"/>
        </w:rPr>
        <w:t xml:space="preserve">Размер резервов — часть банковских активов, которые любой коммерческий банк обязан хранить на счетах Центрального банка, во многом определяет кредитные возможности коммерческого банка. Он может выдавать ссуды и расширять тем самым денежное предложение только в том случае, если имеет свободные резервы, превышающие установленную законом минимальную норму. Увеличивая или уменьшая официальные резервные требования, Центральный банк может регулировать кредитную активность банков и тем самым контролировать предложение денег. </w:t>
      </w:r>
    </w:p>
    <w:p w:rsidR="00F7532F" w:rsidRPr="00C17292" w:rsidRDefault="00F7532F" w:rsidP="0060346D">
      <w:pPr>
        <w:spacing w:line="360" w:lineRule="auto"/>
        <w:ind w:firstLine="709"/>
        <w:jc w:val="both"/>
        <w:rPr>
          <w:szCs w:val="28"/>
        </w:rPr>
      </w:pPr>
      <w:r w:rsidRPr="00C17292">
        <w:rPr>
          <w:szCs w:val="28"/>
        </w:rPr>
        <w:t>Регулирование минимальных резервных требований имеет двойное назначение:</w:t>
      </w:r>
      <w:r>
        <w:rPr>
          <w:szCs w:val="28"/>
        </w:rPr>
        <w:t xml:space="preserve"> </w:t>
      </w:r>
      <w:r w:rsidRPr="00C17292">
        <w:rPr>
          <w:szCs w:val="28"/>
        </w:rPr>
        <w:t>во-первых, оно призвано обеспечить постоянный уровень лик</w:t>
      </w:r>
      <w:r>
        <w:rPr>
          <w:szCs w:val="28"/>
        </w:rPr>
        <w:t xml:space="preserve">видности у коммерческих банков, </w:t>
      </w:r>
      <w:r w:rsidRPr="00C17292">
        <w:rPr>
          <w:szCs w:val="28"/>
        </w:rPr>
        <w:t xml:space="preserve">во-вторых, оно является важным инструментом Центрального банка для регулирования денежной массы и кредитоспособности коммерческих банков. </w:t>
      </w:r>
    </w:p>
    <w:p w:rsidR="00F7532F" w:rsidRPr="00C17292" w:rsidRDefault="00F7532F" w:rsidP="0060346D">
      <w:pPr>
        <w:spacing w:line="360" w:lineRule="auto"/>
        <w:ind w:firstLine="709"/>
        <w:jc w:val="both"/>
        <w:rPr>
          <w:szCs w:val="28"/>
        </w:rPr>
      </w:pPr>
      <w:r w:rsidRPr="00C17292">
        <w:rPr>
          <w:szCs w:val="28"/>
        </w:rPr>
        <w:t xml:space="preserve">Фонд обязательных резервов создан для того, чтобы при необходимости обеспечить возможность коммерческим банкам своевременно выполнить перед клиентами свои обязательства по возврату ранее привлеченных денежных средств, поскольку часть этих средств депонируется и не используется банками в качестве кредитных ресурсов. </w:t>
      </w:r>
    </w:p>
    <w:p w:rsidR="00F7532F" w:rsidRPr="00C17292" w:rsidRDefault="00F7532F" w:rsidP="0060346D">
      <w:pPr>
        <w:spacing w:line="360" w:lineRule="auto"/>
        <w:ind w:firstLine="709"/>
        <w:jc w:val="both"/>
        <w:rPr>
          <w:szCs w:val="28"/>
        </w:rPr>
      </w:pPr>
      <w:r w:rsidRPr="00C17292">
        <w:rPr>
          <w:szCs w:val="28"/>
        </w:rPr>
        <w:t xml:space="preserve">Центральный банк, изменяя нормы обязательных резервов, оказывает влияние на кредитную политику коммерческих банков и состояние денежной массы в обращении. Так, уменьшение нормы обязательных резервов позволяет коммерческим банкам в более полной мере использовать сформированные ими кредитные ресурсы, т. е. увеличить кредитные вложения. Однако следует учитывать, что такая политика ведет к росту денежной массы в обращении и в условиях спада производства вызывает инфляционные процессы. </w:t>
      </w:r>
      <w:r w:rsidR="00C652F2">
        <w:rPr>
          <w:rStyle w:val="a9"/>
          <w:szCs w:val="28"/>
        </w:rPr>
        <w:footnoteReference w:id="17"/>
      </w:r>
    </w:p>
    <w:p w:rsidR="00F7532F" w:rsidRPr="00C17292" w:rsidRDefault="00F7532F" w:rsidP="0060346D">
      <w:pPr>
        <w:spacing w:line="360" w:lineRule="auto"/>
        <w:ind w:firstLine="709"/>
        <w:jc w:val="both"/>
        <w:rPr>
          <w:szCs w:val="28"/>
        </w:rPr>
      </w:pPr>
      <w:r w:rsidRPr="00C17292">
        <w:rPr>
          <w:szCs w:val="28"/>
        </w:rPr>
        <w:t xml:space="preserve">Если процентные ставки по обязательным резервам высоки, то Центральный банк ограничивает количество денег, находящихся в распоряжении коммерческих банков. Это снижает кредитоспособность последних и повышает проценты по выдаваемым ими кредитам. Поэтому резервируемая часть таких вкладов должна превышать, сумму вкладов с длительными сроками хранения. </w:t>
      </w:r>
    </w:p>
    <w:p w:rsidR="00F7532F" w:rsidRPr="00C652F2" w:rsidRDefault="00F7532F" w:rsidP="0060346D">
      <w:pPr>
        <w:spacing w:line="360" w:lineRule="auto"/>
        <w:ind w:firstLine="709"/>
        <w:jc w:val="both"/>
        <w:rPr>
          <w:szCs w:val="28"/>
        </w:rPr>
      </w:pPr>
      <w:r w:rsidRPr="00C17292">
        <w:rPr>
          <w:szCs w:val="28"/>
        </w:rPr>
        <w:t xml:space="preserve">На размер норм обязательного резерва влияют также уровень развития банковской системы и состояние экономики в целом. В странах с развитой банковской системой, функционирующей в условиях стабильной экономики, нормы обязательных резервов устанавливаются на относительно длинное время. </w:t>
      </w:r>
    </w:p>
    <w:p w:rsidR="006B4D2D" w:rsidRDefault="006B4D2D" w:rsidP="0060346D">
      <w:pPr>
        <w:pStyle w:val="a4"/>
      </w:pPr>
    </w:p>
    <w:p w:rsidR="000D3034" w:rsidRDefault="000D3034" w:rsidP="0060346D">
      <w:pPr>
        <w:pStyle w:val="a4"/>
      </w:pPr>
    </w:p>
    <w:p w:rsidR="000D3034" w:rsidRDefault="000D3034" w:rsidP="0060346D">
      <w:pPr>
        <w:pStyle w:val="a4"/>
      </w:pPr>
    </w:p>
    <w:p w:rsidR="006B4D2D" w:rsidRDefault="00E91649" w:rsidP="0060346D">
      <w:pPr>
        <w:pStyle w:val="a4"/>
        <w:jc w:val="center"/>
      </w:pPr>
      <w:r>
        <w:t>2.3. Операции ЦБ</w:t>
      </w:r>
    </w:p>
    <w:p w:rsidR="00E91649" w:rsidRDefault="00E91649" w:rsidP="0060346D">
      <w:pPr>
        <w:pStyle w:val="a4"/>
      </w:pPr>
    </w:p>
    <w:p w:rsidR="00E91649" w:rsidRDefault="00E91649" w:rsidP="0060346D">
      <w:pPr>
        <w:pStyle w:val="ad"/>
        <w:spacing w:after="0" w:line="360" w:lineRule="auto"/>
        <w:ind w:firstLine="284"/>
        <w:jc w:val="both"/>
      </w:pPr>
      <w:r>
        <w:t>Перечисленные выше функции центрального банка проявляются в его операциях, которые делятся на пассивные – операции по созданию ресурсов банка и активные – операции по их размещению.</w:t>
      </w:r>
    </w:p>
    <w:p w:rsidR="00E91649" w:rsidRDefault="00E91649" w:rsidP="0060346D">
      <w:pPr>
        <w:pStyle w:val="ad"/>
        <w:spacing w:after="0" w:line="360" w:lineRule="auto"/>
        <w:ind w:firstLine="284"/>
        <w:jc w:val="both"/>
      </w:pPr>
      <w:r>
        <w:t xml:space="preserve">Главным источником ресурсов центрального банка в большинстве стран является эмиссия банкнот. На современном этапе выпуск банкнот полностью фидуциарный, т.е. не обеспечен золотом. </w:t>
      </w:r>
    </w:p>
    <w:p w:rsidR="00E91649" w:rsidRDefault="00E91649" w:rsidP="0060346D">
      <w:pPr>
        <w:pStyle w:val="ad"/>
        <w:spacing w:after="0" w:line="360" w:lineRule="auto"/>
        <w:ind w:firstLine="284"/>
        <w:jc w:val="both"/>
      </w:pPr>
      <w:r>
        <w:t>Современный механизм эмиссии банкнот основан на кредитовании коммерческих банков, государства и увеличении золотовалютных резервов. Механизм эмиссии предопределяет характер кредитного обеспечения банкнот. Эмиссия банкнот при кредитовании банков обеспечена векселями и другими банковскими обязательствами; при кредитовании государства – государственными долговременными обязательствами, а при покупке золота и иностранной валюты – соответственно золотом и иностранной валютой. Т.е., обеспечением банкнотной эмиссии служат активы центрального банка. В этом, в частности, проявляется взаимосвязь пассивных и активных операций банка. Размеры пассивной операции центрального банка «эмиссия банкнот» зависят от его активных операций: ссуд банкам, казначейству, покупки иностранной валюты и золота. В этом смысле можно сказать, что перечисленные активные операции центрального банка первичны по отношению к пассивным.</w:t>
      </w:r>
    </w:p>
    <w:p w:rsidR="00E91649" w:rsidRDefault="00E91649" w:rsidP="0060346D">
      <w:pPr>
        <w:pStyle w:val="ad"/>
        <w:spacing w:after="0" w:line="360" w:lineRule="auto"/>
        <w:ind w:firstLine="284"/>
        <w:jc w:val="both"/>
      </w:pPr>
      <w:r>
        <w:t>Это не означает, что любая ссуда центрального банка кредитной системе или государству связана с новым выпуском банкнот. Такие кредиты могут зачисляться на счета коммерческих банков и казначейства, открытые в центральном банке, в этом случае происходит не банкнотная, а депозитная эмиссия центрального банка. Источником ресурсов центрального банка служат вклады коммерческих банков и их обязательные резервы, зачисляемые на специальные счета, а также вклады казначейства (средства госбюджета). Обычно не более 4% пассива приходится на долю собственного капитала банка.</w:t>
      </w:r>
    </w:p>
    <w:p w:rsidR="00E91649" w:rsidRDefault="00E91649" w:rsidP="0060346D">
      <w:pPr>
        <w:pStyle w:val="ad"/>
        <w:spacing w:after="0" w:line="360" w:lineRule="auto"/>
        <w:ind w:firstLine="284"/>
        <w:jc w:val="both"/>
      </w:pPr>
      <w:r>
        <w:t>К основным активным операциям центральных банков относятся: учетно-ссудные операции; банковские инвестиции; операции с золотом и иностранной валютой.</w:t>
      </w:r>
    </w:p>
    <w:p w:rsidR="00E91649" w:rsidRDefault="00E91649" w:rsidP="0060346D">
      <w:pPr>
        <w:pStyle w:val="ad"/>
        <w:spacing w:after="0" w:line="360" w:lineRule="auto"/>
        <w:ind w:firstLine="284"/>
        <w:jc w:val="both"/>
      </w:pPr>
      <w:r>
        <w:t>Учетно-ссудные операции представлены двумя видами:</w:t>
      </w:r>
      <w:r w:rsidR="00C41DA9">
        <w:t xml:space="preserve"> 1)</w:t>
      </w:r>
      <w:r>
        <w:t>ссуды коммерческим банкам и государству под залог коммерческих векселей, казначейских векселей, государственных облигаций и других ценных бумаг;</w:t>
      </w:r>
      <w:r w:rsidR="00C41DA9">
        <w:t xml:space="preserve"> 2)</w:t>
      </w:r>
      <w:r>
        <w:t>учетные операции – покупка центральным банком векселей у государства и банков. покупка векселей у коммерческих банков называется переучетом, так как при этом происходит вторичный учет, вторичная покупка векселей, которые коммерческие банки купили у своих клиентов. Разница между суммой, которую центральный банк платит коммерческому банку при покупке векселя, и суммой, которая будет получена с должника по векселю при наступлении срока его погашения, образует доход банка.</w:t>
      </w:r>
    </w:p>
    <w:p w:rsidR="00E91649" w:rsidRDefault="00E91649" w:rsidP="0060346D">
      <w:pPr>
        <w:pStyle w:val="ad"/>
        <w:spacing w:after="0" w:line="360" w:lineRule="auto"/>
        <w:ind w:firstLine="284"/>
        <w:jc w:val="both"/>
      </w:pPr>
      <w:r>
        <w:t>Ставка, по которой центральный банк предоставляет ссуды коммерческим банкам и переучитывает их векселя, называется официальной учетной ставкой, или учетной ставкой центрального банка.</w:t>
      </w:r>
    </w:p>
    <w:p w:rsidR="00E91649" w:rsidRDefault="00E91649" w:rsidP="0060346D">
      <w:pPr>
        <w:pStyle w:val="ad"/>
        <w:spacing w:after="0" w:line="360" w:lineRule="auto"/>
        <w:ind w:firstLine="284"/>
        <w:jc w:val="both"/>
      </w:pPr>
      <w:r>
        <w:t>Банковские инвестиции – это покупка банком ценных бумаг. Инвестиции центрального банка состоят из вложений в государственные ценные бумаги. Покупка центральным банком государственных обязательств в большинстве промышленно развитых стран служит главной и даже единственной формой кредитования правительства. Прямое кредитование государства, т.е. предоставление банковской ссуды, в этих странах практически отсутствует (например, в США, Канаде, Японии, Великобритании, Швейцарии, Швеции) или ограничено законом (в Германии, Франции, Нидерландах). Следует обратить внимание на то, что в портфеле центрального банка находится лишь незначительная часть государственных ценных бумаг, основная их масса перепродается банком на рынке ценных бумаг. Соответственно основными кредиторами государства выступают не центральные, а коммерческие банки и другие финансово-кредитные учреждения, компании, население.</w:t>
      </w:r>
    </w:p>
    <w:p w:rsidR="006B4D2D" w:rsidRDefault="00E91649" w:rsidP="0060346D">
      <w:pPr>
        <w:pStyle w:val="ad"/>
        <w:spacing w:after="0" w:line="360" w:lineRule="auto"/>
        <w:ind w:firstLine="284"/>
        <w:jc w:val="both"/>
      </w:pPr>
      <w:r>
        <w:t xml:space="preserve">Важной, а нередко главной целью покупки центральным банком государственных ценных бумаг является регулирование ликвидности банковской системы и управление государственным долгом в ходе проведения денежно-кредитной политики. </w:t>
      </w: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0D3034" w:rsidRDefault="000D3034" w:rsidP="0060346D">
      <w:pPr>
        <w:pStyle w:val="ad"/>
        <w:spacing w:after="0" w:line="360" w:lineRule="auto"/>
        <w:ind w:firstLine="284"/>
        <w:jc w:val="both"/>
      </w:pPr>
    </w:p>
    <w:p w:rsidR="00184F59" w:rsidRDefault="00184F59" w:rsidP="0060346D">
      <w:pPr>
        <w:pStyle w:val="a4"/>
      </w:pPr>
    </w:p>
    <w:p w:rsidR="006B4D2D" w:rsidRDefault="006B4D2D" w:rsidP="0060346D">
      <w:pPr>
        <w:pStyle w:val="a4"/>
      </w:pPr>
    </w:p>
    <w:p w:rsidR="00966400" w:rsidRDefault="00966400" w:rsidP="0060346D">
      <w:pPr>
        <w:pStyle w:val="a4"/>
      </w:pPr>
    </w:p>
    <w:p w:rsidR="006B01A7" w:rsidRDefault="006B01A7" w:rsidP="0060346D">
      <w:pPr>
        <w:pStyle w:val="a4"/>
      </w:pPr>
    </w:p>
    <w:p w:rsidR="006B4D2D" w:rsidRDefault="006B4D2D" w:rsidP="0060346D">
      <w:pPr>
        <w:pStyle w:val="a4"/>
        <w:jc w:val="center"/>
      </w:pPr>
      <w:r>
        <w:t>ЗАКЛЮЧЕНИЕ</w:t>
      </w:r>
    </w:p>
    <w:p w:rsidR="006B4D2D" w:rsidRDefault="006B4D2D" w:rsidP="0060346D">
      <w:pPr>
        <w:pStyle w:val="a4"/>
      </w:pPr>
    </w:p>
    <w:p w:rsidR="00FD358E" w:rsidRDefault="006B4D2D" w:rsidP="0060346D">
      <w:pPr>
        <w:pStyle w:val="a5"/>
        <w:spacing w:before="0" w:beforeAutospacing="0" w:after="0" w:afterAutospacing="0" w:line="360" w:lineRule="auto"/>
        <w:ind w:firstLine="708"/>
        <w:jc w:val="both"/>
        <w:rPr>
          <w:sz w:val="28"/>
          <w:szCs w:val="28"/>
        </w:rPr>
      </w:pPr>
      <w:r w:rsidRPr="00F70841">
        <w:rPr>
          <w:sz w:val="28"/>
          <w:szCs w:val="28"/>
        </w:rPr>
        <w:t>Основные функции центральных банков - эмиссия банкнот, проведение денежно-кредитной политики, рефинансирование банков, контроль за деятельностью кредитно-банковских учреждений, организация и контроль за функционированием системы платежей, проведение валютной политики, выполнение функций агента правительства. Реализуя указанные функции, центральные банки добиваются осуществления поставленных перед ними задач.</w:t>
      </w:r>
      <w:r w:rsidR="00FD358E">
        <w:rPr>
          <w:sz w:val="28"/>
          <w:szCs w:val="28"/>
        </w:rPr>
        <w:t xml:space="preserve"> </w:t>
      </w:r>
    </w:p>
    <w:p w:rsidR="006B4D2D" w:rsidRPr="00F70841" w:rsidRDefault="006B4D2D" w:rsidP="0060346D">
      <w:pPr>
        <w:pStyle w:val="a5"/>
        <w:spacing w:before="0" w:beforeAutospacing="0" w:after="0" w:afterAutospacing="0" w:line="360" w:lineRule="auto"/>
        <w:ind w:firstLine="708"/>
        <w:jc w:val="both"/>
        <w:rPr>
          <w:sz w:val="28"/>
          <w:szCs w:val="28"/>
        </w:rPr>
      </w:pPr>
      <w:r w:rsidRPr="00F70841">
        <w:rPr>
          <w:sz w:val="28"/>
          <w:szCs w:val="28"/>
        </w:rPr>
        <w:t>Денежно-кредитное регулирование, осуществляемое центральными банками, являясь одной из составляющих экономической политики государства, одновременно позволяет сочетать макроэкономическое воздействие с возможностями быстрой корректировки регулирующих мер и служит инструментом их оперативной и гибкой поддержки.</w:t>
      </w:r>
    </w:p>
    <w:p w:rsidR="006B4D2D" w:rsidRPr="00F70841" w:rsidRDefault="006B4D2D" w:rsidP="0060346D">
      <w:pPr>
        <w:pStyle w:val="a5"/>
        <w:spacing w:before="0" w:beforeAutospacing="0" w:after="0" w:afterAutospacing="0" w:line="360" w:lineRule="auto"/>
        <w:ind w:firstLine="708"/>
        <w:jc w:val="both"/>
        <w:rPr>
          <w:sz w:val="28"/>
          <w:szCs w:val="28"/>
        </w:rPr>
      </w:pPr>
      <w:r w:rsidRPr="00F70841">
        <w:rPr>
          <w:sz w:val="28"/>
          <w:szCs w:val="28"/>
        </w:rPr>
        <w:t>Главным направлением деятельности центральных банков является регулирование денежного обращения.</w:t>
      </w:r>
    </w:p>
    <w:p w:rsidR="006B4D2D" w:rsidRPr="00F70841" w:rsidRDefault="006B4D2D" w:rsidP="0060346D">
      <w:pPr>
        <w:pStyle w:val="a5"/>
        <w:spacing w:before="0" w:beforeAutospacing="0" w:after="0" w:afterAutospacing="0" w:line="360" w:lineRule="auto"/>
        <w:ind w:firstLine="708"/>
        <w:jc w:val="both"/>
        <w:rPr>
          <w:sz w:val="28"/>
          <w:szCs w:val="28"/>
        </w:rPr>
      </w:pPr>
      <w:r w:rsidRPr="00F70841">
        <w:rPr>
          <w:sz w:val="28"/>
          <w:szCs w:val="28"/>
        </w:rPr>
        <w:t>Общее направление изменений в методах регулирования денежного обращения соответствует наметившейся тенденции дерегулирования, направленной на достижение соответствия целей и методов регулирования уровню развития и состоянию денежного обращения. Прямые методы регулирования не исчезают, но отходят на второй план, что отчетливо прослеживается на примере процентной политики центральных банков. Так, сохранилась общая направленность регулирования на изменение стоимости кредита. Вместе с тем на смену прямому установлению уровня процентных ставок приходит использование рыночных рычагов, оказывающих косвенное воздействие на стоимость кредита, например, проведение операций на открытом рынке.</w:t>
      </w:r>
    </w:p>
    <w:p w:rsidR="006B4D2D" w:rsidRPr="00F70841" w:rsidRDefault="006B4D2D" w:rsidP="0060346D">
      <w:pPr>
        <w:pStyle w:val="a5"/>
        <w:spacing w:before="0" w:beforeAutospacing="0" w:after="0" w:afterAutospacing="0" w:line="360" w:lineRule="auto"/>
        <w:ind w:firstLine="708"/>
        <w:jc w:val="both"/>
        <w:rPr>
          <w:sz w:val="28"/>
          <w:szCs w:val="28"/>
        </w:rPr>
      </w:pPr>
      <w:r w:rsidRPr="00F70841">
        <w:rPr>
          <w:sz w:val="28"/>
          <w:szCs w:val="28"/>
        </w:rPr>
        <w:t>Центральный банк является проводником государственной валютной политики, направленной главным образом на регулирование валютного курса. Выбор режимов валютных курсов, используемых центральными банкам (фиксированный, свободно плавающий, "ползучий", двойной, система множественности валютных курсов) осуществляется в зависимости от их сравнительных преимуществ применительно к конкретным экономическим условиям данной страны.</w:t>
      </w:r>
    </w:p>
    <w:p w:rsidR="006B4D2D" w:rsidRPr="00F70841" w:rsidRDefault="006B4D2D" w:rsidP="0060346D">
      <w:pPr>
        <w:pStyle w:val="a5"/>
        <w:spacing w:before="0" w:beforeAutospacing="0" w:after="0" w:afterAutospacing="0" w:line="360" w:lineRule="auto"/>
        <w:ind w:firstLine="708"/>
        <w:jc w:val="both"/>
        <w:rPr>
          <w:sz w:val="28"/>
          <w:szCs w:val="28"/>
        </w:rPr>
      </w:pPr>
      <w:r w:rsidRPr="00F70841">
        <w:rPr>
          <w:sz w:val="28"/>
          <w:szCs w:val="28"/>
        </w:rPr>
        <w:t>Стратегические направления валютной политики обусловлены целом рядом факторов: структурой центрального банка, характером проводимой им денежно- кредитной политики, уровнем инфляции, состоянием государственной задолженности. В зависимости от этих факторов подходы центральных банков к выбору тех или иных инструментов валютной политики существенно различаются по странам. На выбор инструментов проведения валютной политики, применяемых центральными банками различных стран, оказывает влияние и специфика задач, стоящих на том или ином этапе их экономического развития.</w:t>
      </w:r>
    </w:p>
    <w:p w:rsidR="006B4D2D" w:rsidRPr="00F70841" w:rsidRDefault="006B4D2D" w:rsidP="0060346D">
      <w:pPr>
        <w:pStyle w:val="a5"/>
        <w:spacing w:before="0" w:beforeAutospacing="0" w:after="0" w:afterAutospacing="0" w:line="360" w:lineRule="auto"/>
        <w:ind w:firstLine="708"/>
        <w:jc w:val="both"/>
        <w:rPr>
          <w:sz w:val="28"/>
          <w:szCs w:val="28"/>
        </w:rPr>
      </w:pPr>
      <w:r w:rsidRPr="00F70841">
        <w:rPr>
          <w:sz w:val="28"/>
          <w:szCs w:val="28"/>
        </w:rPr>
        <w:t>Для проведения валютной политики центральные банки обычно используют 3 вида инструментов: интервенции на валютных рынках, дисконтную политику и управление валютными резервами.</w:t>
      </w:r>
    </w:p>
    <w:p w:rsidR="006B4D2D" w:rsidRPr="00F70841" w:rsidRDefault="006B4D2D" w:rsidP="0060346D">
      <w:pPr>
        <w:pStyle w:val="a5"/>
        <w:spacing w:before="0" w:beforeAutospacing="0" w:after="0" w:afterAutospacing="0" w:line="360" w:lineRule="auto"/>
        <w:jc w:val="both"/>
        <w:rPr>
          <w:sz w:val="28"/>
          <w:szCs w:val="28"/>
        </w:rPr>
      </w:pPr>
      <w:r w:rsidRPr="00F70841">
        <w:rPr>
          <w:sz w:val="28"/>
          <w:szCs w:val="28"/>
        </w:rPr>
        <w:t>В целом главной тенденцией денежно-кредитной политики центральных банков стало приобретение ею большей гибкости.</w:t>
      </w:r>
    </w:p>
    <w:p w:rsidR="006B4D2D" w:rsidRDefault="006B4D2D" w:rsidP="0060346D">
      <w:pPr>
        <w:pStyle w:val="a4"/>
      </w:pPr>
    </w:p>
    <w:p w:rsidR="00184F59" w:rsidRDefault="00184F59" w:rsidP="0060346D">
      <w:pPr>
        <w:pStyle w:val="a4"/>
      </w:pPr>
    </w:p>
    <w:p w:rsidR="00184F59" w:rsidRDefault="00184F59" w:rsidP="0060346D">
      <w:pPr>
        <w:pStyle w:val="a4"/>
      </w:pPr>
    </w:p>
    <w:p w:rsidR="00184F59" w:rsidRDefault="00184F59" w:rsidP="0060346D">
      <w:pPr>
        <w:pStyle w:val="a4"/>
      </w:pPr>
    </w:p>
    <w:p w:rsidR="00184F59" w:rsidRDefault="00184F59" w:rsidP="0060346D">
      <w:pPr>
        <w:pStyle w:val="a4"/>
      </w:pPr>
    </w:p>
    <w:p w:rsidR="00184F59" w:rsidRDefault="00184F59" w:rsidP="0060346D">
      <w:pPr>
        <w:pStyle w:val="a4"/>
      </w:pPr>
    </w:p>
    <w:p w:rsidR="00184F59" w:rsidRDefault="00184F59" w:rsidP="0060346D">
      <w:pPr>
        <w:pStyle w:val="a4"/>
      </w:pPr>
    </w:p>
    <w:p w:rsidR="00184F59" w:rsidRDefault="00184F59" w:rsidP="0060346D">
      <w:pPr>
        <w:pStyle w:val="a4"/>
      </w:pPr>
    </w:p>
    <w:p w:rsidR="008D0A89" w:rsidRDefault="008D0A89" w:rsidP="0060346D">
      <w:pPr>
        <w:pStyle w:val="a4"/>
      </w:pPr>
    </w:p>
    <w:p w:rsidR="006B01A7" w:rsidRDefault="006B01A7" w:rsidP="0060346D">
      <w:pPr>
        <w:pStyle w:val="a4"/>
      </w:pPr>
    </w:p>
    <w:p w:rsidR="000D3034" w:rsidRDefault="000D3034" w:rsidP="0060346D">
      <w:pPr>
        <w:pStyle w:val="a4"/>
      </w:pPr>
    </w:p>
    <w:p w:rsidR="00C7772E" w:rsidRDefault="00C7772E" w:rsidP="0060346D">
      <w:pPr>
        <w:pStyle w:val="a4"/>
      </w:pPr>
    </w:p>
    <w:p w:rsidR="00184F59" w:rsidRDefault="00184F59" w:rsidP="0060346D">
      <w:pPr>
        <w:pStyle w:val="a4"/>
        <w:jc w:val="center"/>
      </w:pPr>
      <w:r>
        <w:t>СПИСОК</w:t>
      </w:r>
      <w:r w:rsidR="00C7772E">
        <w:t xml:space="preserve"> ИСПОЛЬЗОВАННОЙ</w:t>
      </w:r>
      <w:r>
        <w:t xml:space="preserve"> ЛИТЕРАТУРЫ</w:t>
      </w:r>
    </w:p>
    <w:p w:rsidR="00532F00" w:rsidRPr="009F3110" w:rsidRDefault="00532F00" w:rsidP="0060346D">
      <w:pPr>
        <w:pStyle w:val="a4"/>
      </w:pPr>
    </w:p>
    <w:p w:rsidR="00532F00" w:rsidRDefault="00532F00" w:rsidP="00532F00">
      <w:pPr>
        <w:pStyle w:val="a4"/>
        <w:numPr>
          <w:ilvl w:val="0"/>
          <w:numId w:val="18"/>
        </w:numPr>
      </w:pPr>
      <w:r>
        <w:t>Конституция РФ</w:t>
      </w:r>
    </w:p>
    <w:p w:rsidR="00532F00" w:rsidRPr="009F3110" w:rsidRDefault="00532F00" w:rsidP="00532F00">
      <w:pPr>
        <w:pStyle w:val="a4"/>
        <w:numPr>
          <w:ilvl w:val="0"/>
          <w:numId w:val="18"/>
        </w:numPr>
      </w:pPr>
      <w:r w:rsidRPr="009F3110">
        <w:t>Лаврушин О. И. – Деньги, кредит, банки/ О. И. Лаврушин – М</w:t>
      </w:r>
      <w:r>
        <w:t>.</w:t>
      </w:r>
      <w:r w:rsidRPr="009F3110">
        <w:t>: КНОРУС, 2010. – 560</w:t>
      </w:r>
      <w:r>
        <w:t xml:space="preserve"> с.</w:t>
      </w:r>
    </w:p>
    <w:p w:rsidR="00783251" w:rsidRPr="009F3110" w:rsidRDefault="00783251" w:rsidP="0060346D">
      <w:pPr>
        <w:pStyle w:val="a4"/>
        <w:numPr>
          <w:ilvl w:val="0"/>
          <w:numId w:val="18"/>
        </w:numPr>
      </w:pPr>
      <w:r w:rsidRPr="009F3110">
        <w:t>Белоглазова</w:t>
      </w:r>
      <w:r w:rsidR="00E33FD5">
        <w:t xml:space="preserve"> Г.Н</w:t>
      </w:r>
      <w:r w:rsidRPr="009F3110">
        <w:t>. – Деньги, кредит, банки/ Г. Н. Белогл</w:t>
      </w:r>
      <w:r w:rsidR="009F3110">
        <w:t>азова  – М</w:t>
      </w:r>
      <w:r w:rsidR="003A2654">
        <w:t>.</w:t>
      </w:r>
      <w:r w:rsidR="009F3110">
        <w:t>: Юрайт – Издат, 2004.-</w:t>
      </w:r>
      <w:r w:rsidRPr="009F3110">
        <w:t xml:space="preserve"> 440</w:t>
      </w:r>
      <w:r w:rsidR="009F3110">
        <w:t xml:space="preserve"> с.</w:t>
      </w:r>
    </w:p>
    <w:p w:rsidR="00783251" w:rsidRPr="009F3110" w:rsidRDefault="00783251" w:rsidP="0060346D">
      <w:pPr>
        <w:pStyle w:val="a4"/>
        <w:numPr>
          <w:ilvl w:val="0"/>
          <w:numId w:val="18"/>
        </w:numPr>
        <w:rPr>
          <w:szCs w:val="28"/>
        </w:rPr>
      </w:pPr>
      <w:r w:rsidRPr="009F3110">
        <w:rPr>
          <w:szCs w:val="28"/>
        </w:rPr>
        <w:t>Сейткасимов Г.С.- Деньги, кредит, банки/ Сейткас</w:t>
      </w:r>
      <w:r w:rsidR="009F3110">
        <w:rPr>
          <w:szCs w:val="28"/>
        </w:rPr>
        <w:t>имов Г.С – М</w:t>
      </w:r>
      <w:r w:rsidR="003A2654">
        <w:rPr>
          <w:szCs w:val="28"/>
        </w:rPr>
        <w:t>.</w:t>
      </w:r>
      <w:r w:rsidR="009F3110">
        <w:rPr>
          <w:szCs w:val="28"/>
        </w:rPr>
        <w:t>: Экономика, 1999</w:t>
      </w:r>
      <w:r w:rsidRPr="009F3110">
        <w:rPr>
          <w:szCs w:val="28"/>
        </w:rPr>
        <w:t>.</w:t>
      </w:r>
      <w:r w:rsidR="009F3110">
        <w:rPr>
          <w:szCs w:val="28"/>
        </w:rPr>
        <w:t xml:space="preserve"> – </w:t>
      </w:r>
      <w:r w:rsidRPr="009F3110">
        <w:rPr>
          <w:szCs w:val="28"/>
        </w:rPr>
        <w:t>390</w:t>
      </w:r>
      <w:r w:rsidR="009F3110">
        <w:rPr>
          <w:szCs w:val="28"/>
        </w:rPr>
        <w:t xml:space="preserve"> с.</w:t>
      </w:r>
    </w:p>
    <w:p w:rsidR="00966400" w:rsidRPr="009F3110" w:rsidRDefault="00966400" w:rsidP="0060346D">
      <w:pPr>
        <w:pStyle w:val="a4"/>
        <w:numPr>
          <w:ilvl w:val="0"/>
          <w:numId w:val="18"/>
        </w:numPr>
        <w:rPr>
          <w:szCs w:val="28"/>
        </w:rPr>
      </w:pPr>
      <w:r w:rsidRPr="009F3110">
        <w:t>И.Т.Балабанова -  Банки и банковское дело. /. И.Т.Балаб</w:t>
      </w:r>
      <w:r w:rsidR="009F3110">
        <w:t>анова. – М</w:t>
      </w:r>
      <w:r w:rsidR="003A2654">
        <w:t>.</w:t>
      </w:r>
      <w:r w:rsidR="009F3110">
        <w:t xml:space="preserve">: СПб: Питер, 2001. </w:t>
      </w:r>
      <w:r w:rsidRPr="009F3110">
        <w:t>490</w:t>
      </w:r>
      <w:r w:rsidR="009F3110">
        <w:t xml:space="preserve"> с.</w:t>
      </w:r>
    </w:p>
    <w:p w:rsidR="00966400" w:rsidRPr="009F3110" w:rsidRDefault="00966400" w:rsidP="0060346D">
      <w:pPr>
        <w:pStyle w:val="a4"/>
        <w:numPr>
          <w:ilvl w:val="0"/>
          <w:numId w:val="18"/>
        </w:numPr>
        <w:rPr>
          <w:szCs w:val="28"/>
        </w:rPr>
      </w:pPr>
      <w:r w:rsidRPr="009F3110">
        <w:t xml:space="preserve">Матлин A.M  - </w:t>
      </w:r>
      <w:hyperlink r:id="rId7" w:history="1">
        <w:r w:rsidR="009F3110">
          <w:rPr>
            <w:rStyle w:val="ac"/>
            <w:color w:val="auto"/>
            <w:u w:val="none"/>
          </w:rPr>
          <w:t>Деньги и экономические решения</w:t>
        </w:r>
        <w:r w:rsidRPr="009F3110">
          <w:rPr>
            <w:rStyle w:val="ac"/>
            <w:color w:val="auto"/>
            <w:u w:val="none"/>
          </w:rPr>
          <w:t>/</w:t>
        </w:r>
        <w:r w:rsidR="009F3110">
          <w:rPr>
            <w:rStyle w:val="ac"/>
            <w:color w:val="auto"/>
            <w:u w:val="none"/>
          </w:rPr>
          <w:t xml:space="preserve"> </w:t>
        </w:r>
        <w:r w:rsidRPr="009F3110">
          <w:rPr>
            <w:rStyle w:val="ac"/>
            <w:color w:val="auto"/>
            <w:u w:val="none"/>
          </w:rPr>
          <w:t>Матлин A.M</w:t>
        </w:r>
      </w:hyperlink>
      <w:r w:rsidR="009F3110">
        <w:t xml:space="preserve"> </w:t>
      </w:r>
      <w:r w:rsidR="003A2654">
        <w:t>–</w:t>
      </w:r>
      <w:r w:rsidR="009F3110">
        <w:t xml:space="preserve"> М</w:t>
      </w:r>
      <w:r w:rsidR="003A2654">
        <w:t>.</w:t>
      </w:r>
      <w:r w:rsidR="009F3110">
        <w:t xml:space="preserve">: дело, </w:t>
      </w:r>
      <w:r w:rsidRPr="009F3110">
        <w:t xml:space="preserve"> 2001.530</w:t>
      </w:r>
      <w:r w:rsidR="009F3110">
        <w:t xml:space="preserve"> с.</w:t>
      </w:r>
    </w:p>
    <w:p w:rsidR="00966400" w:rsidRPr="009F3110" w:rsidRDefault="00966400" w:rsidP="0060346D">
      <w:pPr>
        <w:pStyle w:val="a4"/>
        <w:numPr>
          <w:ilvl w:val="0"/>
          <w:numId w:val="18"/>
        </w:numPr>
        <w:rPr>
          <w:szCs w:val="28"/>
        </w:rPr>
      </w:pPr>
      <w:r w:rsidRPr="009F3110">
        <w:t xml:space="preserve">Сборник Законов Российской Федерации. – М.: </w:t>
      </w:r>
      <w:r w:rsidR="009F3110">
        <w:t>ЭКСМО</w:t>
      </w:r>
      <w:r w:rsidRPr="009F3110">
        <w:t>, 2006</w:t>
      </w:r>
      <w:r w:rsidR="009F3110">
        <w:t>.</w:t>
      </w:r>
    </w:p>
    <w:p w:rsidR="00966400" w:rsidRPr="009F3110" w:rsidRDefault="00966400" w:rsidP="0060346D">
      <w:pPr>
        <w:pStyle w:val="a4"/>
        <w:numPr>
          <w:ilvl w:val="0"/>
          <w:numId w:val="18"/>
        </w:numPr>
        <w:rPr>
          <w:szCs w:val="28"/>
        </w:rPr>
      </w:pPr>
      <w:r w:rsidRPr="009F3110">
        <w:rPr>
          <w:szCs w:val="28"/>
        </w:rPr>
        <w:t>http://institutiones.com</w:t>
      </w:r>
    </w:p>
    <w:p w:rsidR="00966400" w:rsidRPr="009F3110" w:rsidRDefault="00966400" w:rsidP="0060346D">
      <w:pPr>
        <w:pStyle w:val="a4"/>
        <w:numPr>
          <w:ilvl w:val="0"/>
          <w:numId w:val="18"/>
        </w:numPr>
        <w:rPr>
          <w:szCs w:val="28"/>
        </w:rPr>
      </w:pPr>
      <w:r w:rsidRPr="009F3110">
        <w:rPr>
          <w:szCs w:val="28"/>
        </w:rPr>
        <w:t xml:space="preserve">Алпатов Г.Е  - </w:t>
      </w:r>
      <w:hyperlink r:id="rId8" w:tgtFrame="_blank" w:history="1">
        <w:r w:rsidRPr="009F3110">
          <w:rPr>
            <w:rStyle w:val="ac"/>
            <w:color w:val="auto"/>
            <w:szCs w:val="28"/>
            <w:u w:val="none"/>
          </w:rPr>
          <w:t>Деньги</w:t>
        </w:r>
        <w:r w:rsidRPr="009F3110">
          <w:rPr>
            <w:rStyle w:val="ac"/>
            <w:b/>
            <w:bCs/>
            <w:color w:val="auto"/>
            <w:szCs w:val="28"/>
            <w:u w:val="none"/>
          </w:rPr>
          <w:t xml:space="preserve">. </w:t>
        </w:r>
        <w:r w:rsidRPr="009F3110">
          <w:rPr>
            <w:rStyle w:val="ac"/>
            <w:color w:val="auto"/>
            <w:szCs w:val="28"/>
            <w:u w:val="none"/>
          </w:rPr>
          <w:t>Кредит</w:t>
        </w:r>
        <w:r w:rsidRPr="009F3110">
          <w:rPr>
            <w:rStyle w:val="ac"/>
            <w:b/>
            <w:bCs/>
            <w:color w:val="auto"/>
            <w:szCs w:val="28"/>
            <w:u w:val="none"/>
          </w:rPr>
          <w:t xml:space="preserve">. </w:t>
        </w:r>
        <w:r w:rsidRPr="009F3110">
          <w:rPr>
            <w:rStyle w:val="ac"/>
            <w:color w:val="auto"/>
            <w:szCs w:val="28"/>
            <w:u w:val="none"/>
          </w:rPr>
          <w:t>Банки</w:t>
        </w:r>
        <w:r w:rsidRPr="009F3110">
          <w:rPr>
            <w:rStyle w:val="ac"/>
            <w:b/>
            <w:bCs/>
            <w:color w:val="auto"/>
            <w:szCs w:val="28"/>
            <w:u w:val="none"/>
          </w:rPr>
          <w:t xml:space="preserve"> / </w:t>
        </w:r>
        <w:r w:rsidRPr="009F3110">
          <w:rPr>
            <w:rStyle w:val="ac"/>
            <w:bCs/>
            <w:color w:val="auto"/>
            <w:szCs w:val="28"/>
            <w:u w:val="none"/>
          </w:rPr>
          <w:t>Алпатов</w:t>
        </w:r>
        <w:r w:rsidR="009F3110">
          <w:rPr>
            <w:rStyle w:val="ac"/>
            <w:bCs/>
            <w:color w:val="auto"/>
            <w:szCs w:val="28"/>
            <w:u w:val="none"/>
          </w:rPr>
          <w:t>.</w:t>
        </w:r>
        <w:r w:rsidR="009F3110" w:rsidRPr="009F3110">
          <w:t xml:space="preserve"> </w:t>
        </w:r>
        <w:r w:rsidR="009F3110" w:rsidRPr="009F3110">
          <w:rPr>
            <w:rStyle w:val="ac"/>
            <w:bCs/>
            <w:color w:val="auto"/>
            <w:szCs w:val="28"/>
            <w:u w:val="none"/>
          </w:rPr>
          <w:t>Г.Е</w:t>
        </w:r>
        <w:r w:rsidR="009F3110">
          <w:rPr>
            <w:rStyle w:val="ac"/>
            <w:bCs/>
            <w:color w:val="auto"/>
            <w:szCs w:val="28"/>
            <w:u w:val="none"/>
          </w:rPr>
          <w:t xml:space="preserve"> – М</w:t>
        </w:r>
        <w:r w:rsidR="003A2654">
          <w:rPr>
            <w:rStyle w:val="ac"/>
            <w:bCs/>
            <w:color w:val="auto"/>
            <w:szCs w:val="28"/>
            <w:u w:val="none"/>
          </w:rPr>
          <w:t>.</w:t>
        </w:r>
        <w:r w:rsidR="009F3110">
          <w:rPr>
            <w:rStyle w:val="ac"/>
            <w:bCs/>
            <w:color w:val="auto"/>
            <w:szCs w:val="28"/>
            <w:u w:val="none"/>
          </w:rPr>
          <w:t>: Велби</w:t>
        </w:r>
        <w:r w:rsidRPr="009F3110">
          <w:rPr>
            <w:rStyle w:val="ac"/>
            <w:bCs/>
            <w:color w:val="auto"/>
            <w:szCs w:val="28"/>
            <w:u w:val="none"/>
          </w:rPr>
          <w:t xml:space="preserve"> </w:t>
        </w:r>
      </w:hyperlink>
      <w:r w:rsidRPr="009F3110">
        <w:rPr>
          <w:szCs w:val="28"/>
        </w:rPr>
        <w:t xml:space="preserve">, </w:t>
      </w:r>
      <w:r w:rsidR="009F3110">
        <w:rPr>
          <w:szCs w:val="28"/>
        </w:rPr>
        <w:t>2004.</w:t>
      </w:r>
      <w:r w:rsidRPr="009F3110">
        <w:rPr>
          <w:szCs w:val="28"/>
        </w:rPr>
        <w:t xml:space="preserve"> 401</w:t>
      </w:r>
      <w:r w:rsidR="009F3110" w:rsidRPr="009F3110">
        <w:rPr>
          <w:szCs w:val="28"/>
        </w:rPr>
        <w:t xml:space="preserve"> с.</w:t>
      </w:r>
    </w:p>
    <w:p w:rsidR="00420851" w:rsidRDefault="00966400" w:rsidP="0060346D">
      <w:pPr>
        <w:pStyle w:val="a4"/>
        <w:numPr>
          <w:ilvl w:val="0"/>
          <w:numId w:val="18"/>
        </w:numPr>
        <w:rPr>
          <w:szCs w:val="28"/>
        </w:rPr>
      </w:pPr>
      <w:r w:rsidRPr="009F3110">
        <w:t>Трошин А.Н. - Финансы и кредит /Трошин А.Н</w:t>
      </w:r>
      <w:r w:rsidR="00420851">
        <w:rPr>
          <w:rFonts w:ascii="Arial" w:hAnsi="Arial" w:cs="Arial"/>
          <w:sz w:val="19"/>
          <w:szCs w:val="19"/>
        </w:rPr>
        <w:t xml:space="preserve"> </w:t>
      </w:r>
      <w:r w:rsidR="008D0A89">
        <w:rPr>
          <w:rFonts w:ascii="Arial" w:hAnsi="Arial" w:cs="Arial"/>
          <w:sz w:val="19"/>
          <w:szCs w:val="19"/>
        </w:rPr>
        <w:t>–</w:t>
      </w:r>
      <w:r w:rsidR="00420851">
        <w:rPr>
          <w:rFonts w:ascii="Arial" w:hAnsi="Arial" w:cs="Arial"/>
          <w:sz w:val="19"/>
          <w:szCs w:val="19"/>
        </w:rPr>
        <w:t xml:space="preserve"> </w:t>
      </w:r>
      <w:r w:rsidR="00420851">
        <w:rPr>
          <w:szCs w:val="28"/>
        </w:rPr>
        <w:t>М.: Инфра</w:t>
      </w:r>
      <w:r w:rsidR="00420851" w:rsidRPr="00420851">
        <w:rPr>
          <w:szCs w:val="28"/>
        </w:rPr>
        <w:t>, 2009. 408</w:t>
      </w:r>
      <w:r w:rsidR="00420851">
        <w:rPr>
          <w:rFonts w:ascii="Arial" w:hAnsi="Arial" w:cs="Arial"/>
          <w:sz w:val="19"/>
          <w:szCs w:val="19"/>
        </w:rPr>
        <w:t xml:space="preserve"> </w:t>
      </w:r>
      <w:r w:rsidR="00420851" w:rsidRPr="00420851">
        <w:rPr>
          <w:szCs w:val="28"/>
        </w:rPr>
        <w:t>с</w:t>
      </w:r>
      <w:r w:rsidR="00420851">
        <w:rPr>
          <w:szCs w:val="28"/>
        </w:rPr>
        <w:t>.</w:t>
      </w:r>
    </w:p>
    <w:p w:rsidR="00184F59" w:rsidRDefault="00966400" w:rsidP="0060346D">
      <w:pPr>
        <w:pStyle w:val="a4"/>
        <w:numPr>
          <w:ilvl w:val="0"/>
          <w:numId w:val="18"/>
        </w:numPr>
        <w:rPr>
          <w:szCs w:val="28"/>
        </w:rPr>
      </w:pPr>
      <w:r w:rsidRPr="009F3110">
        <w:rPr>
          <w:szCs w:val="28"/>
        </w:rPr>
        <w:t>Раджабова З.К. -  Мир</w:t>
      </w:r>
      <w:r w:rsidR="00420851">
        <w:rPr>
          <w:szCs w:val="28"/>
        </w:rPr>
        <w:t>овая экономика /Раджабова З.К.- М</w:t>
      </w:r>
      <w:r w:rsidR="003A2654">
        <w:rPr>
          <w:szCs w:val="28"/>
        </w:rPr>
        <w:t>.</w:t>
      </w:r>
      <w:r w:rsidR="00420851">
        <w:rPr>
          <w:szCs w:val="28"/>
        </w:rPr>
        <w:t>: ИНФРА</w:t>
      </w:r>
      <w:r w:rsidR="00420851" w:rsidRPr="00420851">
        <w:rPr>
          <w:szCs w:val="28"/>
        </w:rPr>
        <w:t>, 2006. 734 с.</w:t>
      </w:r>
    </w:p>
    <w:p w:rsidR="00E33D5C" w:rsidRDefault="003A2654" w:rsidP="0060346D">
      <w:pPr>
        <w:pStyle w:val="a4"/>
        <w:numPr>
          <w:ilvl w:val="0"/>
          <w:numId w:val="18"/>
        </w:numPr>
        <w:rPr>
          <w:szCs w:val="28"/>
        </w:rPr>
      </w:pPr>
      <w:r w:rsidRPr="003A2654">
        <w:rPr>
          <w:szCs w:val="28"/>
        </w:rPr>
        <w:t xml:space="preserve">Федеральный закон «О Центральном банке Российской Федерации (Банке России)» от 27 июня </w:t>
      </w:r>
      <w:smartTag w:uri="urn:schemas-microsoft-com:office:smarttags" w:element="metricconverter">
        <w:smartTagPr>
          <w:attr w:name="ProductID" w:val="2002 г"/>
        </w:smartTagPr>
        <w:r w:rsidRPr="003A2654">
          <w:rPr>
            <w:szCs w:val="28"/>
          </w:rPr>
          <w:t>2002 г</w:t>
        </w:r>
      </w:smartTag>
      <w:r w:rsidRPr="003A2654">
        <w:rPr>
          <w:szCs w:val="28"/>
        </w:rPr>
        <w:t>.</w:t>
      </w:r>
    </w:p>
    <w:p w:rsidR="003A2654" w:rsidRPr="003A2654" w:rsidRDefault="003A2654" w:rsidP="0060346D">
      <w:pPr>
        <w:numPr>
          <w:ilvl w:val="0"/>
          <w:numId w:val="18"/>
        </w:numPr>
        <w:overflowPunct/>
        <w:autoSpaceDE/>
        <w:autoSpaceDN/>
        <w:adjustRightInd/>
        <w:spacing w:line="360" w:lineRule="auto"/>
        <w:jc w:val="both"/>
        <w:textAlignment w:val="auto"/>
        <w:rPr>
          <w:szCs w:val="28"/>
        </w:rPr>
      </w:pPr>
      <w:r w:rsidRPr="003A2654">
        <w:rPr>
          <w:szCs w:val="28"/>
        </w:rPr>
        <w:t>Вестник Банка России http://www.cbr.ru/vestnik/</w:t>
      </w:r>
    </w:p>
    <w:p w:rsidR="003A2654" w:rsidRPr="003A2654" w:rsidRDefault="003A2654" w:rsidP="0060346D">
      <w:pPr>
        <w:numPr>
          <w:ilvl w:val="0"/>
          <w:numId w:val="18"/>
        </w:numPr>
        <w:overflowPunct/>
        <w:autoSpaceDE/>
        <w:autoSpaceDN/>
        <w:adjustRightInd/>
        <w:spacing w:line="360" w:lineRule="auto"/>
        <w:jc w:val="both"/>
        <w:textAlignment w:val="auto"/>
        <w:rPr>
          <w:szCs w:val="28"/>
        </w:rPr>
      </w:pPr>
      <w:r w:rsidRPr="003A2654">
        <w:rPr>
          <w:szCs w:val="28"/>
        </w:rPr>
        <w:t xml:space="preserve">В.И.Колесникова </w:t>
      </w:r>
      <w:r>
        <w:rPr>
          <w:szCs w:val="28"/>
        </w:rPr>
        <w:t>- Банковское дело</w:t>
      </w:r>
      <w:r w:rsidR="008D0A89">
        <w:rPr>
          <w:szCs w:val="28"/>
        </w:rPr>
        <w:t>/</w:t>
      </w:r>
      <w:r>
        <w:rPr>
          <w:szCs w:val="28"/>
        </w:rPr>
        <w:t xml:space="preserve"> В.И.Колесникова</w:t>
      </w:r>
      <w:r w:rsidRPr="003A2654">
        <w:rPr>
          <w:szCs w:val="28"/>
        </w:rPr>
        <w:t>—М.: Финансы и статистика, 1996.—475 с.</w:t>
      </w:r>
    </w:p>
    <w:p w:rsidR="003A2654" w:rsidRPr="003A2654" w:rsidRDefault="003A2654" w:rsidP="0060346D">
      <w:pPr>
        <w:numPr>
          <w:ilvl w:val="0"/>
          <w:numId w:val="18"/>
        </w:numPr>
        <w:overflowPunct/>
        <w:autoSpaceDE/>
        <w:autoSpaceDN/>
        <w:adjustRightInd/>
        <w:spacing w:line="360" w:lineRule="auto"/>
        <w:jc w:val="both"/>
        <w:textAlignment w:val="auto"/>
        <w:rPr>
          <w:szCs w:val="28"/>
        </w:rPr>
      </w:pPr>
      <w:r w:rsidRPr="003A2654">
        <w:rPr>
          <w:szCs w:val="28"/>
        </w:rPr>
        <w:t>Экономика и финансы http://www.finansy.ru/</w:t>
      </w:r>
    </w:p>
    <w:p w:rsidR="003A2654" w:rsidRDefault="008D0A89" w:rsidP="0060346D">
      <w:pPr>
        <w:pStyle w:val="a4"/>
        <w:numPr>
          <w:ilvl w:val="0"/>
          <w:numId w:val="18"/>
        </w:numPr>
        <w:rPr>
          <w:szCs w:val="28"/>
        </w:rPr>
      </w:pPr>
      <w:r w:rsidRPr="008D0A89">
        <w:rPr>
          <w:szCs w:val="28"/>
        </w:rPr>
        <w:t>Поляков В.П., Московкина Л.А.</w:t>
      </w:r>
      <w:r>
        <w:rPr>
          <w:szCs w:val="28"/>
        </w:rPr>
        <w:t xml:space="preserve"> –</w:t>
      </w:r>
      <w:r w:rsidRPr="008D0A89">
        <w:rPr>
          <w:szCs w:val="28"/>
        </w:rPr>
        <w:t xml:space="preserve"> Структура</w:t>
      </w:r>
      <w:r>
        <w:rPr>
          <w:szCs w:val="28"/>
        </w:rPr>
        <w:t xml:space="preserve"> и функции центральных банков/</w:t>
      </w:r>
      <w:r w:rsidRPr="008D0A89">
        <w:rPr>
          <w:szCs w:val="28"/>
        </w:rPr>
        <w:t xml:space="preserve"> Поляков В.П., Московкина Л.А</w:t>
      </w:r>
      <w:r>
        <w:rPr>
          <w:szCs w:val="28"/>
        </w:rPr>
        <w:t xml:space="preserve"> </w:t>
      </w:r>
      <w:r w:rsidRPr="008D0A89">
        <w:rPr>
          <w:szCs w:val="28"/>
        </w:rPr>
        <w:t>– М.: ИНФРА-М, 1996. – 192 с</w:t>
      </w:r>
      <w:r>
        <w:rPr>
          <w:szCs w:val="28"/>
        </w:rPr>
        <w:t>.</w:t>
      </w:r>
    </w:p>
    <w:p w:rsidR="008D0A89" w:rsidRPr="008D0A89" w:rsidRDefault="008D0A89" w:rsidP="0060346D">
      <w:pPr>
        <w:numPr>
          <w:ilvl w:val="0"/>
          <w:numId w:val="18"/>
        </w:numPr>
        <w:overflowPunct/>
        <w:autoSpaceDE/>
        <w:autoSpaceDN/>
        <w:adjustRightInd/>
        <w:spacing w:line="360" w:lineRule="auto"/>
        <w:jc w:val="both"/>
        <w:textAlignment w:val="auto"/>
        <w:rPr>
          <w:szCs w:val="28"/>
        </w:rPr>
      </w:pPr>
      <w:r w:rsidRPr="008D0A89">
        <w:rPr>
          <w:szCs w:val="28"/>
        </w:rPr>
        <w:t>Братко А.Г.</w:t>
      </w:r>
      <w:r>
        <w:rPr>
          <w:szCs w:val="28"/>
        </w:rPr>
        <w:t xml:space="preserve"> – </w:t>
      </w:r>
      <w:r w:rsidRPr="008D0A89">
        <w:rPr>
          <w:szCs w:val="28"/>
        </w:rPr>
        <w:t>Центральный банк в банковской системе России.</w:t>
      </w:r>
      <w:r>
        <w:rPr>
          <w:szCs w:val="28"/>
        </w:rPr>
        <w:t>/</w:t>
      </w:r>
      <w:r w:rsidRPr="008D0A89">
        <w:rPr>
          <w:szCs w:val="28"/>
        </w:rPr>
        <w:t xml:space="preserve"> Братко А.Г.</w:t>
      </w:r>
      <w:r>
        <w:rPr>
          <w:szCs w:val="28"/>
        </w:rPr>
        <w:t xml:space="preserve"> </w:t>
      </w:r>
      <w:r w:rsidRPr="008D0A89">
        <w:rPr>
          <w:szCs w:val="28"/>
        </w:rPr>
        <w:t xml:space="preserve"> – М.: Спарк, 2001. – 335 с.</w:t>
      </w:r>
    </w:p>
    <w:p w:rsidR="008D0A89" w:rsidRPr="008D0A89" w:rsidRDefault="008D0A89" w:rsidP="0060346D">
      <w:pPr>
        <w:pStyle w:val="a4"/>
        <w:ind w:left="360"/>
        <w:rPr>
          <w:szCs w:val="28"/>
        </w:rPr>
      </w:pPr>
      <w:bookmarkStart w:id="0" w:name="_GoBack"/>
      <w:bookmarkEnd w:id="0"/>
    </w:p>
    <w:sectPr w:rsidR="008D0A89" w:rsidRPr="008D0A89" w:rsidSect="0060346D">
      <w:headerReference w:type="even" r:id="rId9"/>
      <w:headerReference w:type="defaul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BD6" w:rsidRDefault="00766BD6">
      <w:r>
        <w:separator/>
      </w:r>
    </w:p>
  </w:endnote>
  <w:endnote w:type="continuationSeparator" w:id="0">
    <w:p w:rsidR="00766BD6" w:rsidRDefault="00766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BD6" w:rsidRDefault="00766BD6">
      <w:r>
        <w:separator/>
      </w:r>
    </w:p>
  </w:footnote>
  <w:footnote w:type="continuationSeparator" w:id="0">
    <w:p w:rsidR="00766BD6" w:rsidRDefault="00766BD6">
      <w:r>
        <w:continuationSeparator/>
      </w:r>
    </w:p>
  </w:footnote>
  <w:footnote w:id="1">
    <w:p w:rsidR="002201F3" w:rsidRDefault="002201F3">
      <w:pPr>
        <w:pStyle w:val="a8"/>
      </w:pPr>
      <w:r>
        <w:rPr>
          <w:rStyle w:val="a9"/>
        </w:rPr>
        <w:footnoteRef/>
      </w:r>
      <w:r w:rsidR="00C7772E">
        <w:t xml:space="preserve"> Лаврушин О. И. </w:t>
      </w:r>
      <w:r>
        <w:t xml:space="preserve"> Деньги, кредит, банки/ О. И. Лаврушин – М: КНОРУС, 2010</w:t>
      </w:r>
      <w:r w:rsidR="00C7772E">
        <w:t xml:space="preserve">.  – С. </w:t>
      </w:r>
      <w:r>
        <w:t>424</w:t>
      </w:r>
    </w:p>
  </w:footnote>
  <w:footnote w:id="2">
    <w:p w:rsidR="002201F3" w:rsidRDefault="002201F3" w:rsidP="002201F3">
      <w:pPr>
        <w:pStyle w:val="a8"/>
      </w:pPr>
      <w:r>
        <w:rPr>
          <w:rStyle w:val="a9"/>
        </w:rPr>
        <w:footnoteRef/>
      </w:r>
      <w:r>
        <w:t xml:space="preserve"> Лаврушин О. И. – Деньги, кредит, банки/ О. И. Лаврушин – М: КНОРУС, 2010-</w:t>
      </w:r>
      <w:r w:rsidR="00DF0188">
        <w:t xml:space="preserve"> С.</w:t>
      </w:r>
      <w:r>
        <w:t>405</w:t>
      </w:r>
    </w:p>
    <w:p w:rsidR="002201F3" w:rsidRDefault="002201F3">
      <w:pPr>
        <w:pStyle w:val="a8"/>
      </w:pPr>
    </w:p>
  </w:footnote>
  <w:footnote w:id="3">
    <w:p w:rsidR="00D51129" w:rsidRDefault="00D51129">
      <w:pPr>
        <w:pStyle w:val="a8"/>
      </w:pPr>
      <w:r>
        <w:rPr>
          <w:rStyle w:val="a9"/>
        </w:rPr>
        <w:footnoteRef/>
      </w:r>
      <w:r>
        <w:t xml:space="preserve"> Лаврушин О. И. – Деньги, кредит, банки/ О. И. Лаврушин – М: КНОРУС, 2010-</w:t>
      </w:r>
      <w:r w:rsidR="00DF0188">
        <w:t xml:space="preserve"> С.</w:t>
      </w:r>
      <w:r>
        <w:t>406</w:t>
      </w:r>
    </w:p>
  </w:footnote>
  <w:footnote w:id="4">
    <w:p w:rsidR="00D51129" w:rsidRDefault="00D51129">
      <w:pPr>
        <w:pStyle w:val="a8"/>
      </w:pPr>
      <w:r>
        <w:rPr>
          <w:rStyle w:val="a9"/>
        </w:rPr>
        <w:footnoteRef/>
      </w:r>
      <w:r>
        <w:t xml:space="preserve"> Н.Г. Белоглазова. – Деньги, кредит, банки/ Г. Н. Белогл</w:t>
      </w:r>
      <w:r w:rsidR="00DF0188">
        <w:t>азова  – М: Юрайт – Издат, 2004 – С.</w:t>
      </w:r>
      <w:r>
        <w:t>238</w:t>
      </w:r>
    </w:p>
  </w:footnote>
  <w:footnote w:id="5">
    <w:p w:rsidR="00D51129" w:rsidRDefault="00D51129" w:rsidP="00D51129">
      <w:pPr>
        <w:pStyle w:val="a8"/>
      </w:pPr>
      <w:r>
        <w:rPr>
          <w:rStyle w:val="a9"/>
        </w:rPr>
        <w:footnoteRef/>
      </w:r>
      <w:r>
        <w:t xml:space="preserve"> Н.Г. Белоглазова. – Деньги, кредит, банки/ Г. Н. Белоглазова  – М: Юрайт – Издат, 2004, 236</w:t>
      </w:r>
    </w:p>
    <w:p w:rsidR="00D51129" w:rsidRDefault="00D51129">
      <w:pPr>
        <w:pStyle w:val="a8"/>
      </w:pPr>
    </w:p>
  </w:footnote>
  <w:footnote w:id="6">
    <w:p w:rsidR="00D51129" w:rsidRDefault="00D51129" w:rsidP="00D51129">
      <w:pPr>
        <w:pStyle w:val="a8"/>
      </w:pPr>
      <w:r>
        <w:rPr>
          <w:rStyle w:val="a9"/>
        </w:rPr>
        <w:footnoteRef/>
      </w:r>
      <w:r>
        <w:t xml:space="preserve"> Н.Г. Белоглазова. – Деньги, кредит, банки/ Г. Н. Белогл</w:t>
      </w:r>
      <w:r w:rsidR="00DF0188">
        <w:t>азова  – М: Юрайт – Издат, 2004 – С.</w:t>
      </w:r>
      <w:r>
        <w:t>361</w:t>
      </w:r>
    </w:p>
    <w:p w:rsidR="00D51129" w:rsidRDefault="00D51129">
      <w:pPr>
        <w:pStyle w:val="a8"/>
      </w:pPr>
    </w:p>
  </w:footnote>
  <w:footnote w:id="7">
    <w:p w:rsidR="006572FA" w:rsidRPr="00317914" w:rsidRDefault="006572FA">
      <w:pPr>
        <w:pStyle w:val="a8"/>
      </w:pPr>
      <w:r w:rsidRPr="00317914">
        <w:rPr>
          <w:rStyle w:val="a9"/>
        </w:rPr>
        <w:footnoteRef/>
      </w:r>
      <w:r w:rsidRPr="00317914">
        <w:t xml:space="preserve"> Сейткасимов Г.С.- Деньги, кредит, банки/ Сейтк</w:t>
      </w:r>
      <w:r w:rsidR="00DF0188" w:rsidRPr="00317914">
        <w:t>асимов Г.С – М: Экономика, 1999 - С</w:t>
      </w:r>
      <w:r w:rsidRPr="00317914">
        <w:t>.299</w:t>
      </w:r>
    </w:p>
  </w:footnote>
  <w:footnote w:id="8">
    <w:p w:rsidR="00F7532F" w:rsidRDefault="00F7532F" w:rsidP="00F7532F">
      <w:pPr>
        <w:pStyle w:val="a8"/>
      </w:pPr>
      <w:r>
        <w:rPr>
          <w:rStyle w:val="a9"/>
        </w:rPr>
        <w:footnoteRef/>
      </w:r>
      <w:r w:rsidR="006572FA">
        <w:t xml:space="preserve">И.Т.Балабанова - </w:t>
      </w:r>
      <w:r>
        <w:t xml:space="preserve"> Банки и банковское дело. /. И.Т.Балабанова. – </w:t>
      </w:r>
      <w:r w:rsidR="00317914">
        <w:t>М</w:t>
      </w:r>
      <w:r w:rsidR="006572FA">
        <w:t>: Питер, 2</w:t>
      </w:r>
      <w:r w:rsidR="00317914">
        <w:t>001 -</w:t>
      </w:r>
      <w:r w:rsidR="006572FA">
        <w:t xml:space="preserve"> </w:t>
      </w:r>
      <w:r>
        <w:t xml:space="preserve"> С.75.</w:t>
      </w:r>
    </w:p>
  </w:footnote>
  <w:footnote w:id="9">
    <w:p w:rsidR="00852C32" w:rsidRPr="00852C32" w:rsidRDefault="00852C32">
      <w:pPr>
        <w:pStyle w:val="a8"/>
      </w:pPr>
      <w:r>
        <w:rPr>
          <w:rStyle w:val="a9"/>
        </w:rPr>
        <w:footnoteRef/>
      </w:r>
      <w:r>
        <w:t xml:space="preserve"> </w:t>
      </w:r>
      <w:r w:rsidRPr="00852C32">
        <w:t xml:space="preserve">Матлин A.M  - </w:t>
      </w:r>
      <w:hyperlink r:id="rId1" w:history="1">
        <w:r w:rsidR="00317914">
          <w:rPr>
            <w:rStyle w:val="ac"/>
            <w:color w:val="auto"/>
            <w:u w:val="none"/>
          </w:rPr>
          <w:t xml:space="preserve">Деньги и экономические решения </w:t>
        </w:r>
        <w:r w:rsidRPr="00852C32">
          <w:rPr>
            <w:rStyle w:val="ac"/>
            <w:color w:val="auto"/>
            <w:u w:val="none"/>
          </w:rPr>
          <w:t>/Матлин A.M</w:t>
        </w:r>
      </w:hyperlink>
      <w:r w:rsidR="00317914">
        <w:t xml:space="preserve"> – М: дело, 2001 -  С</w:t>
      </w:r>
      <w:r w:rsidRPr="00852C32">
        <w:t>.125</w:t>
      </w:r>
    </w:p>
  </w:footnote>
  <w:footnote w:id="10">
    <w:p w:rsidR="00F7532F" w:rsidRDefault="00F7532F" w:rsidP="00F7532F">
      <w:pPr>
        <w:pStyle w:val="a8"/>
      </w:pPr>
      <w:r>
        <w:rPr>
          <w:rStyle w:val="a9"/>
        </w:rPr>
        <w:footnoteRef/>
      </w:r>
      <w:r>
        <w:t xml:space="preserve"> Сборник Законов Российской Федерации. – М.: ЭКСМО</w:t>
      </w:r>
      <w:r w:rsidR="00317914">
        <w:t>, 2006</w:t>
      </w:r>
    </w:p>
  </w:footnote>
  <w:footnote w:id="11">
    <w:p w:rsidR="004718FE" w:rsidRDefault="004718FE">
      <w:pPr>
        <w:pStyle w:val="a8"/>
      </w:pPr>
      <w:r>
        <w:rPr>
          <w:rStyle w:val="a9"/>
        </w:rPr>
        <w:footnoteRef/>
      </w:r>
      <w:r>
        <w:t xml:space="preserve"> Лаврушин О. И. – Деньги, кредит, банки/ О. И. Лаврушин – М: КНОРУС, 2010-</w:t>
      </w:r>
      <w:r w:rsidR="00317914">
        <w:t xml:space="preserve"> С.</w:t>
      </w:r>
      <w:r>
        <w:t>477</w:t>
      </w:r>
    </w:p>
  </w:footnote>
  <w:footnote w:id="12">
    <w:p w:rsidR="00852C32" w:rsidRDefault="00852C32">
      <w:pPr>
        <w:pStyle w:val="a8"/>
      </w:pPr>
      <w:r>
        <w:rPr>
          <w:rStyle w:val="a9"/>
        </w:rPr>
        <w:footnoteRef/>
      </w:r>
      <w:r>
        <w:t xml:space="preserve"> </w:t>
      </w:r>
      <w:r>
        <w:rPr>
          <w:szCs w:val="28"/>
        </w:rPr>
        <w:t>http://institutiones.com</w:t>
      </w:r>
    </w:p>
  </w:footnote>
  <w:footnote w:id="13">
    <w:p w:rsidR="004718FE" w:rsidRDefault="004718FE">
      <w:pPr>
        <w:pStyle w:val="a8"/>
      </w:pPr>
      <w:r>
        <w:rPr>
          <w:rStyle w:val="a9"/>
        </w:rPr>
        <w:footnoteRef/>
      </w:r>
      <w:r>
        <w:t xml:space="preserve"> Лаврушин О. И. – Деньги, кредит, банки/ О. И. Лаврушин – М: КНОРУС, 2010-</w:t>
      </w:r>
      <w:r w:rsidR="00317914">
        <w:t xml:space="preserve"> С.</w:t>
      </w:r>
      <w:r>
        <w:t>484</w:t>
      </w:r>
    </w:p>
  </w:footnote>
  <w:footnote w:id="14">
    <w:p w:rsidR="00317914" w:rsidRPr="00317914" w:rsidRDefault="00C652F2" w:rsidP="00317914">
      <w:pPr>
        <w:pStyle w:val="a4"/>
        <w:rPr>
          <w:sz w:val="20"/>
        </w:rPr>
      </w:pPr>
      <w:r>
        <w:rPr>
          <w:rStyle w:val="a9"/>
        </w:rPr>
        <w:footnoteRef/>
      </w:r>
      <w:r w:rsidRPr="00C652F2">
        <w:t xml:space="preserve"> </w:t>
      </w:r>
      <w:r w:rsidR="00317914" w:rsidRPr="00317914">
        <w:rPr>
          <w:sz w:val="20"/>
        </w:rPr>
        <w:t xml:space="preserve">Алпатов Г.Е  - </w:t>
      </w:r>
      <w:hyperlink r:id="rId2" w:tgtFrame="_blank" w:history="1">
        <w:r w:rsidR="00317914" w:rsidRPr="00317914">
          <w:rPr>
            <w:rStyle w:val="ac"/>
            <w:color w:val="auto"/>
            <w:sz w:val="20"/>
            <w:u w:val="none"/>
          </w:rPr>
          <w:t>Деньги</w:t>
        </w:r>
        <w:r w:rsidR="00317914" w:rsidRPr="00317914">
          <w:rPr>
            <w:rStyle w:val="ac"/>
            <w:b/>
            <w:bCs/>
            <w:color w:val="auto"/>
            <w:sz w:val="20"/>
            <w:u w:val="none"/>
          </w:rPr>
          <w:t xml:space="preserve">. </w:t>
        </w:r>
        <w:r w:rsidR="00317914" w:rsidRPr="00317914">
          <w:rPr>
            <w:rStyle w:val="ac"/>
            <w:color w:val="auto"/>
            <w:sz w:val="20"/>
            <w:u w:val="none"/>
          </w:rPr>
          <w:t>Кредит</w:t>
        </w:r>
        <w:r w:rsidR="00317914" w:rsidRPr="00317914">
          <w:rPr>
            <w:rStyle w:val="ac"/>
            <w:b/>
            <w:bCs/>
            <w:color w:val="auto"/>
            <w:sz w:val="20"/>
            <w:u w:val="none"/>
          </w:rPr>
          <w:t xml:space="preserve">. </w:t>
        </w:r>
        <w:r w:rsidR="00317914" w:rsidRPr="00317914">
          <w:rPr>
            <w:rStyle w:val="ac"/>
            <w:color w:val="auto"/>
            <w:sz w:val="20"/>
            <w:u w:val="none"/>
          </w:rPr>
          <w:t>Банки</w:t>
        </w:r>
        <w:r w:rsidR="00317914" w:rsidRPr="00317914">
          <w:rPr>
            <w:rStyle w:val="ac"/>
            <w:b/>
            <w:bCs/>
            <w:color w:val="auto"/>
            <w:sz w:val="20"/>
            <w:u w:val="none"/>
          </w:rPr>
          <w:t xml:space="preserve"> / </w:t>
        </w:r>
        <w:r w:rsidR="00317914" w:rsidRPr="00317914">
          <w:rPr>
            <w:rStyle w:val="ac"/>
            <w:bCs/>
            <w:color w:val="auto"/>
            <w:sz w:val="20"/>
            <w:u w:val="none"/>
          </w:rPr>
          <w:t>Алпатов.</w:t>
        </w:r>
        <w:r w:rsidR="00317914" w:rsidRPr="00317914">
          <w:rPr>
            <w:sz w:val="20"/>
          </w:rPr>
          <w:t xml:space="preserve"> </w:t>
        </w:r>
        <w:r w:rsidR="00317914" w:rsidRPr="00317914">
          <w:rPr>
            <w:rStyle w:val="ac"/>
            <w:bCs/>
            <w:color w:val="auto"/>
            <w:sz w:val="20"/>
            <w:u w:val="none"/>
          </w:rPr>
          <w:t xml:space="preserve">Г.Е – М: Велби </w:t>
        </w:r>
      </w:hyperlink>
      <w:r w:rsidR="00317914" w:rsidRPr="00317914">
        <w:rPr>
          <w:sz w:val="20"/>
        </w:rPr>
        <w:t xml:space="preserve">, </w:t>
      </w:r>
      <w:r w:rsidR="00317914">
        <w:rPr>
          <w:sz w:val="20"/>
        </w:rPr>
        <w:t>2004-С.343</w:t>
      </w:r>
    </w:p>
    <w:p w:rsidR="00C652F2" w:rsidRDefault="00C652F2">
      <w:pPr>
        <w:pStyle w:val="a8"/>
      </w:pPr>
    </w:p>
  </w:footnote>
  <w:footnote w:id="15">
    <w:p w:rsidR="00317914" w:rsidRPr="00317914" w:rsidRDefault="00852C32" w:rsidP="00317914">
      <w:pPr>
        <w:pStyle w:val="a4"/>
        <w:rPr>
          <w:sz w:val="20"/>
        </w:rPr>
      </w:pPr>
      <w:r>
        <w:rPr>
          <w:rStyle w:val="a9"/>
        </w:rPr>
        <w:footnoteRef/>
      </w:r>
      <w:r>
        <w:t xml:space="preserve"> </w:t>
      </w:r>
      <w:r w:rsidR="00317914" w:rsidRPr="00317914">
        <w:rPr>
          <w:sz w:val="20"/>
        </w:rPr>
        <w:t>Трошин А.Н. - Финансы и кредит /Трошин А.Н</w:t>
      </w:r>
      <w:r w:rsidR="00317914" w:rsidRPr="00317914">
        <w:rPr>
          <w:rFonts w:ascii="Arial" w:hAnsi="Arial" w:cs="Arial"/>
          <w:sz w:val="20"/>
        </w:rPr>
        <w:t xml:space="preserve"> - </w:t>
      </w:r>
      <w:r w:rsidR="00317914" w:rsidRPr="00317914">
        <w:rPr>
          <w:sz w:val="20"/>
        </w:rPr>
        <w:t>М.: Инфра, 2009</w:t>
      </w:r>
      <w:r w:rsidR="00317914">
        <w:rPr>
          <w:sz w:val="20"/>
        </w:rPr>
        <w:t xml:space="preserve"> – С.296</w:t>
      </w:r>
    </w:p>
    <w:p w:rsidR="00852C32" w:rsidRPr="00852C32" w:rsidRDefault="00852C32" w:rsidP="00852C32">
      <w:pPr>
        <w:overflowPunct/>
        <w:autoSpaceDE/>
        <w:autoSpaceDN/>
        <w:adjustRightInd/>
        <w:spacing w:before="100" w:beforeAutospacing="1" w:after="100" w:afterAutospacing="1"/>
        <w:textAlignment w:val="auto"/>
        <w:rPr>
          <w:sz w:val="24"/>
          <w:szCs w:val="24"/>
        </w:rPr>
      </w:pPr>
    </w:p>
  </w:footnote>
  <w:footnote w:id="16">
    <w:p w:rsidR="00317914" w:rsidRPr="00317914" w:rsidRDefault="00C652F2" w:rsidP="00317914">
      <w:pPr>
        <w:pStyle w:val="a4"/>
        <w:rPr>
          <w:sz w:val="20"/>
        </w:rPr>
      </w:pPr>
      <w:r>
        <w:rPr>
          <w:rStyle w:val="a9"/>
        </w:rPr>
        <w:footnoteRef/>
      </w:r>
      <w:r w:rsidR="00317914" w:rsidRPr="00317914">
        <w:rPr>
          <w:sz w:val="20"/>
        </w:rPr>
        <w:t>Раджабова З.К. -  Мировая экономика /Раджабова З.К.- М: ИНФРА, 2006</w:t>
      </w:r>
      <w:r w:rsidR="00317914">
        <w:rPr>
          <w:sz w:val="20"/>
        </w:rPr>
        <w:t xml:space="preserve"> – С.177</w:t>
      </w:r>
    </w:p>
    <w:p w:rsidR="00C652F2" w:rsidRPr="00C652F2" w:rsidRDefault="00C652F2" w:rsidP="00C652F2">
      <w:pPr>
        <w:overflowPunct/>
        <w:autoSpaceDE/>
        <w:autoSpaceDN/>
        <w:adjustRightInd/>
        <w:spacing w:before="100" w:beforeAutospacing="1" w:after="100" w:afterAutospacing="1"/>
        <w:textAlignment w:val="auto"/>
        <w:rPr>
          <w:sz w:val="24"/>
          <w:szCs w:val="24"/>
        </w:rPr>
      </w:pPr>
    </w:p>
  </w:footnote>
  <w:footnote w:id="17">
    <w:p w:rsidR="00C652F2" w:rsidRDefault="00C652F2" w:rsidP="00C652F2">
      <w:pPr>
        <w:pStyle w:val="a8"/>
      </w:pPr>
      <w:r>
        <w:rPr>
          <w:rStyle w:val="a9"/>
        </w:rPr>
        <w:footnoteRef/>
      </w:r>
      <w:r>
        <w:t xml:space="preserve"> Н.Г. Белоглазова. – Деньги, кредит, банки/ Г. Н. Белогл</w:t>
      </w:r>
      <w:r w:rsidR="00317914">
        <w:t>азова  – М: Юрайт – Издат, 2004 –</w:t>
      </w:r>
      <w:r>
        <w:t xml:space="preserve"> </w:t>
      </w:r>
      <w:r w:rsidR="00317914">
        <w:t>С.</w:t>
      </w:r>
      <w:r>
        <w:t>345</w:t>
      </w:r>
    </w:p>
    <w:p w:rsidR="00C652F2" w:rsidRDefault="00C652F2">
      <w:pPr>
        <w:pStyle w:val="a8"/>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46D" w:rsidRDefault="0060346D" w:rsidP="0060346D">
    <w:pPr>
      <w:pStyle w:val="ae"/>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60346D" w:rsidRDefault="0060346D">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46D" w:rsidRDefault="0060346D" w:rsidP="0060346D">
    <w:pPr>
      <w:pStyle w:val="ae"/>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542E6B">
      <w:rPr>
        <w:rStyle w:val="af"/>
        <w:noProof/>
      </w:rPr>
      <w:t>2</w:t>
    </w:r>
    <w:r>
      <w:rPr>
        <w:rStyle w:val="af"/>
      </w:rPr>
      <w:fldChar w:fldCharType="end"/>
    </w:r>
  </w:p>
  <w:p w:rsidR="0060346D" w:rsidRDefault="0060346D">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00012"/>
    <w:multiLevelType w:val="multilevel"/>
    <w:tmpl w:val="BE8CA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F405F3"/>
    <w:multiLevelType w:val="multilevel"/>
    <w:tmpl w:val="D0E8DB6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AD37B6E"/>
    <w:multiLevelType w:val="multilevel"/>
    <w:tmpl w:val="DFC62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7B7EDE"/>
    <w:multiLevelType w:val="multilevel"/>
    <w:tmpl w:val="AE301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010A32"/>
    <w:multiLevelType w:val="multilevel"/>
    <w:tmpl w:val="C2A25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F71B3F"/>
    <w:multiLevelType w:val="multilevel"/>
    <w:tmpl w:val="D6AE7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146429"/>
    <w:multiLevelType w:val="hybridMultilevel"/>
    <w:tmpl w:val="78E210D4"/>
    <w:lvl w:ilvl="0" w:tplc="04190005">
      <w:start w:val="1"/>
      <w:numFmt w:val="bullet"/>
      <w:lvlText w:val=""/>
      <w:lvlJc w:val="left"/>
      <w:pPr>
        <w:tabs>
          <w:tab w:val="num" w:pos="1428"/>
        </w:tabs>
        <w:ind w:left="1428" w:hanging="360"/>
      </w:pPr>
      <w:rPr>
        <w:rFonts w:ascii="Wingdings" w:hAnsi="Wingdings" w:hint="default"/>
      </w:rPr>
    </w:lvl>
    <w:lvl w:ilvl="1" w:tplc="04190003">
      <w:start w:val="1"/>
      <w:numFmt w:val="bullet"/>
      <w:lvlText w:val="o"/>
      <w:lvlJc w:val="left"/>
      <w:pPr>
        <w:tabs>
          <w:tab w:val="num" w:pos="2148"/>
        </w:tabs>
        <w:ind w:left="2148" w:hanging="360"/>
      </w:pPr>
      <w:rPr>
        <w:rFonts w:ascii="Courier New" w:hAnsi="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7">
    <w:nsid w:val="1CBA3709"/>
    <w:multiLevelType w:val="hybridMultilevel"/>
    <w:tmpl w:val="9CB8A6E0"/>
    <w:lvl w:ilvl="0" w:tplc="0419000F">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5961E96"/>
    <w:multiLevelType w:val="hybridMultilevel"/>
    <w:tmpl w:val="0FEE878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8382E41"/>
    <w:multiLevelType w:val="singleLevel"/>
    <w:tmpl w:val="04190005"/>
    <w:lvl w:ilvl="0">
      <w:start w:val="1"/>
      <w:numFmt w:val="bullet"/>
      <w:lvlText w:val=""/>
      <w:lvlJc w:val="left"/>
      <w:pPr>
        <w:tabs>
          <w:tab w:val="num" w:pos="360"/>
        </w:tabs>
        <w:ind w:left="360" w:hanging="360"/>
      </w:pPr>
      <w:rPr>
        <w:rFonts w:ascii="Wingdings" w:hAnsi="Wingdings" w:cs="Wingdings" w:hint="default"/>
      </w:rPr>
    </w:lvl>
  </w:abstractNum>
  <w:abstractNum w:abstractNumId="10">
    <w:nsid w:val="28C71054"/>
    <w:multiLevelType w:val="multilevel"/>
    <w:tmpl w:val="18D40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711D83"/>
    <w:multiLevelType w:val="hybridMultilevel"/>
    <w:tmpl w:val="A6D487D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33243A87"/>
    <w:multiLevelType w:val="multilevel"/>
    <w:tmpl w:val="1270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6B6FF6"/>
    <w:multiLevelType w:val="multilevel"/>
    <w:tmpl w:val="0FE400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nsid w:val="3A3B27F7"/>
    <w:multiLevelType w:val="hybridMultilevel"/>
    <w:tmpl w:val="E28CC746"/>
    <w:lvl w:ilvl="0" w:tplc="04190005">
      <w:start w:val="1"/>
      <w:numFmt w:val="bullet"/>
      <w:lvlText w:val=""/>
      <w:lvlJc w:val="left"/>
      <w:pPr>
        <w:tabs>
          <w:tab w:val="num" w:pos="1428"/>
        </w:tabs>
        <w:ind w:left="1428" w:hanging="360"/>
      </w:pPr>
      <w:rPr>
        <w:rFonts w:ascii="Wingdings" w:hAnsi="Wingdings" w:hint="default"/>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3FDC099F"/>
    <w:multiLevelType w:val="multilevel"/>
    <w:tmpl w:val="770C648A"/>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449C46B0"/>
    <w:multiLevelType w:val="multilevel"/>
    <w:tmpl w:val="450C3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4C91463"/>
    <w:multiLevelType w:val="hybridMultilevel"/>
    <w:tmpl w:val="7E3C306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52FD74EE"/>
    <w:multiLevelType w:val="hybridMultilevel"/>
    <w:tmpl w:val="35AEAE4A"/>
    <w:lvl w:ilvl="0" w:tplc="04190005">
      <w:start w:val="1"/>
      <w:numFmt w:val="bullet"/>
      <w:lvlText w:val=""/>
      <w:lvlJc w:val="left"/>
      <w:pPr>
        <w:tabs>
          <w:tab w:val="num" w:pos="1428"/>
        </w:tabs>
        <w:ind w:left="1428" w:hanging="360"/>
      </w:pPr>
      <w:rPr>
        <w:rFonts w:ascii="Wingdings" w:hAnsi="Wingdings" w:hint="default"/>
      </w:rPr>
    </w:lvl>
    <w:lvl w:ilvl="1" w:tplc="04190003">
      <w:start w:val="1"/>
      <w:numFmt w:val="bullet"/>
      <w:lvlText w:val="o"/>
      <w:lvlJc w:val="left"/>
      <w:pPr>
        <w:tabs>
          <w:tab w:val="num" w:pos="2148"/>
        </w:tabs>
        <w:ind w:left="2148" w:hanging="360"/>
      </w:pPr>
      <w:rPr>
        <w:rFonts w:ascii="Courier New" w:hAnsi="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19">
    <w:nsid w:val="561E1102"/>
    <w:multiLevelType w:val="multilevel"/>
    <w:tmpl w:val="0FE400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nsid w:val="5AE54070"/>
    <w:multiLevelType w:val="hybridMultilevel"/>
    <w:tmpl w:val="B0B243C4"/>
    <w:lvl w:ilvl="0" w:tplc="04190011">
      <w:start w:val="1"/>
      <w:numFmt w:val="decimal"/>
      <w:lvlText w:val="%1)"/>
      <w:lvlJc w:val="left"/>
      <w:pPr>
        <w:tabs>
          <w:tab w:val="num" w:pos="720"/>
        </w:tabs>
        <w:ind w:left="720" w:hanging="360"/>
      </w:pPr>
      <w:rPr>
        <w:rFonts w:cs="Times New Roman"/>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nsid w:val="5F231008"/>
    <w:multiLevelType w:val="singleLevel"/>
    <w:tmpl w:val="0419000F"/>
    <w:lvl w:ilvl="0">
      <w:start w:val="1"/>
      <w:numFmt w:val="decimal"/>
      <w:lvlText w:val="%1."/>
      <w:lvlJc w:val="left"/>
      <w:pPr>
        <w:tabs>
          <w:tab w:val="num" w:pos="360"/>
        </w:tabs>
        <w:ind w:left="360" w:hanging="360"/>
      </w:pPr>
    </w:lvl>
  </w:abstractNum>
  <w:abstractNum w:abstractNumId="22">
    <w:nsid w:val="70D604D2"/>
    <w:multiLevelType w:val="multilevel"/>
    <w:tmpl w:val="0FE400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72ED4FAB"/>
    <w:multiLevelType w:val="multilevel"/>
    <w:tmpl w:val="0FE400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4">
    <w:nsid w:val="762402C3"/>
    <w:multiLevelType w:val="hybridMultilevel"/>
    <w:tmpl w:val="3C889C74"/>
    <w:lvl w:ilvl="0" w:tplc="04190005">
      <w:start w:val="1"/>
      <w:numFmt w:val="bullet"/>
      <w:lvlText w:val=""/>
      <w:lvlJc w:val="left"/>
      <w:pPr>
        <w:tabs>
          <w:tab w:val="num" w:pos="1428"/>
        </w:tabs>
        <w:ind w:left="1428" w:hanging="360"/>
      </w:pPr>
      <w:rPr>
        <w:rFonts w:ascii="Wingdings" w:hAnsi="Wingdings" w:hint="default"/>
      </w:rPr>
    </w:lvl>
    <w:lvl w:ilvl="1" w:tplc="04190003">
      <w:start w:val="1"/>
      <w:numFmt w:val="bullet"/>
      <w:lvlText w:val="o"/>
      <w:lvlJc w:val="left"/>
      <w:pPr>
        <w:tabs>
          <w:tab w:val="num" w:pos="2148"/>
        </w:tabs>
        <w:ind w:left="2148" w:hanging="360"/>
      </w:pPr>
      <w:rPr>
        <w:rFonts w:ascii="Courier New" w:hAnsi="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25">
    <w:nsid w:val="764B6EED"/>
    <w:multiLevelType w:val="hybridMultilevel"/>
    <w:tmpl w:val="95BCC210"/>
    <w:lvl w:ilvl="0" w:tplc="04190005">
      <w:start w:val="1"/>
      <w:numFmt w:val="bullet"/>
      <w:lvlText w:val=""/>
      <w:lvlJc w:val="left"/>
      <w:pPr>
        <w:tabs>
          <w:tab w:val="num" w:pos="1428"/>
        </w:tabs>
        <w:ind w:left="1428" w:hanging="360"/>
      </w:pPr>
      <w:rPr>
        <w:rFonts w:ascii="Wingdings" w:hAnsi="Wingdings" w:hint="default"/>
      </w:rPr>
    </w:lvl>
    <w:lvl w:ilvl="1" w:tplc="04190003">
      <w:start w:val="1"/>
      <w:numFmt w:val="bullet"/>
      <w:lvlText w:val="o"/>
      <w:lvlJc w:val="left"/>
      <w:pPr>
        <w:tabs>
          <w:tab w:val="num" w:pos="2148"/>
        </w:tabs>
        <w:ind w:left="2148" w:hanging="360"/>
      </w:pPr>
      <w:rPr>
        <w:rFonts w:ascii="Courier New" w:hAnsi="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26">
    <w:nsid w:val="7BA837A1"/>
    <w:multiLevelType w:val="hybridMultilevel"/>
    <w:tmpl w:val="DBFCD5B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0"/>
  </w:num>
  <w:num w:numId="2">
    <w:abstractNumId w:val="14"/>
  </w:num>
  <w:num w:numId="3">
    <w:abstractNumId w:val="25"/>
  </w:num>
  <w:num w:numId="4">
    <w:abstractNumId w:val="24"/>
  </w:num>
  <w:num w:numId="5">
    <w:abstractNumId w:val="18"/>
  </w:num>
  <w:num w:numId="6">
    <w:abstractNumId w:val="6"/>
  </w:num>
  <w:num w:numId="7">
    <w:abstractNumId w:val="1"/>
  </w:num>
  <w:num w:numId="8">
    <w:abstractNumId w:val="12"/>
  </w:num>
  <w:num w:numId="9">
    <w:abstractNumId w:val="5"/>
  </w:num>
  <w:num w:numId="10">
    <w:abstractNumId w:val="10"/>
  </w:num>
  <w:num w:numId="11">
    <w:abstractNumId w:val="2"/>
  </w:num>
  <w:num w:numId="12">
    <w:abstractNumId w:val="0"/>
  </w:num>
  <w:num w:numId="13">
    <w:abstractNumId w:val="16"/>
  </w:num>
  <w:num w:numId="14">
    <w:abstractNumId w:val="15"/>
  </w:num>
  <w:num w:numId="15">
    <w:abstractNumId w:val="4"/>
  </w:num>
  <w:num w:numId="16">
    <w:abstractNumId w:val="3"/>
  </w:num>
  <w:num w:numId="17">
    <w:abstractNumId w:val="7"/>
  </w:num>
  <w:num w:numId="18">
    <w:abstractNumId w:val="26"/>
  </w:num>
  <w:num w:numId="19">
    <w:abstractNumId w:val="17"/>
  </w:num>
  <w:num w:numId="20">
    <w:abstractNumId w:val="11"/>
  </w:num>
  <w:num w:numId="21">
    <w:abstractNumId w:val="8"/>
  </w:num>
  <w:num w:numId="22">
    <w:abstractNumId w:val="19"/>
  </w:num>
  <w:num w:numId="23">
    <w:abstractNumId w:val="13"/>
  </w:num>
  <w:num w:numId="24">
    <w:abstractNumId w:val="23"/>
  </w:num>
  <w:num w:numId="25">
    <w:abstractNumId w:val="22"/>
  </w:num>
  <w:num w:numId="26">
    <w:abstractNumId w:val="9"/>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143A"/>
    <w:rsid w:val="00043C0F"/>
    <w:rsid w:val="000D3034"/>
    <w:rsid w:val="00101C31"/>
    <w:rsid w:val="00184F59"/>
    <w:rsid w:val="00200999"/>
    <w:rsid w:val="002201F3"/>
    <w:rsid w:val="00241DC6"/>
    <w:rsid w:val="00247053"/>
    <w:rsid w:val="00317914"/>
    <w:rsid w:val="00371840"/>
    <w:rsid w:val="003A2654"/>
    <w:rsid w:val="003A42B8"/>
    <w:rsid w:val="003F79FA"/>
    <w:rsid w:val="00420851"/>
    <w:rsid w:val="0043692C"/>
    <w:rsid w:val="004718FE"/>
    <w:rsid w:val="004974EB"/>
    <w:rsid w:val="004E586F"/>
    <w:rsid w:val="00532F00"/>
    <w:rsid w:val="00542E6B"/>
    <w:rsid w:val="00596768"/>
    <w:rsid w:val="0060346D"/>
    <w:rsid w:val="006068F8"/>
    <w:rsid w:val="0063486D"/>
    <w:rsid w:val="00637319"/>
    <w:rsid w:val="006572FA"/>
    <w:rsid w:val="0066367D"/>
    <w:rsid w:val="006B01A7"/>
    <w:rsid w:val="006B4D2D"/>
    <w:rsid w:val="00766BD6"/>
    <w:rsid w:val="0077143A"/>
    <w:rsid w:val="00783251"/>
    <w:rsid w:val="007E0B34"/>
    <w:rsid w:val="00827896"/>
    <w:rsid w:val="00830B28"/>
    <w:rsid w:val="00852C32"/>
    <w:rsid w:val="008D0A89"/>
    <w:rsid w:val="008F2D6A"/>
    <w:rsid w:val="008F4065"/>
    <w:rsid w:val="00966400"/>
    <w:rsid w:val="009F3110"/>
    <w:rsid w:val="00A2486E"/>
    <w:rsid w:val="00A5567C"/>
    <w:rsid w:val="00A85132"/>
    <w:rsid w:val="00A9592C"/>
    <w:rsid w:val="00C41DA9"/>
    <w:rsid w:val="00C652F2"/>
    <w:rsid w:val="00C7772E"/>
    <w:rsid w:val="00CE6602"/>
    <w:rsid w:val="00CF5906"/>
    <w:rsid w:val="00D42A58"/>
    <w:rsid w:val="00D51129"/>
    <w:rsid w:val="00D563A2"/>
    <w:rsid w:val="00DA06ED"/>
    <w:rsid w:val="00DB1BB7"/>
    <w:rsid w:val="00DF0188"/>
    <w:rsid w:val="00E33D5C"/>
    <w:rsid w:val="00E33FD5"/>
    <w:rsid w:val="00E91649"/>
    <w:rsid w:val="00EC5D56"/>
    <w:rsid w:val="00ED50C0"/>
    <w:rsid w:val="00F06D83"/>
    <w:rsid w:val="00F2183C"/>
    <w:rsid w:val="00F70841"/>
    <w:rsid w:val="00F7319E"/>
    <w:rsid w:val="00F74C07"/>
    <w:rsid w:val="00F7532F"/>
    <w:rsid w:val="00FB3AB0"/>
    <w:rsid w:val="00FD35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1990D3C-1639-45E5-81EF-886B6D216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143A"/>
    <w:pPr>
      <w:overflowPunct w:val="0"/>
      <w:autoSpaceDE w:val="0"/>
      <w:autoSpaceDN w:val="0"/>
      <w:adjustRightInd w:val="0"/>
      <w:textAlignment w:val="baseline"/>
    </w:pPr>
    <w:rPr>
      <w:sz w:val="28"/>
    </w:rPr>
  </w:style>
  <w:style w:type="paragraph" w:styleId="1">
    <w:name w:val="heading 1"/>
    <w:basedOn w:val="a"/>
    <w:next w:val="a"/>
    <w:qFormat/>
    <w:rsid w:val="0077143A"/>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77143A"/>
    <w:pPr>
      <w:widowControl w:val="0"/>
      <w:overflowPunct/>
      <w:jc w:val="center"/>
      <w:textAlignment w:val="auto"/>
    </w:pPr>
    <w:rPr>
      <w:b/>
      <w:bCs/>
      <w:sz w:val="32"/>
      <w:szCs w:val="32"/>
    </w:rPr>
  </w:style>
  <w:style w:type="paragraph" w:customStyle="1" w:styleId="a4">
    <w:name w:val="Обычный + По ширине"/>
    <w:aliases w:val="Междустр.интервал:  полуторный"/>
    <w:basedOn w:val="a"/>
    <w:rsid w:val="0077143A"/>
    <w:pPr>
      <w:spacing w:line="360" w:lineRule="auto"/>
      <w:jc w:val="both"/>
    </w:pPr>
  </w:style>
  <w:style w:type="paragraph" w:styleId="10">
    <w:name w:val="toc 1"/>
    <w:basedOn w:val="a"/>
    <w:next w:val="a"/>
    <w:autoRedefine/>
    <w:semiHidden/>
    <w:rsid w:val="00596768"/>
    <w:pPr>
      <w:tabs>
        <w:tab w:val="right" w:leader="dot" w:pos="9345"/>
      </w:tabs>
      <w:overflowPunct/>
      <w:autoSpaceDE/>
      <w:autoSpaceDN/>
      <w:adjustRightInd/>
      <w:ind w:firstLine="720"/>
      <w:jc w:val="both"/>
      <w:textAlignment w:val="auto"/>
    </w:pPr>
    <w:rPr>
      <w:b/>
      <w:szCs w:val="28"/>
    </w:rPr>
  </w:style>
  <w:style w:type="paragraph" w:styleId="a5">
    <w:name w:val="Normal (Web)"/>
    <w:basedOn w:val="a"/>
    <w:rsid w:val="008F4065"/>
    <w:pPr>
      <w:overflowPunct/>
      <w:autoSpaceDE/>
      <w:autoSpaceDN/>
      <w:adjustRightInd/>
      <w:spacing w:before="100" w:beforeAutospacing="1" w:after="100" w:afterAutospacing="1"/>
      <w:textAlignment w:val="auto"/>
    </w:pPr>
    <w:rPr>
      <w:sz w:val="24"/>
      <w:szCs w:val="24"/>
    </w:rPr>
  </w:style>
  <w:style w:type="character" w:styleId="a6">
    <w:name w:val="Strong"/>
    <w:basedOn w:val="a0"/>
    <w:qFormat/>
    <w:rsid w:val="008F4065"/>
    <w:rPr>
      <w:b/>
      <w:bCs/>
    </w:rPr>
  </w:style>
  <w:style w:type="character" w:styleId="a7">
    <w:name w:val="Emphasis"/>
    <w:basedOn w:val="a0"/>
    <w:qFormat/>
    <w:rsid w:val="008F4065"/>
    <w:rPr>
      <w:i/>
      <w:iCs/>
    </w:rPr>
  </w:style>
  <w:style w:type="paragraph" w:styleId="a8">
    <w:name w:val="footnote text"/>
    <w:basedOn w:val="a"/>
    <w:semiHidden/>
    <w:rsid w:val="00F7532F"/>
    <w:pPr>
      <w:overflowPunct/>
      <w:autoSpaceDE/>
      <w:autoSpaceDN/>
      <w:adjustRightInd/>
      <w:textAlignment w:val="auto"/>
    </w:pPr>
    <w:rPr>
      <w:sz w:val="20"/>
    </w:rPr>
  </w:style>
  <w:style w:type="character" w:styleId="a9">
    <w:name w:val="footnote reference"/>
    <w:basedOn w:val="a0"/>
    <w:semiHidden/>
    <w:rsid w:val="00F7532F"/>
    <w:rPr>
      <w:rFonts w:cs="Times New Roman"/>
      <w:vertAlign w:val="superscript"/>
    </w:rPr>
  </w:style>
  <w:style w:type="paragraph" w:styleId="aa">
    <w:name w:val="Plain Text"/>
    <w:basedOn w:val="a"/>
    <w:rsid w:val="00F7532F"/>
    <w:pPr>
      <w:overflowPunct/>
      <w:autoSpaceDE/>
      <w:autoSpaceDN/>
      <w:adjustRightInd/>
      <w:textAlignment w:val="auto"/>
    </w:pPr>
    <w:rPr>
      <w:rFonts w:ascii="Courier New" w:hAnsi="Courier New"/>
      <w:sz w:val="20"/>
    </w:rPr>
  </w:style>
  <w:style w:type="paragraph" w:styleId="ab">
    <w:name w:val="Body Text"/>
    <w:basedOn w:val="a"/>
    <w:rsid w:val="00241DC6"/>
    <w:pPr>
      <w:widowControl w:val="0"/>
      <w:overflowPunct/>
      <w:adjustRightInd/>
      <w:ind w:firstLine="589"/>
      <w:textAlignment w:val="auto"/>
    </w:pPr>
    <w:rPr>
      <w:rFonts w:ascii="Arial" w:hAnsi="Arial" w:cs="Arial"/>
      <w:color w:val="000000"/>
      <w:sz w:val="20"/>
    </w:rPr>
  </w:style>
  <w:style w:type="character" w:styleId="ac">
    <w:name w:val="Hyperlink"/>
    <w:basedOn w:val="a0"/>
    <w:rsid w:val="00852C32"/>
    <w:rPr>
      <w:color w:val="0000FF"/>
      <w:u w:val="single"/>
    </w:rPr>
  </w:style>
  <w:style w:type="paragraph" w:styleId="ad">
    <w:name w:val="Body Text Indent"/>
    <w:basedOn w:val="a"/>
    <w:rsid w:val="00E91649"/>
    <w:pPr>
      <w:spacing w:after="120"/>
      <w:ind w:left="283"/>
    </w:pPr>
  </w:style>
  <w:style w:type="paragraph" w:styleId="ae">
    <w:name w:val="header"/>
    <w:basedOn w:val="a"/>
    <w:rsid w:val="0060346D"/>
    <w:pPr>
      <w:tabs>
        <w:tab w:val="center" w:pos="4677"/>
        <w:tab w:val="right" w:pos="9355"/>
      </w:tabs>
    </w:pPr>
  </w:style>
  <w:style w:type="character" w:styleId="af">
    <w:name w:val="page number"/>
    <w:basedOn w:val="a0"/>
    <w:rsid w:val="0060346D"/>
  </w:style>
  <w:style w:type="paragraph" w:styleId="af0">
    <w:name w:val="footer"/>
    <w:basedOn w:val="a"/>
    <w:rsid w:val="0060346D"/>
    <w:pPr>
      <w:tabs>
        <w:tab w:val="center" w:pos="4677"/>
        <w:tab w:val="right" w:pos="9355"/>
      </w:tabs>
    </w:pPr>
  </w:style>
  <w:style w:type="paragraph" w:styleId="af1">
    <w:name w:val="Balloon Text"/>
    <w:basedOn w:val="a"/>
    <w:semiHidden/>
    <w:rsid w:val="00A556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30123">
      <w:bodyDiv w:val="1"/>
      <w:marLeft w:val="0"/>
      <w:marRight w:val="0"/>
      <w:marTop w:val="0"/>
      <w:marBottom w:val="0"/>
      <w:divBdr>
        <w:top w:val="none" w:sz="0" w:space="0" w:color="auto"/>
        <w:left w:val="none" w:sz="0" w:space="0" w:color="auto"/>
        <w:bottom w:val="none" w:sz="0" w:space="0" w:color="auto"/>
        <w:right w:val="none" w:sz="0" w:space="0" w:color="auto"/>
      </w:divBdr>
      <w:divsChild>
        <w:div w:id="1819110608">
          <w:marLeft w:val="3300"/>
          <w:marRight w:val="0"/>
          <w:marTop w:val="0"/>
          <w:marBottom w:val="0"/>
          <w:divBdr>
            <w:top w:val="none" w:sz="0" w:space="0" w:color="auto"/>
            <w:left w:val="none" w:sz="0" w:space="0" w:color="auto"/>
            <w:bottom w:val="none" w:sz="0" w:space="0" w:color="auto"/>
            <w:right w:val="none" w:sz="0" w:space="0" w:color="auto"/>
          </w:divBdr>
          <w:divsChild>
            <w:div w:id="1676154821">
              <w:marLeft w:val="0"/>
              <w:marRight w:val="2850"/>
              <w:marTop w:val="300"/>
              <w:marBottom w:val="0"/>
              <w:divBdr>
                <w:top w:val="none" w:sz="0" w:space="0" w:color="auto"/>
                <w:left w:val="none" w:sz="0" w:space="0" w:color="auto"/>
                <w:bottom w:val="none" w:sz="0" w:space="0" w:color="auto"/>
                <w:right w:val="none" w:sz="0" w:space="0" w:color="auto"/>
              </w:divBdr>
            </w:div>
          </w:divsChild>
        </w:div>
      </w:divsChild>
    </w:div>
    <w:div w:id="733505723">
      <w:bodyDiv w:val="1"/>
      <w:marLeft w:val="0"/>
      <w:marRight w:val="0"/>
      <w:marTop w:val="0"/>
      <w:marBottom w:val="0"/>
      <w:divBdr>
        <w:top w:val="none" w:sz="0" w:space="0" w:color="auto"/>
        <w:left w:val="none" w:sz="0" w:space="0" w:color="auto"/>
        <w:bottom w:val="none" w:sz="0" w:space="0" w:color="auto"/>
        <w:right w:val="none" w:sz="0" w:space="0" w:color="auto"/>
      </w:divBdr>
      <w:divsChild>
        <w:div w:id="1178276209">
          <w:marLeft w:val="0"/>
          <w:marRight w:val="0"/>
          <w:marTop w:val="0"/>
          <w:marBottom w:val="0"/>
          <w:divBdr>
            <w:top w:val="none" w:sz="0" w:space="0" w:color="auto"/>
            <w:left w:val="none" w:sz="0" w:space="0" w:color="auto"/>
            <w:bottom w:val="none" w:sz="0" w:space="0" w:color="auto"/>
            <w:right w:val="none" w:sz="0" w:space="0" w:color="auto"/>
          </w:divBdr>
          <w:divsChild>
            <w:div w:id="863980237">
              <w:marLeft w:val="0"/>
              <w:marRight w:val="0"/>
              <w:marTop w:val="0"/>
              <w:marBottom w:val="0"/>
              <w:divBdr>
                <w:top w:val="none" w:sz="0" w:space="0" w:color="auto"/>
                <w:left w:val="none" w:sz="0" w:space="0" w:color="auto"/>
                <w:bottom w:val="none" w:sz="0" w:space="0" w:color="auto"/>
                <w:right w:val="none" w:sz="0" w:space="0" w:color="auto"/>
              </w:divBdr>
              <w:divsChild>
                <w:div w:id="1587576162">
                  <w:marLeft w:val="0"/>
                  <w:marRight w:val="0"/>
                  <w:marTop w:val="0"/>
                  <w:marBottom w:val="0"/>
                  <w:divBdr>
                    <w:top w:val="none" w:sz="0" w:space="0" w:color="auto"/>
                    <w:left w:val="none" w:sz="0" w:space="0" w:color="auto"/>
                    <w:bottom w:val="none" w:sz="0" w:space="0" w:color="auto"/>
                    <w:right w:val="none" w:sz="0" w:space="0" w:color="auto"/>
                  </w:divBdr>
                  <w:divsChild>
                    <w:div w:id="648827805">
                      <w:marLeft w:val="0"/>
                      <w:marRight w:val="0"/>
                      <w:marTop w:val="0"/>
                      <w:marBottom w:val="0"/>
                      <w:divBdr>
                        <w:top w:val="none" w:sz="0" w:space="0" w:color="auto"/>
                        <w:left w:val="none" w:sz="0" w:space="0" w:color="auto"/>
                        <w:bottom w:val="none" w:sz="0" w:space="0" w:color="auto"/>
                        <w:right w:val="none" w:sz="0" w:space="0" w:color="auto"/>
                      </w:divBdr>
                      <w:divsChild>
                        <w:div w:id="1974291933">
                          <w:marLeft w:val="0"/>
                          <w:marRight w:val="0"/>
                          <w:marTop w:val="0"/>
                          <w:marBottom w:val="0"/>
                          <w:divBdr>
                            <w:top w:val="none" w:sz="0" w:space="0" w:color="auto"/>
                            <w:left w:val="none" w:sz="0" w:space="0" w:color="auto"/>
                            <w:bottom w:val="none" w:sz="0" w:space="0" w:color="auto"/>
                            <w:right w:val="none" w:sz="0" w:space="0" w:color="auto"/>
                          </w:divBdr>
                          <w:divsChild>
                            <w:div w:id="1139149064">
                              <w:marLeft w:val="0"/>
                              <w:marRight w:val="0"/>
                              <w:marTop w:val="0"/>
                              <w:marBottom w:val="0"/>
                              <w:divBdr>
                                <w:top w:val="none" w:sz="0" w:space="0" w:color="auto"/>
                                <w:left w:val="none" w:sz="0" w:space="0" w:color="auto"/>
                                <w:bottom w:val="none" w:sz="0" w:space="0" w:color="auto"/>
                                <w:right w:val="none" w:sz="0" w:space="0" w:color="auto"/>
                              </w:divBdr>
                              <w:divsChild>
                                <w:div w:id="554043644">
                                  <w:marLeft w:val="0"/>
                                  <w:marRight w:val="0"/>
                                  <w:marTop w:val="0"/>
                                  <w:marBottom w:val="0"/>
                                  <w:divBdr>
                                    <w:top w:val="none" w:sz="0" w:space="0" w:color="auto"/>
                                    <w:left w:val="none" w:sz="0" w:space="0" w:color="auto"/>
                                    <w:bottom w:val="none" w:sz="0" w:space="0" w:color="auto"/>
                                    <w:right w:val="none" w:sz="0" w:space="0" w:color="auto"/>
                                  </w:divBdr>
                                  <w:divsChild>
                                    <w:div w:id="1541674650">
                                      <w:marLeft w:val="0"/>
                                      <w:marRight w:val="0"/>
                                      <w:marTop w:val="0"/>
                                      <w:marBottom w:val="0"/>
                                      <w:divBdr>
                                        <w:top w:val="none" w:sz="0" w:space="0" w:color="auto"/>
                                        <w:left w:val="none" w:sz="0" w:space="0" w:color="auto"/>
                                        <w:bottom w:val="none" w:sz="0" w:space="0" w:color="auto"/>
                                        <w:right w:val="none" w:sz="0" w:space="0" w:color="auto"/>
                                      </w:divBdr>
                                      <w:divsChild>
                                        <w:div w:id="99576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8952640">
      <w:bodyDiv w:val="1"/>
      <w:marLeft w:val="0"/>
      <w:marRight w:val="0"/>
      <w:marTop w:val="0"/>
      <w:marBottom w:val="0"/>
      <w:divBdr>
        <w:top w:val="none" w:sz="0" w:space="0" w:color="auto"/>
        <w:left w:val="none" w:sz="0" w:space="0" w:color="auto"/>
        <w:bottom w:val="none" w:sz="0" w:space="0" w:color="auto"/>
        <w:right w:val="none" w:sz="0" w:space="0" w:color="auto"/>
      </w:divBdr>
      <w:divsChild>
        <w:div w:id="752240096">
          <w:marLeft w:val="0"/>
          <w:marRight w:val="0"/>
          <w:marTop w:val="0"/>
          <w:marBottom w:val="0"/>
          <w:divBdr>
            <w:top w:val="none" w:sz="0" w:space="0" w:color="auto"/>
            <w:left w:val="none" w:sz="0" w:space="0" w:color="auto"/>
            <w:bottom w:val="none" w:sz="0" w:space="0" w:color="auto"/>
            <w:right w:val="none" w:sz="0" w:space="0" w:color="auto"/>
          </w:divBdr>
          <w:divsChild>
            <w:div w:id="1281497825">
              <w:marLeft w:val="0"/>
              <w:marRight w:val="0"/>
              <w:marTop w:val="0"/>
              <w:marBottom w:val="0"/>
              <w:divBdr>
                <w:top w:val="none" w:sz="0" w:space="0" w:color="auto"/>
                <w:left w:val="none" w:sz="0" w:space="0" w:color="auto"/>
                <w:bottom w:val="none" w:sz="0" w:space="0" w:color="auto"/>
                <w:right w:val="none" w:sz="0" w:space="0" w:color="auto"/>
              </w:divBdr>
              <w:divsChild>
                <w:div w:id="1255280106">
                  <w:marLeft w:val="0"/>
                  <w:marRight w:val="0"/>
                  <w:marTop w:val="0"/>
                  <w:marBottom w:val="0"/>
                  <w:divBdr>
                    <w:top w:val="none" w:sz="0" w:space="0" w:color="auto"/>
                    <w:left w:val="none" w:sz="0" w:space="0" w:color="auto"/>
                    <w:bottom w:val="none" w:sz="0" w:space="0" w:color="auto"/>
                    <w:right w:val="none" w:sz="0" w:space="0" w:color="auto"/>
                  </w:divBdr>
                  <w:divsChild>
                    <w:div w:id="242959510">
                      <w:marLeft w:val="0"/>
                      <w:marRight w:val="0"/>
                      <w:marTop w:val="0"/>
                      <w:marBottom w:val="0"/>
                      <w:divBdr>
                        <w:top w:val="none" w:sz="0" w:space="0" w:color="auto"/>
                        <w:left w:val="none" w:sz="0" w:space="0" w:color="auto"/>
                        <w:bottom w:val="none" w:sz="0" w:space="0" w:color="auto"/>
                        <w:right w:val="none" w:sz="0" w:space="0" w:color="auto"/>
                      </w:divBdr>
                      <w:divsChild>
                        <w:div w:id="1311788768">
                          <w:marLeft w:val="0"/>
                          <w:marRight w:val="0"/>
                          <w:marTop w:val="0"/>
                          <w:marBottom w:val="0"/>
                          <w:divBdr>
                            <w:top w:val="none" w:sz="0" w:space="0" w:color="auto"/>
                            <w:left w:val="none" w:sz="0" w:space="0" w:color="auto"/>
                            <w:bottom w:val="none" w:sz="0" w:space="0" w:color="auto"/>
                            <w:right w:val="none" w:sz="0" w:space="0" w:color="auto"/>
                          </w:divBdr>
                          <w:divsChild>
                            <w:div w:id="189025828">
                              <w:marLeft w:val="0"/>
                              <w:marRight w:val="0"/>
                              <w:marTop w:val="0"/>
                              <w:marBottom w:val="0"/>
                              <w:divBdr>
                                <w:top w:val="none" w:sz="0" w:space="0" w:color="auto"/>
                                <w:left w:val="none" w:sz="0" w:space="0" w:color="auto"/>
                                <w:bottom w:val="none" w:sz="0" w:space="0" w:color="auto"/>
                                <w:right w:val="none" w:sz="0" w:space="0" w:color="auto"/>
                              </w:divBdr>
                              <w:divsChild>
                                <w:div w:id="1240016632">
                                  <w:marLeft w:val="0"/>
                                  <w:marRight w:val="0"/>
                                  <w:marTop w:val="0"/>
                                  <w:marBottom w:val="0"/>
                                  <w:divBdr>
                                    <w:top w:val="none" w:sz="0" w:space="0" w:color="auto"/>
                                    <w:left w:val="none" w:sz="0" w:space="0" w:color="auto"/>
                                    <w:bottom w:val="none" w:sz="0" w:space="0" w:color="auto"/>
                                    <w:right w:val="none" w:sz="0" w:space="0" w:color="auto"/>
                                  </w:divBdr>
                                  <w:divsChild>
                                    <w:div w:id="1180311900">
                                      <w:marLeft w:val="0"/>
                                      <w:marRight w:val="0"/>
                                      <w:marTop w:val="0"/>
                                      <w:marBottom w:val="0"/>
                                      <w:divBdr>
                                        <w:top w:val="none" w:sz="0" w:space="0" w:color="auto"/>
                                        <w:left w:val="none" w:sz="0" w:space="0" w:color="auto"/>
                                        <w:bottom w:val="none" w:sz="0" w:space="0" w:color="auto"/>
                                        <w:right w:val="none" w:sz="0" w:space="0" w:color="auto"/>
                                      </w:divBdr>
                                      <w:divsChild>
                                        <w:div w:id="148997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4999097">
      <w:bodyDiv w:val="1"/>
      <w:marLeft w:val="0"/>
      <w:marRight w:val="0"/>
      <w:marTop w:val="0"/>
      <w:marBottom w:val="0"/>
      <w:divBdr>
        <w:top w:val="none" w:sz="0" w:space="0" w:color="auto"/>
        <w:left w:val="none" w:sz="0" w:space="0" w:color="auto"/>
        <w:bottom w:val="none" w:sz="0" w:space="0" w:color="auto"/>
        <w:right w:val="none" w:sz="0" w:space="0" w:color="auto"/>
      </w:divBdr>
      <w:divsChild>
        <w:div w:id="275256597">
          <w:marLeft w:val="0"/>
          <w:marRight w:val="0"/>
          <w:marTop w:val="0"/>
          <w:marBottom w:val="0"/>
          <w:divBdr>
            <w:top w:val="none" w:sz="0" w:space="0" w:color="auto"/>
            <w:left w:val="none" w:sz="0" w:space="0" w:color="auto"/>
            <w:bottom w:val="none" w:sz="0" w:space="0" w:color="auto"/>
            <w:right w:val="none" w:sz="0" w:space="0" w:color="auto"/>
          </w:divBdr>
          <w:divsChild>
            <w:div w:id="4741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lck.yandex.ru/redir/AiuY0DBWFJ4ePaEse6rgeAjgs2pI3DW99KUdgowt9XvqxGyo_rnZJpNjfFDg3rinAihDh5rsKij7-OEEcPnG_sh5yUSlqOmxQlWk7m0aH0Epcxysv7xdg5_vOzXkZBJAxFWKUbgPbe39NHisP4c8_ddiFST8Ml9SHefm42uQYkc?data=UlNrNmk5WktYejR0eWJFYk1Ldmtxcktzcm5YMDRYZ25mcFQxUVd6bUtrTFJ5S2VpRFNiUEFUX2xfZ0ppS1EzdFBUQ0owOEhseHFqSDZkSmREM3E1VmZzQUUwdk9URTVQVFNPSTJSZ0g3UE9hVFFZdHNiYkdEa3J0ejY5YnE2ZTNTRzNQS1FfMlBIUVlIbVF0a3kwU2xVR21meGxudTlOMEdjZGJXQ21WYkxCN3lIcDg1c2NsQXc&amp;b64e=2&amp;sign=d18da9a11add5fc60b68c2c5b12ffa2b&amp;keyno=0&amp;mc=0" TargetMode="External"/><Relationship Id="rId3" Type="http://schemas.openxmlformats.org/officeDocument/2006/relationships/settings" Target="settings.xml"/><Relationship Id="rId7" Type="http://schemas.openxmlformats.org/officeDocument/2006/relationships/hyperlink" Target="http://institutiones.com/download/books/1820-dengi-i-ekonomicheskie-resheniya-matlin.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clck.yandex.ru/redir/AiuY0DBWFJ4ePaEse6rgeAjgs2pI3DW99KUdgowt9XvqxGyo_rnZJpNjfFDg3rinAihDh5rsKij7-OEEcPnG_sh5yUSlqOmxQlWk7m0aH0Epcxysv7xdg5_vOzXkZBJAxFWKUbgPbe39NHisP4c8_ddiFST8Ml9SHefm42uQYkc?data=UlNrNmk5WktYejR0eWJFYk1Ldmtxcktzcm5YMDRYZ25mcFQxUVd6bUtrTFJ5S2VpRFNiUEFUX2xfZ0ppS1EzdFBUQ0owOEhseHFqSDZkSmREM3E1VmZzQUUwdk9URTVQVFNPSTJSZ0g3UE9hVFFZdHNiYkdEa3J0ejY5YnE2ZTNTRzNQS1FfMlBIUVlIbVF0a3kwU2xVR21meGxudTlOMEdjZGJXQ21WYkxCN3lIcDg1c2NsQXc&amp;b64e=2&amp;sign=d18da9a11add5fc60b68c2c5b12ffa2b&amp;keyno=0&amp;mc=0" TargetMode="External"/><Relationship Id="rId1" Type="http://schemas.openxmlformats.org/officeDocument/2006/relationships/hyperlink" Target="http://institutiones.com/download/books/1820-dengi-i-ekonomicheskie-resheniya-matlin.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9184</Words>
  <Characters>52350</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61412</CharactersWithSpaces>
  <SharedDoc>false</SharedDoc>
  <HLinks>
    <vt:vector size="24" baseType="variant">
      <vt:variant>
        <vt:i4>6815802</vt:i4>
      </vt:variant>
      <vt:variant>
        <vt:i4>3</vt:i4>
      </vt:variant>
      <vt:variant>
        <vt:i4>0</vt:i4>
      </vt:variant>
      <vt:variant>
        <vt:i4>5</vt:i4>
      </vt:variant>
      <vt:variant>
        <vt:lpwstr>http://clck.yandex.ru/redir/AiuY0DBWFJ4ePaEse6rgeAjgs2pI3DW99KUdgowt9XvqxGyo_rnZJpNjfFDg3rinAihDh5rsKij7-OEEcPnG_sh5yUSlqOmxQlWk7m0aH0Epcxysv7xdg5_vOzXkZBJAxFWKUbgPbe39NHisP4c8_ddiFST8Ml9SHefm42uQYkc?data=UlNrNmk5WktYejR0eWJFYk1Ldmtxcktzcm5YMDRYZ25mcFQxUVd6bUtrTFJ5S2VpRFNiUEFUX2xfZ0ppS1EzdFBUQ0owOEhseHFqSDZkSmREM3E1VmZzQUUwdk9URTVQVFNPSTJSZ0g3UE9hVFFZdHNiYkdEa3J0ejY5YnE2ZTNTRzNQS1FfMlBIUVlIbVF0a3kwU2xVR21meGxudTlOMEdjZGJXQ21WYkxCN3lIcDg1c2NsQXc&amp;b64e=2&amp;sign=d18da9a11add5fc60b68c2c5b12ffa2b&amp;keyno=0&amp;mc=0</vt:lpwstr>
      </vt:variant>
      <vt:variant>
        <vt:lpwstr/>
      </vt:variant>
      <vt:variant>
        <vt:i4>5046281</vt:i4>
      </vt:variant>
      <vt:variant>
        <vt:i4>0</vt:i4>
      </vt:variant>
      <vt:variant>
        <vt:i4>0</vt:i4>
      </vt:variant>
      <vt:variant>
        <vt:i4>5</vt:i4>
      </vt:variant>
      <vt:variant>
        <vt:lpwstr>http://institutiones.com/download/books/1820-dengi-i-ekonomicheskie-resheniya-matlin.html</vt:lpwstr>
      </vt:variant>
      <vt:variant>
        <vt:lpwstr/>
      </vt:variant>
      <vt:variant>
        <vt:i4>6815802</vt:i4>
      </vt:variant>
      <vt:variant>
        <vt:i4>3</vt:i4>
      </vt:variant>
      <vt:variant>
        <vt:i4>0</vt:i4>
      </vt:variant>
      <vt:variant>
        <vt:i4>5</vt:i4>
      </vt:variant>
      <vt:variant>
        <vt:lpwstr>http://clck.yandex.ru/redir/AiuY0DBWFJ4ePaEse6rgeAjgs2pI3DW99KUdgowt9XvqxGyo_rnZJpNjfFDg3rinAihDh5rsKij7-OEEcPnG_sh5yUSlqOmxQlWk7m0aH0Epcxysv7xdg5_vOzXkZBJAxFWKUbgPbe39NHisP4c8_ddiFST8Ml9SHefm42uQYkc?data=UlNrNmk5WktYejR0eWJFYk1Ldmtxcktzcm5YMDRYZ25mcFQxUVd6bUtrTFJ5S2VpRFNiUEFUX2xfZ0ppS1EzdFBUQ0owOEhseHFqSDZkSmREM3E1VmZzQUUwdk9URTVQVFNPSTJSZ0g3UE9hVFFZdHNiYkdEa3J0ejY5YnE2ZTNTRzNQS1FfMlBIUVlIbVF0a3kwU2xVR21meGxudTlOMEdjZGJXQ21WYkxCN3lIcDg1c2NsQXc&amp;b64e=2&amp;sign=d18da9a11add5fc60b68c2c5b12ffa2b&amp;keyno=0&amp;mc=0</vt:lpwstr>
      </vt:variant>
      <vt:variant>
        <vt:lpwstr/>
      </vt:variant>
      <vt:variant>
        <vt:i4>5046281</vt:i4>
      </vt:variant>
      <vt:variant>
        <vt:i4>0</vt:i4>
      </vt:variant>
      <vt:variant>
        <vt:i4>0</vt:i4>
      </vt:variant>
      <vt:variant>
        <vt:i4>5</vt:i4>
      </vt:variant>
      <vt:variant>
        <vt:lpwstr>http://institutiones.com/download/books/1820-dengi-i-ekonomicheskie-resheniya-matlin.html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2</cp:revision>
  <cp:lastPrinted>2010-11-25T15:13:00Z</cp:lastPrinted>
  <dcterms:created xsi:type="dcterms:W3CDTF">2014-04-24T18:39:00Z</dcterms:created>
  <dcterms:modified xsi:type="dcterms:W3CDTF">2014-04-24T18:39:00Z</dcterms:modified>
</cp:coreProperties>
</file>