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622" w:rsidRDefault="00A75622" w:rsidP="007748A9">
      <w:pPr>
        <w:spacing w:line="360" w:lineRule="auto"/>
        <w:ind w:left="-180"/>
        <w:jc w:val="both"/>
        <w:rPr>
          <w:b/>
          <w:spacing w:val="-12"/>
          <w:sz w:val="28"/>
          <w:szCs w:val="28"/>
        </w:rPr>
      </w:pPr>
    </w:p>
    <w:p w:rsidR="007748A9" w:rsidRPr="007748A9" w:rsidRDefault="007748A9" w:rsidP="007748A9">
      <w:pPr>
        <w:spacing w:line="360" w:lineRule="auto"/>
        <w:ind w:left="-180"/>
        <w:jc w:val="both"/>
        <w:rPr>
          <w:b/>
          <w:spacing w:val="-12"/>
          <w:sz w:val="28"/>
          <w:szCs w:val="28"/>
        </w:rPr>
      </w:pPr>
      <w:r w:rsidRPr="007748A9">
        <w:rPr>
          <w:b/>
          <w:spacing w:val="-12"/>
          <w:sz w:val="28"/>
          <w:szCs w:val="28"/>
        </w:rPr>
        <w:t>Содержание</w:t>
      </w:r>
    </w:p>
    <w:p w:rsidR="007748A9" w:rsidRPr="007748A9" w:rsidRDefault="007748A9" w:rsidP="007748A9">
      <w:pPr>
        <w:numPr>
          <w:ilvl w:val="0"/>
          <w:numId w:val="1"/>
        </w:numPr>
        <w:tabs>
          <w:tab w:val="num" w:pos="360"/>
        </w:tabs>
        <w:spacing w:line="360" w:lineRule="auto"/>
        <w:ind w:left="360" w:hanging="540"/>
        <w:jc w:val="both"/>
        <w:rPr>
          <w:spacing w:val="-12"/>
          <w:sz w:val="28"/>
          <w:szCs w:val="28"/>
        </w:rPr>
      </w:pPr>
      <w:r w:rsidRPr="007748A9">
        <w:rPr>
          <w:spacing w:val="-12"/>
          <w:sz w:val="28"/>
          <w:szCs w:val="28"/>
        </w:rPr>
        <w:t>Правовой статус налогоплательщиков, их права и обязан</w:t>
      </w:r>
      <w:r>
        <w:rPr>
          <w:spacing w:val="-12"/>
          <w:sz w:val="28"/>
          <w:szCs w:val="28"/>
        </w:rPr>
        <w:t>ности</w:t>
      </w:r>
    </w:p>
    <w:p w:rsidR="002257A9" w:rsidRPr="007748A9" w:rsidRDefault="007748A9" w:rsidP="007748A9">
      <w:pPr>
        <w:numPr>
          <w:ilvl w:val="0"/>
          <w:numId w:val="1"/>
        </w:numPr>
        <w:tabs>
          <w:tab w:val="num" w:pos="360"/>
        </w:tabs>
        <w:spacing w:line="360" w:lineRule="auto"/>
        <w:ind w:left="360" w:hanging="540"/>
        <w:jc w:val="both"/>
        <w:rPr>
          <w:spacing w:val="-12"/>
          <w:sz w:val="28"/>
          <w:szCs w:val="28"/>
        </w:rPr>
      </w:pPr>
      <w:r w:rsidRPr="007748A9">
        <w:rPr>
          <w:sz w:val="28"/>
          <w:szCs w:val="28"/>
        </w:rPr>
        <w:t>Общие положения налогообложения региональных и местных налогов</w:t>
      </w: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Практическое задание</w:t>
      </w: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Список использованной литературы</w:t>
      </w: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Pr="007748A9" w:rsidRDefault="007748A9" w:rsidP="007748A9">
      <w:pPr>
        <w:numPr>
          <w:ilvl w:val="0"/>
          <w:numId w:val="2"/>
        </w:numPr>
        <w:spacing w:line="360" w:lineRule="auto"/>
        <w:jc w:val="both"/>
        <w:rPr>
          <w:b/>
          <w:spacing w:val="-12"/>
          <w:sz w:val="28"/>
          <w:szCs w:val="28"/>
        </w:rPr>
      </w:pPr>
      <w:r w:rsidRPr="007748A9">
        <w:rPr>
          <w:b/>
          <w:spacing w:val="-12"/>
          <w:sz w:val="28"/>
          <w:szCs w:val="28"/>
        </w:rPr>
        <w:t>Правовой статус налогоплательщиков, их права и обязанности</w:t>
      </w:r>
    </w:p>
    <w:p w:rsidR="007748A9" w:rsidRDefault="005F07BA" w:rsidP="005F07BA">
      <w:pPr>
        <w:spacing w:line="360" w:lineRule="auto"/>
        <w:jc w:val="both"/>
        <w:rPr>
          <w:spacing w:val="-12"/>
          <w:sz w:val="28"/>
          <w:szCs w:val="28"/>
        </w:rPr>
      </w:pPr>
      <w:r w:rsidRPr="005F07BA">
        <w:rPr>
          <w:spacing w:val="-12"/>
          <w:sz w:val="28"/>
          <w:szCs w:val="28"/>
        </w:rPr>
        <w:t>В налоговых отношениях участвуют различные субъекты. Особое место среди субъектов налоговых правоотношений, а также административных правоотношений, возникающих из механизмов налогового администрирования, занимают налогоплательщики – физические лица.</w:t>
      </w:r>
    </w:p>
    <w:p w:rsidR="005F07BA" w:rsidRDefault="005F07BA" w:rsidP="005F07BA">
      <w:pPr>
        <w:spacing w:line="360" w:lineRule="auto"/>
        <w:jc w:val="both"/>
        <w:rPr>
          <w:spacing w:val="-12"/>
          <w:sz w:val="28"/>
          <w:szCs w:val="28"/>
        </w:rPr>
      </w:pPr>
      <w:r w:rsidRPr="005F07BA">
        <w:rPr>
          <w:spacing w:val="-12"/>
          <w:sz w:val="28"/>
          <w:szCs w:val="28"/>
        </w:rPr>
        <w:t>Исследуя правовой статус налогоплательщика – физического лица, необходимо согласиться с тем, что вопрос о субъектах отрасли права относится к числу наиболее важных и сложных в юридической науке. Его правильное решение влияет на предмет и метод правового регулирования, четкое определение адресатов правовых норм, объема их прав и обязанностей, пределов действия правовых норм отрасли и ее принципов. Научные исследования, посвященные субъектам административного и налогового права, способствуют выработке рекомендаций для законодательной и правоприменительной деятельности, они также необходимы для организации научной работы ученых-административистов .</w:t>
      </w:r>
      <w:r>
        <w:rPr>
          <w:spacing w:val="-12"/>
          <w:sz w:val="28"/>
          <w:szCs w:val="28"/>
        </w:rPr>
        <w:t xml:space="preserve"> </w:t>
      </w:r>
      <w:r w:rsidRPr="005F07BA">
        <w:rPr>
          <w:spacing w:val="-12"/>
          <w:sz w:val="28"/>
          <w:szCs w:val="28"/>
        </w:rPr>
        <w:t>Под субъектом права понимается участник общественных отношений, которого юридическая норма наделяет правами и обязанностями.</w:t>
      </w:r>
    </w:p>
    <w:p w:rsidR="005F07BA" w:rsidRDefault="005F07BA" w:rsidP="005F07BA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</w:t>
      </w:r>
      <w:r w:rsidRPr="005F07BA">
        <w:rPr>
          <w:spacing w:val="-12"/>
          <w:sz w:val="28"/>
          <w:szCs w:val="28"/>
        </w:rPr>
        <w:t>В общей теории права до недавнего времени было распространено мнение, что все субъекты права делятся на две группы: граждане и организации . В налоговых правоотношениях участвуют и иные субъекты, в частности индивидуальные предприниматели. В частности индивидуальный предприниматель занимает особое место среди субъектов налогового права. Налогово-правовой статус индивидуального предпринимателя занимает промежуточное положение между налогово-правовым статусом обычного физического лица и организации .</w:t>
      </w:r>
    </w:p>
    <w:p w:rsidR="005F07BA" w:rsidRDefault="005F07BA" w:rsidP="005F07BA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</w:t>
      </w:r>
      <w:r w:rsidRPr="005F07BA">
        <w:rPr>
          <w:spacing w:val="-12"/>
          <w:sz w:val="28"/>
          <w:szCs w:val="28"/>
        </w:rPr>
        <w:t>С.С. Тропская отмечает, что «… правовой статус налогоплательщика в Российской Федерации – это подотраслевой ролевой статус субъектов налогового права России (организаций и физических лиц), представляющий собой основанную на конституционной обязанности по уплате налогов систему юридических обязанностей и прав, гарантированных институтами юридической ответственности и права жалобы на неправомерные действия (бездействие) и акты уполномоченных органов и их должностных лиц» .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 xml:space="preserve">Особую категорию субъектов налогового права, охватываемую понятием «физическое лицо», составляют в настоящее время индивидуальные предприниматели . 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 xml:space="preserve">Так, физическое лицо – индивидуальный предприниматель – как налогоплательщик обязан: 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>• надлежащим образом осуществлять документирование своих хозяйственных операций путем соблюдения законодательства о бухгалтерском учете при оформлении первичных документов и отдельных регистров бухгалтерского учета (например, кассовой книги);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 xml:space="preserve">• вести оценку своей деятельности в валюте Российской Федерации – в рублях. В случае необходимости предприниматель может осуществлять переоценку товарно-материальных ценностей . 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>Физическое лицо – индивидуальный предприниматель как налогоплательщик не обязан: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 xml:space="preserve">• утверждать и представлять в налоговые органы учетную политику в области бухгалтерского учета; 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>• применять для регистрации своих хозяйственных операций счета бухгалтерского учета;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 xml:space="preserve">• осуществлять регистрацию этих хозяйственных операций путем метода двойной записи; </w:t>
      </w:r>
    </w:p>
    <w:p w:rsidR="008278BA" w:rsidRPr="008278BA" w:rsidRDefault="008278BA" w:rsidP="008278BA">
      <w:pPr>
        <w:spacing w:line="360" w:lineRule="auto"/>
        <w:jc w:val="both"/>
        <w:rPr>
          <w:spacing w:val="-12"/>
          <w:sz w:val="28"/>
          <w:szCs w:val="28"/>
        </w:rPr>
      </w:pPr>
      <w:r w:rsidRPr="008278BA">
        <w:rPr>
          <w:spacing w:val="-12"/>
          <w:sz w:val="28"/>
          <w:szCs w:val="28"/>
        </w:rPr>
        <w:t>• составлять и представлять баланс и бухгалтерскую отчетность в</w:t>
      </w:r>
      <w:r w:rsidR="00215D3B">
        <w:rPr>
          <w:spacing w:val="-12"/>
          <w:sz w:val="28"/>
          <w:szCs w:val="28"/>
        </w:rPr>
        <w:t xml:space="preserve"> органы специальной компетенции</w:t>
      </w:r>
      <w:r w:rsidRPr="008278BA">
        <w:rPr>
          <w:spacing w:val="-12"/>
          <w:sz w:val="28"/>
          <w:szCs w:val="28"/>
        </w:rPr>
        <w:t>.</w:t>
      </w:r>
    </w:p>
    <w:p w:rsidR="005F07BA" w:rsidRPr="005F07BA" w:rsidRDefault="005F07BA" w:rsidP="005F07BA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</w:t>
      </w:r>
      <w:r w:rsidRPr="005F07BA">
        <w:rPr>
          <w:spacing w:val="-12"/>
          <w:sz w:val="28"/>
          <w:szCs w:val="28"/>
        </w:rPr>
        <w:t xml:space="preserve">Правовое положение налогоплательщиков – физических лиц существует на основе норм материального права, составляет специальный правовой статус. Налогоплательщиками налога на доходы физических лиц признаются физические лица, являющиеся налоговыми резидентами Российской Федерации, а также физические лица, получающие доходы от источников в Российской Федерации, не являющиеся налоговыми резидентами Российской Федерации. Налоговыми резидентами признаются физические лица, фактически находящиеся в Российской Федерации не менее 183 календарных дней в течение 12 следующих подряд месяцев. </w:t>
      </w:r>
    </w:p>
    <w:p w:rsidR="007748A9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 </w:t>
      </w:r>
      <w:r w:rsidR="005F07BA" w:rsidRPr="005F07BA">
        <w:rPr>
          <w:spacing w:val="-12"/>
          <w:sz w:val="28"/>
          <w:szCs w:val="28"/>
        </w:rPr>
        <w:t>С одной стороны, статус налогоплательщика – физического лица приобретается объективно, а с другой – физическое лицо обязано встать на налоговый учет. Налоговый орган обязан осуществить постановку на учет физического лица на основании заявления этого физического лица в течение пяти дней со дня получения указанного заявления налоговым органом и в тот же срок выдать ему свидетельство о постановке на учет в налоговом органе.</w:t>
      </w:r>
    </w:p>
    <w:p w:rsid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 </w:t>
      </w:r>
      <w:r w:rsidRPr="00215D3B">
        <w:rPr>
          <w:spacing w:val="-12"/>
          <w:sz w:val="28"/>
          <w:szCs w:val="28"/>
        </w:rPr>
        <w:t>Правовое положение налогоплательщиков является своеобразной трансформацией общего правового статуса лица, последовавшей в результате появления объекта налогообложения. Следует отметить, что правовое положение является категорией комплексной и в широком смысле охватывает такие стороны состояния лица, как гражданство, правосубъектность, а также гарантии и условия, без существования которых невозможна практическая реализация налогоплательщиком своего правового статуса.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</w:t>
      </w:r>
      <w:r w:rsidRPr="00215D3B">
        <w:rPr>
          <w:spacing w:val="-12"/>
          <w:sz w:val="28"/>
          <w:szCs w:val="28"/>
        </w:rPr>
        <w:t>Как субъекты правоотношений налогоплательщики имеют как обязанности, так и права.</w:t>
      </w:r>
      <w:r>
        <w:rPr>
          <w:spacing w:val="-12"/>
          <w:sz w:val="28"/>
          <w:szCs w:val="28"/>
        </w:rPr>
        <w:t xml:space="preserve"> </w:t>
      </w:r>
      <w:r w:rsidRPr="00215D3B">
        <w:rPr>
          <w:spacing w:val="-12"/>
          <w:sz w:val="28"/>
          <w:szCs w:val="28"/>
        </w:rPr>
        <w:t>На основании этого выделяются следующие обязанности и права: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в сфере исполнения обязанности по уплате налога;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в сфере налогового контроля;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в сфере привлечения к ответственности за нарушение законодательства о налогах и сборах;</w:t>
      </w:r>
    </w:p>
    <w:p w:rsid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в сфере обжалования неправомерных действий (бездействия) и актов уполномоченн</w:t>
      </w:r>
      <w:r>
        <w:rPr>
          <w:spacing w:val="-12"/>
          <w:sz w:val="28"/>
          <w:szCs w:val="28"/>
        </w:rPr>
        <w:t>ых органов и их должностных лиц</w:t>
      </w:r>
      <w:r w:rsidRPr="00215D3B">
        <w:rPr>
          <w:spacing w:val="-12"/>
          <w:sz w:val="28"/>
          <w:szCs w:val="28"/>
        </w:rPr>
        <w:t>.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</w:t>
      </w:r>
      <w:r w:rsidRPr="00215D3B">
        <w:rPr>
          <w:spacing w:val="-12"/>
          <w:sz w:val="28"/>
          <w:szCs w:val="28"/>
        </w:rPr>
        <w:t xml:space="preserve">К организационным правам физического лица – налогоплательщика относятся следующие права: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право получать от налоговых органов информацию о действующих налогах и сборах, включая право получать письменные разъяснения по указанным вопросам;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право представлять свои интересы в налоговых правоотношениях лично либо через своего представителя;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право на налоговую тайну;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право представлять налоговым органам и их должностным лицам пояснения по исчислению и уплате налогов, а также по актам проведенных налоговых проверок;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право присутствовать при проведении выездной налоговой проверки;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право получать копии акта налоговой проверки и решений налоговых органов, а также уведомления и требования об уплате налога;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право обжаловать в установленном порядке акты (решения) налоговых и иных органов, участвующих в налоговых отношениях, и действия (бездействие) их должностных лиц в административном и судебном порядке .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К организационным обязанностям физического лица – налогоплательщика – физического лица, относятся следующие: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обязанность встать на налоговый учет в налоговых органах;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обязанность вести в установленном порядке учет своих доходов (расходов) и объектов налогообложения;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обязанность представлять в налоговый орган по месту учета в установленном порядке налоговые декларации в случаях, предусмотренных законодательством;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>• обязанность представлять налоговым органам и их должностным лицам документы и информацию, необходимые для исчисления и уплаты налогов;</w:t>
      </w:r>
    </w:p>
    <w:p w:rsid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 w:rsidRPr="00215D3B">
        <w:rPr>
          <w:spacing w:val="-12"/>
          <w:sz w:val="28"/>
          <w:szCs w:val="28"/>
        </w:rPr>
        <w:t xml:space="preserve">• обязанность обеспечивать сохранность документов, необходимых </w:t>
      </w:r>
      <w:r>
        <w:rPr>
          <w:spacing w:val="-12"/>
          <w:sz w:val="28"/>
          <w:szCs w:val="28"/>
        </w:rPr>
        <w:t>для исчисления и уплаты налогов</w:t>
      </w:r>
      <w:r w:rsidRPr="00215D3B">
        <w:rPr>
          <w:spacing w:val="-12"/>
          <w:sz w:val="28"/>
          <w:szCs w:val="28"/>
        </w:rPr>
        <w:t>.</w:t>
      </w:r>
      <w:r>
        <w:rPr>
          <w:spacing w:val="-12"/>
          <w:sz w:val="28"/>
          <w:szCs w:val="28"/>
        </w:rPr>
        <w:t xml:space="preserve"> </w:t>
      </w:r>
    </w:p>
    <w:p w:rsidR="00215D3B" w:rsidRPr="00215D3B" w:rsidRDefault="00215D3B" w:rsidP="00215D3B">
      <w:pPr>
        <w:spacing w:line="360" w:lineRule="auto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Н</w:t>
      </w:r>
      <w:r w:rsidRPr="00215D3B">
        <w:rPr>
          <w:spacing w:val="-12"/>
          <w:sz w:val="28"/>
          <w:szCs w:val="28"/>
        </w:rPr>
        <w:t>алог – индивидуальный социально-обусловленный платеж, имеющий форму обязанности, которая касается как физических, так и юридических лиц, которые имеют объект налогообложения.</w:t>
      </w: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5D3B" w:rsidRPr="0093722D" w:rsidRDefault="00215D3B" w:rsidP="0093722D">
      <w:pPr>
        <w:numPr>
          <w:ilvl w:val="0"/>
          <w:numId w:val="2"/>
        </w:numPr>
        <w:spacing w:line="360" w:lineRule="auto"/>
        <w:jc w:val="both"/>
        <w:rPr>
          <w:b/>
          <w:spacing w:val="-12"/>
          <w:sz w:val="28"/>
          <w:szCs w:val="28"/>
        </w:rPr>
      </w:pPr>
      <w:r w:rsidRPr="0093722D">
        <w:rPr>
          <w:b/>
          <w:sz w:val="28"/>
          <w:szCs w:val="28"/>
        </w:rPr>
        <w:t>Общие положения налогообложения региональных и местных налогов</w:t>
      </w:r>
    </w:p>
    <w:p w:rsidR="00561041" w:rsidRDefault="00561041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</w:t>
      </w:r>
      <w:r w:rsidRPr="00561041">
        <w:rPr>
          <w:spacing w:val="-12"/>
          <w:sz w:val="28"/>
          <w:szCs w:val="28"/>
        </w:rPr>
        <w:t>Доходы регионального бюджета образуются за счет налоговых и неналоговых видов доходов, а также за счет безвозмездных перечислений.</w:t>
      </w:r>
    </w:p>
    <w:p w:rsidR="00561041" w:rsidRPr="00561041" w:rsidRDefault="00561041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</w:t>
      </w:r>
      <w:r w:rsidRPr="00561041">
        <w:rPr>
          <w:spacing w:val="-12"/>
          <w:sz w:val="28"/>
          <w:szCs w:val="28"/>
        </w:rPr>
        <w:t>Региональными являются налоги и сборы, устанавливаемые Налоговым кодексом РФ и законами субъектов Российской Федерации, вводимые в действие в соответствии с Налоговым кодексом РФ, законами субъектов Российской Федерации и обязательные к уплате на территориях соответствующих субъектов Российской Федерации. По региональным налогам представительный орган власти субъекта Федерации самостоятельно устанавливает налоговые ставки в пределах, установленных Налоговым Кодексом, порядок и сроки уплаты налога, а также формы отчетности по нему.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Региональные налоги и сборы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имущество организаций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Субъектом  налога признаются организации, имеющие объект налогообложения 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виде  имущества, находящегося  на балансе. Объектом налогообложения не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признается  земля,  имущество органов государственной власти,  фондов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социального страхования, занятости населения,  обязательного медицинского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страхования, Центрального банка РФ,  железнодорожные пути,  трубопроводы 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другие объекты, предусмотренные  налоговым законодательством.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 исчисляется  как среднегодовая или средняя за итоговый период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стоимость  имущества с учетом его  остаточной стоимости.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 устанавливается законом субъекта РФ, но не превышает 2.5% стоимости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имущества.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недвижимость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налога на недвижимость признаются организации 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физические лица. Которые являются собственниками  объектов недвижимости.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Объектом налогообложения признаются земельные участки, здания, строения,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сооружения, жилые и нежилые  помещения и др. объекты, не признаются объектами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налогообложения недвижимость  органов  государственной власти, религиозных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организаций, организаций инвалидов и другие объекты, определенные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законодательством РФ.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Устанавливается законом субъекта РФ, но не более 2% от рыночной стоимости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объекта недвижимости и 0.2% стоимости объекта недвижимости жилищного фонда.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Не признаются объектами налогообложения недвижимость органов государственной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власти, религиозных организаций, организаций инвалидов и др.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Дорожный налог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Субъектами налога  являются организации, кроме паевых инвестиционных фондов,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и индивидуальные предприниматели.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Объектом налогообложения  признаются  доходы от реализации  товаров (работ,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услуг).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Устанавливается в размере 0.75% от дохода организации или индивидуального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предпринимателя.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Транспортный налог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транспортного налога  признаются  организации 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физические лица, являющиеся  собственниками транспортных средств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(автомобилей, мотоциклов, автобусов) и иных самоходных машин и механизмов.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Объектом  налогообложения признаются транспортные средства.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определяется  отдельно в отношении каждого транспортного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средства исходя  из объема его  двигателя.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Устанавливается законом субъекта РФ в зависимости от транспортного средства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и мощности его двигателя в размере от 10 до 75 коп. за </w:t>
      </w:r>
      <w:smartTag w:uri="urn:schemas-microsoft-com:office:smarttags" w:element="metricconverter">
        <w:smartTagPr>
          <w:attr w:name="ProductID" w:val="1 л"/>
        </w:smartTagPr>
        <w:r w:rsidRPr="0093722D">
          <w:rPr>
            <w:spacing w:val="-12"/>
            <w:sz w:val="28"/>
            <w:szCs w:val="28"/>
          </w:rPr>
          <w:t>1 л</w:t>
        </w:r>
      </w:smartTag>
      <w:r w:rsidRPr="0093722D">
        <w:rPr>
          <w:spacing w:val="-12"/>
          <w:sz w:val="28"/>
          <w:szCs w:val="28"/>
        </w:rPr>
        <w:t>. с.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с продаж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Субъектами налога с продаж являются организации и индивидуальные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предприниматели, реализующие товары населению.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Объектами налогообложения признаются операции по реализации товаров,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произведенные самостоятельно или на стороне, выполнение работ и оказание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услуг и другие операции.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Освобождаются от налогообложения  операции  по реализации отдельных продуктов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питания (мяса, рыбы, хлеба, молока, овощей, сахара, соли и т. д.), детской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одежды и обуви, лекарственных средств, услуги по перевозке пассажиров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городским транспортом и др.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 налога с продаж  определяется по каждой операции товара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(работ, услуг) с учетом НДС и акцизов  для подакцизных товаров, но без учета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налога с продаж.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Максимальные налоговые ставки устанавливаются  в размере 5% от стоимости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реализуемых товаров (работ, услуг). Конкретные размеры ставки определяются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законодательными органами субъектов  федерации для своих  территорий.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игорный бизнес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налога признаются организации и индивидуальные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предприниматели, осуществляющие экономическую деятельность в сфере  игорного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бизнеса.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Объектом налогообложения  признается  игорный стол,  игорный автомат и иные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средства с любым видом выигрыша, кассы (точки) приема ставок на игру.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 на игорный бизнес  определяется как фиксированная величина 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рублевом измерении на каждый объект налогообложения.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ставка  устанавливается законом субъекта РФ в размере от 50 тыс. до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1 млн. руб. в год в зависимости от объекта налогообложения (объектом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признается игорный стол, игорный автомат и иные средства с  любым видом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выигрыша).</w:t>
      </w:r>
    </w:p>
    <w:p w:rsidR="0093722D" w:rsidRPr="0093722D" w:rsidRDefault="00561041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  <w:t xml:space="preserve">     </w:t>
      </w:r>
      <w:r w:rsidR="0093722D" w:rsidRPr="0093722D">
        <w:rPr>
          <w:spacing w:val="-12"/>
          <w:sz w:val="28"/>
          <w:szCs w:val="28"/>
        </w:rPr>
        <w:t xml:space="preserve"> Местные налоги и сборы</w:t>
      </w:r>
    </w:p>
    <w:p w:rsidR="00561041" w:rsidRPr="00561041" w:rsidRDefault="0093722D" w:rsidP="00561041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</w:t>
      </w:r>
      <w:r w:rsidR="00561041" w:rsidRPr="00561041">
        <w:rPr>
          <w:spacing w:val="-12"/>
          <w:sz w:val="28"/>
          <w:szCs w:val="28"/>
        </w:rPr>
        <w:t>Под  местными  налогами  и  сборами  понимаются  обязательные  платежи</w:t>
      </w:r>
    </w:p>
    <w:p w:rsidR="00561041" w:rsidRPr="00561041" w:rsidRDefault="00561041" w:rsidP="00561041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561041">
        <w:rPr>
          <w:spacing w:val="-12"/>
          <w:sz w:val="28"/>
          <w:szCs w:val="28"/>
        </w:rPr>
        <w:t>юридических  и  физических  лиц  поступающие  в  бюджет   органов   местного</w:t>
      </w:r>
    </w:p>
    <w:p w:rsidR="00561041" w:rsidRPr="00561041" w:rsidRDefault="00561041" w:rsidP="00561041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561041">
        <w:rPr>
          <w:spacing w:val="-12"/>
          <w:sz w:val="28"/>
          <w:szCs w:val="28"/>
        </w:rPr>
        <w:t>самоуправления  в  порядке  и  на  условиях,  определенных  законодательными</w:t>
      </w:r>
    </w:p>
    <w:p w:rsidR="00561041" w:rsidRPr="00561041" w:rsidRDefault="00561041" w:rsidP="00561041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561041">
        <w:rPr>
          <w:spacing w:val="-12"/>
          <w:sz w:val="28"/>
          <w:szCs w:val="28"/>
        </w:rPr>
        <w:t>актами.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Земельный налог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Субъектом налога признаются организации и физические лица, являющиеся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собственниками земли, землевладельцами или землепользователями.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Объектом  налогообложения признаются земельные участки либо территории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района, на которые распространяется действие нормативных актов налогового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законодательства.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каждого земельного участка определяется как его кадастровая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стоимость, а в случае отсутствия такого кадастра как его нормативная цена.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Устанавливается местными органами власти в размере от 0.1 до 2% от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кадастровой стоимости земли и групп субъектов налога.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имущество физических лиц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налога  на имущество физических лиц признаются физические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лица, являющиеся  собственниками имущества, признанного законодательством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объектами налогообложения.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Объектами налогообложения являются жилые дома, квартиры, дачи, гаражи,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строения и сооружения, транспортные средства (самолеты, вертолеты, яхты,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катера, мотосани, мотоциклы, лодки и др.).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Налоговая база определяется  по каждому  объекту  налогообложения исходя из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оценки (инвентаризационной,  страховой, рыночной) стоимости этого объекта.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Налоговые ставки налога на имущество  устанавливаются дифференцированно 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зависимости от  оценочной стоимости  и не могут превышать размеров: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-         при стоимости имущества  до 500 тыс. рублей – 0.1%;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-         при стоимости имущества свыше 10 млн. рублей – 12 тыс. +2% от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стоимости выше  10 млн. руб. и т.д.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рекламу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 налога  на рекламу признаются организации и индивидуальные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предприниматели, объектами налогообложения которых является приобретение ими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рекламных услуг, состоящих в распространении с  коммерческой целью информации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 товарах (работах, услугах).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Максимальный размер налоговых ставок на  рекламную продукцию не может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превышать 5%.  Конкретный размер налоговых ставок   на рекламную деятельность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устанавливается законодательным органом местного самоуправления.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Налог на наследование и дарение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налога  на наследование и дарение признаются физические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лица, получающие от других физических лиц в собственность в порядке дарения 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наследования имущества.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Налоговые ставки устанавливаются не выше 10% для детей, супругов и родителей,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20% - для дедушек и бабушек, братьев, сестер, внуков и других родственников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по завещанию  и 30% - для других наследников.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 xml:space="preserve">     Лицензионные сборы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Налогоплательщиками лицензионных сборов (федеральных, региональных, местных)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являются организации и индивидуальные предприниматели, приобретающие  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соответствующих органах разрешение на ведение лицензируемых видов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деятельности или осуществление определенных прав. Налоговая база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лицензионного сбора определяется конкретным видом деятельности или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определенным правом, подлежащими лицензированию, и устанавливается в размерах</w:t>
      </w:r>
    </w:p>
    <w:p w:rsidR="0093722D" w:rsidRPr="0093722D" w:rsidRDefault="0093722D" w:rsidP="0093722D">
      <w:pPr>
        <w:spacing w:line="360" w:lineRule="auto"/>
        <w:ind w:left="-180"/>
        <w:jc w:val="both"/>
        <w:rPr>
          <w:spacing w:val="-12"/>
          <w:sz w:val="28"/>
          <w:szCs w:val="28"/>
        </w:rPr>
      </w:pPr>
      <w:r w:rsidRPr="0093722D">
        <w:rPr>
          <w:spacing w:val="-12"/>
          <w:sz w:val="28"/>
          <w:szCs w:val="28"/>
        </w:rPr>
        <w:t>относительно ММОТ.</w:t>
      </w:r>
    </w:p>
    <w:p w:rsidR="00215D3B" w:rsidRDefault="00215D3B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561041" w:rsidRDefault="00561041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2EA5" w:rsidRDefault="00212EA5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2EA5" w:rsidRDefault="00212EA5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12EA5" w:rsidRDefault="00212EA5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7748A9" w:rsidRPr="00EA6E0F" w:rsidRDefault="007748A9" w:rsidP="007748A9">
      <w:pPr>
        <w:spacing w:line="360" w:lineRule="auto"/>
        <w:ind w:left="360"/>
        <w:jc w:val="both"/>
        <w:rPr>
          <w:b/>
          <w:spacing w:val="-12"/>
          <w:sz w:val="28"/>
          <w:szCs w:val="28"/>
        </w:rPr>
      </w:pPr>
      <w:r w:rsidRPr="00EA6E0F">
        <w:rPr>
          <w:b/>
          <w:spacing w:val="-12"/>
          <w:sz w:val="28"/>
          <w:szCs w:val="28"/>
        </w:rPr>
        <w:t>Практическое задание</w:t>
      </w:r>
    </w:p>
    <w:p w:rsidR="007748A9" w:rsidRPr="00EA6E0F" w:rsidRDefault="007748A9" w:rsidP="007748A9">
      <w:pPr>
        <w:pStyle w:val="5"/>
        <w:numPr>
          <w:ilvl w:val="0"/>
          <w:numId w:val="3"/>
        </w:numPr>
        <w:spacing w:line="360" w:lineRule="auto"/>
        <w:rPr>
          <w:b w:val="0"/>
          <w:sz w:val="28"/>
          <w:szCs w:val="28"/>
        </w:rPr>
      </w:pPr>
      <w:r w:rsidRPr="00EA6E0F">
        <w:rPr>
          <w:b w:val="0"/>
          <w:sz w:val="28"/>
          <w:szCs w:val="28"/>
        </w:rPr>
        <w:t>Объясните, возможно ли возникновение налоговых отношений между следующими субъектами:</w:t>
      </w:r>
    </w:p>
    <w:p w:rsidR="007748A9" w:rsidRPr="00EA6E0F" w:rsidRDefault="007748A9" w:rsidP="007748A9">
      <w:pPr>
        <w:spacing w:line="360" w:lineRule="auto"/>
        <w:rPr>
          <w:sz w:val="28"/>
          <w:szCs w:val="28"/>
        </w:rPr>
      </w:pPr>
      <w:r w:rsidRPr="00EA6E0F">
        <w:rPr>
          <w:sz w:val="28"/>
          <w:szCs w:val="28"/>
        </w:rPr>
        <w:t>а) физическими лицами (гражданами);</w:t>
      </w:r>
    </w:p>
    <w:p w:rsidR="007748A9" w:rsidRPr="00EA6E0F" w:rsidRDefault="007748A9" w:rsidP="007748A9">
      <w:pPr>
        <w:spacing w:line="360" w:lineRule="auto"/>
        <w:rPr>
          <w:sz w:val="28"/>
          <w:szCs w:val="28"/>
        </w:rPr>
      </w:pPr>
      <w:r w:rsidRPr="00EA6E0F">
        <w:rPr>
          <w:sz w:val="28"/>
          <w:szCs w:val="28"/>
        </w:rPr>
        <w:t>б) юридическими лицами и физическими лицами;</w:t>
      </w:r>
    </w:p>
    <w:p w:rsidR="00EA6E0F" w:rsidRPr="00EA6E0F" w:rsidRDefault="007748A9" w:rsidP="00EA6E0F">
      <w:pPr>
        <w:spacing w:line="360" w:lineRule="auto"/>
        <w:ind w:left="360" w:hanging="360"/>
        <w:jc w:val="both"/>
        <w:rPr>
          <w:sz w:val="28"/>
          <w:szCs w:val="28"/>
        </w:rPr>
      </w:pPr>
      <w:r w:rsidRPr="00EA6E0F">
        <w:rPr>
          <w:sz w:val="28"/>
          <w:szCs w:val="28"/>
        </w:rPr>
        <w:t>в) государственным органом, осуществляющим финансовую деятельность государства и гражданином.</w:t>
      </w:r>
    </w:p>
    <w:p w:rsidR="007748A9" w:rsidRPr="00EA6E0F" w:rsidRDefault="007748A9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</w:p>
    <w:p w:rsidR="00236390" w:rsidRPr="00EA6E0F" w:rsidRDefault="00236390" w:rsidP="007748A9">
      <w:pPr>
        <w:spacing w:line="360" w:lineRule="auto"/>
        <w:ind w:left="360"/>
        <w:jc w:val="both"/>
        <w:rPr>
          <w:b/>
          <w:spacing w:val="-12"/>
          <w:sz w:val="28"/>
          <w:szCs w:val="28"/>
        </w:rPr>
      </w:pPr>
      <w:r w:rsidRPr="00EA6E0F">
        <w:rPr>
          <w:b/>
          <w:spacing w:val="-12"/>
          <w:sz w:val="28"/>
          <w:szCs w:val="28"/>
        </w:rPr>
        <w:t>Решение</w:t>
      </w:r>
    </w:p>
    <w:p w:rsidR="00236390" w:rsidRPr="00EA6E0F" w:rsidRDefault="00912145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  <w:r w:rsidRPr="00EA6E0F">
        <w:rPr>
          <w:b/>
          <w:spacing w:val="-12"/>
          <w:sz w:val="28"/>
          <w:szCs w:val="28"/>
        </w:rPr>
        <w:t xml:space="preserve">А) </w:t>
      </w:r>
      <w:r w:rsidR="007F3A22" w:rsidRPr="00EA6E0F">
        <w:rPr>
          <w:spacing w:val="-12"/>
          <w:sz w:val="28"/>
          <w:szCs w:val="28"/>
        </w:rPr>
        <w:t>между физическими лицами (гражданами) возникновение налоговых отношений невозможно</w:t>
      </w:r>
    </w:p>
    <w:p w:rsidR="007F3A22" w:rsidRDefault="007F3A22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  <w:r w:rsidRPr="00EA6E0F">
        <w:rPr>
          <w:b/>
          <w:spacing w:val="-12"/>
          <w:sz w:val="28"/>
          <w:szCs w:val="28"/>
        </w:rPr>
        <w:t xml:space="preserve">Б) </w:t>
      </w:r>
      <w:r w:rsidR="005121CF">
        <w:rPr>
          <w:spacing w:val="-12"/>
          <w:sz w:val="28"/>
          <w:szCs w:val="28"/>
        </w:rPr>
        <w:t xml:space="preserve">между юридическими и физическими лицами </w:t>
      </w:r>
      <w:r w:rsidR="004A1A4D">
        <w:rPr>
          <w:spacing w:val="-12"/>
          <w:sz w:val="28"/>
          <w:szCs w:val="28"/>
        </w:rPr>
        <w:t>возникновение налоговых отношений возможно</w:t>
      </w:r>
    </w:p>
    <w:p w:rsidR="00CF5FF4" w:rsidRPr="005121CF" w:rsidRDefault="00CF5FF4" w:rsidP="007748A9">
      <w:pPr>
        <w:spacing w:line="360" w:lineRule="auto"/>
        <w:ind w:left="360"/>
        <w:jc w:val="both"/>
        <w:rPr>
          <w:spacing w:val="-12"/>
          <w:sz w:val="28"/>
          <w:szCs w:val="28"/>
        </w:rPr>
      </w:pPr>
      <w:r>
        <w:rPr>
          <w:b/>
          <w:spacing w:val="-12"/>
          <w:sz w:val="28"/>
          <w:szCs w:val="28"/>
        </w:rPr>
        <w:t xml:space="preserve">В) </w:t>
      </w:r>
      <w:r w:rsidRPr="00CF5FF4">
        <w:rPr>
          <w:spacing w:val="-12"/>
          <w:sz w:val="28"/>
          <w:szCs w:val="28"/>
        </w:rPr>
        <w:t>отношения возможны</w:t>
      </w:r>
    </w:p>
    <w:p w:rsidR="007748A9" w:rsidRDefault="007748A9" w:rsidP="007748A9">
      <w:pPr>
        <w:spacing w:line="360" w:lineRule="auto"/>
        <w:jc w:val="both"/>
        <w:rPr>
          <w:sz w:val="32"/>
          <w:szCs w:val="32"/>
        </w:rPr>
      </w:pPr>
    </w:p>
    <w:p w:rsidR="007748A9" w:rsidRPr="00DB32AB" w:rsidRDefault="00CF5FF4" w:rsidP="007748A9">
      <w:pPr>
        <w:pStyle w:val="2"/>
        <w:spacing w:line="360" w:lineRule="auto"/>
        <w:ind w:firstLine="0"/>
        <w:rPr>
          <w:b/>
        </w:rPr>
      </w:pPr>
      <w:r>
        <w:rPr>
          <w:b/>
        </w:rPr>
        <w:t xml:space="preserve">Задача </w:t>
      </w:r>
    </w:p>
    <w:p w:rsidR="007748A9" w:rsidRPr="00212EA5" w:rsidRDefault="007748A9" w:rsidP="007748A9">
      <w:pPr>
        <w:pStyle w:val="2"/>
        <w:spacing w:line="360" w:lineRule="auto"/>
        <w:ind w:firstLine="0"/>
        <w:rPr>
          <w:sz w:val="28"/>
          <w:szCs w:val="28"/>
        </w:rPr>
      </w:pPr>
      <w:r>
        <w:tab/>
      </w:r>
      <w:r w:rsidRPr="00212EA5">
        <w:rPr>
          <w:sz w:val="28"/>
          <w:szCs w:val="28"/>
        </w:rPr>
        <w:t>ЗАО «Ветер» обратилось в налоговый орган с заявлением о предоставлении отсрочки по уплате налогов, предложив в качестве гарантии исполнения обязанности залог имущества. Налоговый орган отказался удовлетворить заявление налогоплательщика, поскольку стоимость имущества ЗАО «Ветер» была незначительна. Дайте юридический анализ ситуации.</w:t>
      </w:r>
    </w:p>
    <w:p w:rsidR="007748A9" w:rsidRPr="007568C8" w:rsidRDefault="00212EA5" w:rsidP="007568C8">
      <w:pPr>
        <w:spacing w:line="360" w:lineRule="auto"/>
        <w:ind w:left="360"/>
        <w:rPr>
          <w:b/>
          <w:sz w:val="28"/>
          <w:szCs w:val="28"/>
        </w:rPr>
      </w:pPr>
      <w:r w:rsidRPr="00212EA5">
        <w:rPr>
          <w:sz w:val="28"/>
          <w:szCs w:val="28"/>
        </w:rPr>
        <w:t>На основании п.5, ст 61 НК РФ Изменение срока уплаты налога и сбора может быть по решению органов, указанных в статье 63 настоящего Кодекса, обеспечено залогом имущества в соответствии со статьей 73 настоящего Кодекса либо поручительством в соответствии со статьей 74 настоящего Кодекса, если иное не предусмотрено настоящей главой. Если  было отказано, то ЗАО «Ветер» может воспользоваться поручительством (ст. 74 НК РФ).</w:t>
      </w:r>
      <w:r w:rsidR="007748A9" w:rsidRPr="00212EA5">
        <w:rPr>
          <w:sz w:val="28"/>
          <w:szCs w:val="28"/>
        </w:rPr>
        <w:br w:type="page"/>
      </w:r>
      <w:r w:rsidRPr="007568C8">
        <w:rPr>
          <w:b/>
          <w:sz w:val="28"/>
          <w:szCs w:val="28"/>
        </w:rPr>
        <w:t>Список использованной литературы</w:t>
      </w:r>
    </w:p>
    <w:p w:rsidR="00212EA5" w:rsidRPr="007568C8" w:rsidRDefault="00212EA5" w:rsidP="007568C8">
      <w:pPr>
        <w:pStyle w:val="HTML"/>
        <w:numPr>
          <w:ilvl w:val="0"/>
          <w:numId w:val="4"/>
        </w:numPr>
        <w:tabs>
          <w:tab w:val="clear" w:pos="1095"/>
          <w:tab w:val="num" w:pos="-4395"/>
          <w:tab w:val="num" w:pos="-1985"/>
          <w:tab w:val="num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7568C8">
        <w:rPr>
          <w:rFonts w:ascii="Times New Roman" w:hAnsi="Times New Roman" w:cs="Times New Roman"/>
          <w:sz w:val="28"/>
          <w:szCs w:val="28"/>
        </w:rPr>
        <w:t xml:space="preserve">Российская Федерация. </w:t>
      </w:r>
      <w:r w:rsidRPr="007568C8">
        <w:rPr>
          <w:rFonts w:ascii="Times New Roman" w:hAnsi="Times New Roman" w:cs="Times New Roman"/>
          <w:spacing w:val="-6"/>
          <w:sz w:val="28"/>
          <w:szCs w:val="28"/>
        </w:rPr>
        <w:t xml:space="preserve">Законы. </w:t>
      </w:r>
      <w:r w:rsidRPr="007568C8">
        <w:rPr>
          <w:rFonts w:ascii="Times New Roman" w:hAnsi="Times New Roman" w:cs="Times New Roman"/>
          <w:sz w:val="28"/>
          <w:szCs w:val="28"/>
        </w:rPr>
        <w:t xml:space="preserve">Налоговый кодекс. [Текст]: часть вторая / [федер. Закон : принят Гос.        </w:t>
      </w:r>
      <w:r w:rsidRPr="007568C8">
        <w:rPr>
          <w:rFonts w:ascii="Times New Roman" w:hAnsi="Times New Roman" w:cs="Times New Roman"/>
          <w:spacing w:val="-16"/>
          <w:sz w:val="28"/>
          <w:szCs w:val="28"/>
        </w:rPr>
        <w:t xml:space="preserve">Думой19 июля 2000 г. : ред. от 16. 05.07. ] №117 – ФЗ </w:t>
      </w:r>
      <w:r w:rsidRPr="007568C8">
        <w:rPr>
          <w:rFonts w:ascii="Cambria Math" w:hAnsi="Cambria Math" w:cs="Cambria Math"/>
          <w:spacing w:val="-16"/>
          <w:sz w:val="28"/>
          <w:szCs w:val="28"/>
        </w:rPr>
        <w:t>‒</w:t>
      </w:r>
      <w:r w:rsidRPr="007568C8">
        <w:rPr>
          <w:rFonts w:ascii="Times New Roman" w:hAnsi="Times New Roman" w:cs="Times New Roman"/>
          <w:spacing w:val="-16"/>
          <w:sz w:val="28"/>
          <w:szCs w:val="28"/>
        </w:rPr>
        <w:t xml:space="preserve"> М., 2007.</w:t>
      </w:r>
    </w:p>
    <w:p w:rsidR="00212EA5" w:rsidRPr="007568C8" w:rsidRDefault="00212EA5" w:rsidP="007568C8">
      <w:pPr>
        <w:pStyle w:val="HTML"/>
        <w:numPr>
          <w:ilvl w:val="0"/>
          <w:numId w:val="4"/>
        </w:numPr>
        <w:tabs>
          <w:tab w:val="clear" w:pos="1095"/>
          <w:tab w:val="num" w:pos="-4395"/>
          <w:tab w:val="num" w:pos="-1985"/>
          <w:tab w:val="num" w:pos="567"/>
        </w:tabs>
        <w:spacing w:line="360" w:lineRule="auto"/>
        <w:ind w:left="567" w:hanging="567"/>
        <w:jc w:val="both"/>
        <w:rPr>
          <w:rFonts w:ascii="Times New Roman" w:hAnsi="Times New Roman" w:cs="Times New Roman"/>
          <w:spacing w:val="-16"/>
          <w:sz w:val="28"/>
          <w:szCs w:val="28"/>
        </w:rPr>
      </w:pPr>
      <w:r w:rsidRPr="007568C8">
        <w:rPr>
          <w:rFonts w:ascii="Times New Roman" w:hAnsi="Times New Roman" w:cs="Times New Roman"/>
          <w:bCs/>
          <w:spacing w:val="-16"/>
          <w:sz w:val="28"/>
          <w:szCs w:val="28"/>
        </w:rPr>
        <w:t>Грачева, Е. Ю.</w:t>
      </w:r>
      <w:r w:rsidRPr="007568C8">
        <w:rPr>
          <w:rFonts w:ascii="Times New Roman" w:hAnsi="Times New Roman" w:cs="Times New Roman"/>
          <w:spacing w:val="-16"/>
          <w:sz w:val="28"/>
          <w:szCs w:val="28"/>
        </w:rPr>
        <w:t xml:space="preserve"> Налоговое право [Текст] : учебник /          Е. Ю. Грачева, М. Ф. Ивлиева. </w:t>
      </w:r>
      <w:r w:rsidRPr="007568C8">
        <w:rPr>
          <w:rFonts w:ascii="Cambria Math" w:hAnsi="Cambria Math" w:cs="Cambria Math"/>
          <w:spacing w:val="-16"/>
          <w:sz w:val="28"/>
          <w:szCs w:val="28"/>
        </w:rPr>
        <w:t>‒</w:t>
      </w:r>
      <w:r w:rsidRPr="007568C8">
        <w:rPr>
          <w:rFonts w:ascii="Times New Roman" w:hAnsi="Times New Roman" w:cs="Times New Roman"/>
          <w:spacing w:val="-16"/>
          <w:sz w:val="28"/>
          <w:szCs w:val="28"/>
        </w:rPr>
        <w:t xml:space="preserve"> М. : Юристъ, 2006. </w:t>
      </w:r>
      <w:r w:rsidRPr="007568C8">
        <w:rPr>
          <w:rFonts w:ascii="Cambria Math" w:hAnsi="Cambria Math" w:cs="Cambria Math"/>
          <w:spacing w:val="-16"/>
          <w:sz w:val="28"/>
          <w:szCs w:val="28"/>
        </w:rPr>
        <w:t>‒</w:t>
      </w:r>
      <w:r w:rsidRPr="007568C8">
        <w:rPr>
          <w:rFonts w:ascii="Times New Roman" w:hAnsi="Times New Roman" w:cs="Times New Roman"/>
          <w:spacing w:val="-16"/>
          <w:sz w:val="28"/>
          <w:szCs w:val="28"/>
        </w:rPr>
        <w:t xml:space="preserve"> 220</w:t>
      </w:r>
    </w:p>
    <w:p w:rsidR="00212EA5" w:rsidRPr="007568C8" w:rsidRDefault="00212EA5" w:rsidP="007568C8">
      <w:pPr>
        <w:pStyle w:val="a5"/>
        <w:numPr>
          <w:ilvl w:val="0"/>
          <w:numId w:val="4"/>
        </w:numPr>
        <w:tabs>
          <w:tab w:val="clear" w:pos="1095"/>
          <w:tab w:val="num" w:pos="0"/>
          <w:tab w:val="left" w:pos="540"/>
          <w:tab w:val="left" w:pos="900"/>
        </w:tabs>
        <w:spacing w:after="0" w:line="360" w:lineRule="auto"/>
        <w:ind w:left="567" w:hanging="567"/>
        <w:jc w:val="both"/>
        <w:rPr>
          <w:bCs/>
          <w:sz w:val="28"/>
          <w:szCs w:val="28"/>
        </w:rPr>
      </w:pPr>
      <w:r w:rsidRPr="007568C8">
        <w:rPr>
          <w:bCs/>
          <w:sz w:val="28"/>
          <w:szCs w:val="28"/>
        </w:rPr>
        <w:t xml:space="preserve">Кучеров, И. И. Налоговое право России </w:t>
      </w:r>
      <w:r w:rsidRPr="007568C8">
        <w:rPr>
          <w:sz w:val="28"/>
          <w:szCs w:val="28"/>
        </w:rPr>
        <w:t xml:space="preserve">[Текст] </w:t>
      </w:r>
      <w:r w:rsidRPr="007568C8">
        <w:rPr>
          <w:bCs/>
          <w:sz w:val="28"/>
          <w:szCs w:val="28"/>
        </w:rPr>
        <w:t xml:space="preserve">: курс лекций. / И. И. Кучеров. </w:t>
      </w:r>
      <w:r w:rsidRPr="007568C8">
        <w:rPr>
          <w:rFonts w:ascii="Cambria Math" w:hAnsi="Cambria Math" w:cs="Cambria Math"/>
          <w:bCs/>
          <w:sz w:val="28"/>
          <w:szCs w:val="28"/>
        </w:rPr>
        <w:t>‒</w:t>
      </w:r>
      <w:r w:rsidRPr="007568C8">
        <w:rPr>
          <w:bCs/>
          <w:sz w:val="28"/>
          <w:szCs w:val="28"/>
        </w:rPr>
        <w:t xml:space="preserve"> М. : ЮрИнфоР, 2005 – 230 с.</w:t>
      </w:r>
    </w:p>
    <w:p w:rsidR="00212EA5" w:rsidRPr="007568C8" w:rsidRDefault="00212EA5" w:rsidP="007568C8">
      <w:pPr>
        <w:widowControl w:val="0"/>
        <w:numPr>
          <w:ilvl w:val="0"/>
          <w:numId w:val="4"/>
        </w:numPr>
        <w:tabs>
          <w:tab w:val="clear" w:pos="1095"/>
          <w:tab w:val="num" w:pos="0"/>
          <w:tab w:val="left" w:pos="567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pacing w:val="-6"/>
          <w:sz w:val="28"/>
          <w:szCs w:val="28"/>
        </w:rPr>
      </w:pPr>
      <w:r w:rsidRPr="007568C8">
        <w:rPr>
          <w:bCs/>
          <w:spacing w:val="-6"/>
          <w:sz w:val="28"/>
          <w:szCs w:val="28"/>
        </w:rPr>
        <w:t>Налоговый кодекс Российской</w:t>
      </w:r>
      <w:r w:rsidRPr="007568C8">
        <w:rPr>
          <w:spacing w:val="-6"/>
          <w:sz w:val="28"/>
          <w:szCs w:val="28"/>
        </w:rPr>
        <w:t xml:space="preserve"> Федерации [Текст] : нормативный документ. </w:t>
      </w:r>
      <w:r w:rsidRPr="007568C8">
        <w:rPr>
          <w:rFonts w:ascii="Cambria Math" w:hAnsi="Cambria Math" w:cs="Cambria Math"/>
          <w:spacing w:val="-6"/>
          <w:sz w:val="28"/>
          <w:szCs w:val="28"/>
        </w:rPr>
        <w:t>‒</w:t>
      </w:r>
      <w:r w:rsidRPr="007568C8">
        <w:rPr>
          <w:spacing w:val="-6"/>
          <w:sz w:val="28"/>
          <w:szCs w:val="28"/>
        </w:rPr>
        <w:t xml:space="preserve"> М. : Омега-Л, 2004. </w:t>
      </w:r>
      <w:r w:rsidRPr="007568C8">
        <w:rPr>
          <w:rFonts w:ascii="Cambria Math" w:hAnsi="Cambria Math" w:cs="Cambria Math"/>
          <w:spacing w:val="-6"/>
          <w:sz w:val="28"/>
          <w:szCs w:val="28"/>
        </w:rPr>
        <w:t>‒</w:t>
      </w:r>
      <w:r w:rsidRPr="007568C8">
        <w:rPr>
          <w:spacing w:val="-6"/>
          <w:sz w:val="28"/>
          <w:szCs w:val="28"/>
        </w:rPr>
        <w:t xml:space="preserve"> 464 с.</w:t>
      </w:r>
    </w:p>
    <w:p w:rsidR="00212EA5" w:rsidRPr="007568C8" w:rsidRDefault="00212EA5" w:rsidP="007568C8">
      <w:pPr>
        <w:widowControl w:val="0"/>
        <w:numPr>
          <w:ilvl w:val="0"/>
          <w:numId w:val="4"/>
        </w:numPr>
        <w:tabs>
          <w:tab w:val="clear" w:pos="1095"/>
          <w:tab w:val="left" w:pos="567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spacing w:val="-6"/>
          <w:sz w:val="28"/>
          <w:szCs w:val="28"/>
        </w:rPr>
      </w:pPr>
      <w:r w:rsidRPr="007568C8">
        <w:rPr>
          <w:bCs/>
          <w:sz w:val="28"/>
          <w:szCs w:val="28"/>
        </w:rPr>
        <w:t>Петрова, Г. В.</w:t>
      </w:r>
      <w:r w:rsidRPr="007568C8">
        <w:rPr>
          <w:sz w:val="28"/>
          <w:szCs w:val="28"/>
        </w:rPr>
        <w:t xml:space="preserve"> Общая теория налогового права [Текст] / Г. В. Петрова. </w:t>
      </w:r>
      <w:r w:rsidRPr="007568C8">
        <w:rPr>
          <w:rFonts w:ascii="Cambria Math" w:hAnsi="Cambria Math" w:cs="Cambria Math"/>
          <w:sz w:val="28"/>
          <w:szCs w:val="28"/>
        </w:rPr>
        <w:t>‒</w:t>
      </w:r>
      <w:r w:rsidRPr="007568C8">
        <w:rPr>
          <w:sz w:val="28"/>
          <w:szCs w:val="28"/>
        </w:rPr>
        <w:t xml:space="preserve"> М. : ИД ФБК-ПРЕСС, 2004. </w:t>
      </w:r>
      <w:r w:rsidRPr="007568C8">
        <w:rPr>
          <w:rFonts w:ascii="Cambria Math" w:hAnsi="Cambria Math" w:cs="Cambria Math"/>
          <w:sz w:val="28"/>
          <w:szCs w:val="28"/>
        </w:rPr>
        <w:t>‒</w:t>
      </w:r>
      <w:r w:rsidRPr="007568C8">
        <w:rPr>
          <w:sz w:val="28"/>
          <w:szCs w:val="28"/>
        </w:rPr>
        <w:t xml:space="preserve"> 224 с.</w:t>
      </w:r>
    </w:p>
    <w:p w:rsidR="00212EA5" w:rsidRPr="000E1056" w:rsidRDefault="00212EA5" w:rsidP="00212EA5">
      <w:pPr>
        <w:pStyle w:val="HTML"/>
        <w:tabs>
          <w:tab w:val="num" w:pos="-1985"/>
          <w:tab w:val="num" w:pos="567"/>
        </w:tabs>
        <w:ind w:left="567"/>
        <w:jc w:val="both"/>
        <w:rPr>
          <w:rFonts w:ascii="Times New Roman" w:hAnsi="Times New Roman" w:cs="Times New Roman"/>
          <w:spacing w:val="-16"/>
          <w:sz w:val="32"/>
          <w:szCs w:val="32"/>
        </w:rPr>
      </w:pPr>
    </w:p>
    <w:p w:rsidR="00212EA5" w:rsidRPr="00212EA5" w:rsidRDefault="00212EA5" w:rsidP="00212EA5">
      <w:pPr>
        <w:spacing w:line="360" w:lineRule="auto"/>
        <w:ind w:left="360"/>
        <w:rPr>
          <w:spacing w:val="-12"/>
          <w:sz w:val="28"/>
          <w:szCs w:val="28"/>
        </w:rPr>
      </w:pPr>
      <w:bookmarkStart w:id="0" w:name="_GoBack"/>
      <w:bookmarkEnd w:id="0"/>
    </w:p>
    <w:sectPr w:rsidR="00212EA5" w:rsidRPr="00212EA5" w:rsidSect="005F07BA">
      <w:footerReference w:type="even" r:id="rId7"/>
      <w:footerReference w:type="default" r:id="rId8"/>
      <w:pgSz w:w="11906" w:h="16838"/>
      <w:pgMar w:top="1134" w:right="850" w:bottom="1134" w:left="1260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4F44" w:rsidRDefault="002B4F44">
      <w:r>
        <w:separator/>
      </w:r>
    </w:p>
  </w:endnote>
  <w:endnote w:type="continuationSeparator" w:id="0">
    <w:p w:rsidR="002B4F44" w:rsidRDefault="002B4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A9" w:rsidRDefault="007748A9" w:rsidP="00BB195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748A9" w:rsidRDefault="007748A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48A9" w:rsidRDefault="007748A9" w:rsidP="00BB195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75622">
      <w:rPr>
        <w:rStyle w:val="a4"/>
        <w:noProof/>
      </w:rPr>
      <w:t>2</w:t>
    </w:r>
    <w:r>
      <w:rPr>
        <w:rStyle w:val="a4"/>
      </w:rPr>
      <w:fldChar w:fldCharType="end"/>
    </w:r>
  </w:p>
  <w:p w:rsidR="007748A9" w:rsidRDefault="007748A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4F44" w:rsidRDefault="002B4F44">
      <w:r>
        <w:separator/>
      </w:r>
    </w:p>
  </w:footnote>
  <w:footnote w:type="continuationSeparator" w:id="0">
    <w:p w:rsidR="002B4F44" w:rsidRDefault="002B4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39324C"/>
    <w:multiLevelType w:val="hybridMultilevel"/>
    <w:tmpl w:val="B8A4E72A"/>
    <w:lvl w:ilvl="0" w:tplc="E5F487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F728ED"/>
    <w:multiLevelType w:val="hybridMultilevel"/>
    <w:tmpl w:val="64A0B0CA"/>
    <w:lvl w:ilvl="0" w:tplc="637E7582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99720E"/>
    <w:multiLevelType w:val="hybridMultilevel"/>
    <w:tmpl w:val="92AAFE5E"/>
    <w:lvl w:ilvl="0" w:tplc="CA1C5152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8A6E17"/>
    <w:multiLevelType w:val="hybridMultilevel"/>
    <w:tmpl w:val="6866960A"/>
    <w:lvl w:ilvl="0" w:tplc="DB5611D4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48A9"/>
    <w:rsid w:val="00212EA5"/>
    <w:rsid w:val="00215D3B"/>
    <w:rsid w:val="002257A9"/>
    <w:rsid w:val="00236390"/>
    <w:rsid w:val="002B4F44"/>
    <w:rsid w:val="003C09BB"/>
    <w:rsid w:val="004A1A4D"/>
    <w:rsid w:val="005121CF"/>
    <w:rsid w:val="00561041"/>
    <w:rsid w:val="005C0E4B"/>
    <w:rsid w:val="005F07BA"/>
    <w:rsid w:val="007568C8"/>
    <w:rsid w:val="007748A9"/>
    <w:rsid w:val="007F3A22"/>
    <w:rsid w:val="008278BA"/>
    <w:rsid w:val="00912145"/>
    <w:rsid w:val="0093722D"/>
    <w:rsid w:val="00A75622"/>
    <w:rsid w:val="00BB1957"/>
    <w:rsid w:val="00BC6ED4"/>
    <w:rsid w:val="00C54446"/>
    <w:rsid w:val="00CF5FF4"/>
    <w:rsid w:val="00EA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71E4B4-3E4C-491A-A5C4-23626CAD8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8A9"/>
    <w:rPr>
      <w:sz w:val="24"/>
      <w:szCs w:val="24"/>
    </w:rPr>
  </w:style>
  <w:style w:type="paragraph" w:styleId="5">
    <w:name w:val="heading 5"/>
    <w:basedOn w:val="a"/>
    <w:next w:val="a"/>
    <w:qFormat/>
    <w:rsid w:val="007748A9"/>
    <w:pPr>
      <w:keepNext/>
      <w:tabs>
        <w:tab w:val="num" w:pos="360"/>
      </w:tabs>
      <w:ind w:left="360" w:hanging="360"/>
      <w:jc w:val="both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7748A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7748A9"/>
  </w:style>
  <w:style w:type="paragraph" w:styleId="2">
    <w:name w:val="Body Text Indent 2"/>
    <w:basedOn w:val="a"/>
    <w:rsid w:val="007748A9"/>
    <w:pPr>
      <w:tabs>
        <w:tab w:val="num" w:pos="-5760"/>
      </w:tabs>
      <w:ind w:firstLine="720"/>
      <w:jc w:val="both"/>
    </w:pPr>
    <w:rPr>
      <w:sz w:val="32"/>
    </w:rPr>
  </w:style>
  <w:style w:type="paragraph" w:styleId="HTML">
    <w:name w:val="HTML Preformatted"/>
    <w:basedOn w:val="a"/>
    <w:link w:val="HTML0"/>
    <w:rsid w:val="00212E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12EA5"/>
    <w:rPr>
      <w:rFonts w:ascii="Courier New" w:hAnsi="Courier New" w:cs="Courier New"/>
      <w:color w:val="000000"/>
    </w:rPr>
  </w:style>
  <w:style w:type="paragraph" w:styleId="a5">
    <w:name w:val="Body Text"/>
    <w:basedOn w:val="a"/>
    <w:link w:val="a6"/>
    <w:rsid w:val="00212EA5"/>
    <w:pPr>
      <w:spacing w:after="120"/>
    </w:pPr>
  </w:style>
  <w:style w:type="character" w:customStyle="1" w:styleId="a6">
    <w:name w:val="Основной текст Знак"/>
    <w:basedOn w:val="a0"/>
    <w:link w:val="a5"/>
    <w:rsid w:val="00212E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2506</Words>
  <Characters>14288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MoBIL GROUP</Company>
  <LinksUpToDate>false</LinksUpToDate>
  <CharactersWithSpaces>16761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про</dc:creator>
  <cp:keywords/>
  <dc:description/>
  <cp:lastModifiedBy>admin</cp:lastModifiedBy>
  <cp:revision>2</cp:revision>
  <cp:lastPrinted>2011-03-02T18:11:00Z</cp:lastPrinted>
  <dcterms:created xsi:type="dcterms:W3CDTF">2014-04-24T06:48:00Z</dcterms:created>
  <dcterms:modified xsi:type="dcterms:W3CDTF">2014-04-24T06:48:00Z</dcterms:modified>
</cp:coreProperties>
</file>