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2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2"/>
        <w:gridCol w:w="9278"/>
      </w:tblGrid>
      <w:tr w:rsidR="0057562D" w:rsidRPr="0062406E">
        <w:tc>
          <w:tcPr>
            <w:tcW w:w="142" w:type="dxa"/>
            <w:shd w:val="clear" w:color="auto" w:fill="DCDCDC"/>
            <w:vAlign w:val="center"/>
          </w:tcPr>
          <w:p w:rsidR="00CE5AD3" w:rsidRDefault="00CE5AD3">
            <w:pPr>
              <w:jc w:val="both"/>
              <w:rPr>
                <w:sz w:val="18"/>
                <w:szCs w:val="18"/>
              </w:rPr>
            </w:pPr>
          </w:p>
          <w:p w:rsidR="0057562D" w:rsidRDefault="002D7598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.75pt;height:.75pt">
                  <v:imagedata r:id="rId4" o:title=""/>
                </v:shape>
              </w:pict>
            </w:r>
          </w:p>
        </w:tc>
        <w:tc>
          <w:tcPr>
            <w:tcW w:w="9278" w:type="dxa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62406E" w:rsidRPr="0062406E" w:rsidRDefault="0062406E" w:rsidP="0062406E">
            <w:pPr>
              <w:rPr>
                <w:rStyle w:val="apple-style-span"/>
                <w:rFonts w:ascii="Arial" w:hAnsi="Arial" w:cs="Arial"/>
                <w:color w:val="000000"/>
              </w:rPr>
            </w:pPr>
            <w:r w:rsidRPr="0062406E">
              <w:rPr>
                <w:rStyle w:val="apple-style-span"/>
                <w:rFonts w:ascii="Arial" w:hAnsi="Arial" w:cs="Arial"/>
                <w:b/>
                <w:bCs/>
                <w:color w:val="000000"/>
              </w:rPr>
              <w:t>Стандартизация и сертификация в Германии</w:t>
            </w:r>
          </w:p>
          <w:p w:rsidR="0062406E" w:rsidRPr="0062406E" w:rsidRDefault="0062406E" w:rsidP="0062406E">
            <w:pPr>
              <w:pStyle w:val="a5"/>
              <w:jc w:val="both"/>
            </w:pPr>
            <w:r w:rsidRPr="0062406E">
              <w:rPr>
                <w:rFonts w:ascii="Arial" w:hAnsi="Arial" w:cs="Arial"/>
                <w:color w:val="000000"/>
              </w:rPr>
              <w:t>Введение</w:t>
            </w:r>
          </w:p>
          <w:p w:rsidR="0062406E" w:rsidRPr="0062406E" w:rsidRDefault="0062406E" w:rsidP="0062406E">
            <w:pPr>
              <w:pStyle w:val="a5"/>
              <w:jc w:val="both"/>
              <w:rPr>
                <w:rFonts w:ascii="Arial" w:hAnsi="Arial" w:cs="Arial"/>
                <w:color w:val="000000"/>
              </w:rPr>
            </w:pPr>
            <w:r w:rsidRPr="0062406E">
              <w:rPr>
                <w:rStyle w:val="apple-converted-space"/>
                <w:rFonts w:ascii="Arial" w:hAnsi="Arial" w:cs="Arial"/>
                <w:color w:val="000000"/>
              </w:rPr>
              <w:t xml:space="preserve"> </w:t>
            </w:r>
            <w:r w:rsidRPr="0062406E">
              <w:rPr>
                <w:rStyle w:val="apple-style-span"/>
                <w:rFonts w:ascii="Arial" w:hAnsi="Arial" w:cs="Arial"/>
                <w:color w:val="000000"/>
              </w:rPr>
              <w:t>Стандартизация - это задача, решение которой берут на себя заинтересованные в ней стороны и которая всем приносит выгоду тем или иным способом. И поэтому она нуждается в активном участии бизнеса, ассоциаций, прочих организаций и правительства в таких секторах, как управление эффективностью, поддержка качества, защита потребителя, защита и безопасность окружающей среды.</w:t>
            </w:r>
          </w:p>
          <w:p w:rsidR="0062406E" w:rsidRPr="0062406E" w:rsidRDefault="0062406E" w:rsidP="0062406E">
            <w:pPr>
              <w:pStyle w:val="a5"/>
              <w:jc w:val="both"/>
              <w:rPr>
                <w:rFonts w:ascii="Arial" w:hAnsi="Arial" w:cs="Arial"/>
                <w:color w:val="000000"/>
              </w:rPr>
            </w:pPr>
            <w:r w:rsidRPr="0062406E">
              <w:rPr>
                <w:rFonts w:ascii="Arial" w:hAnsi="Arial" w:cs="Arial"/>
                <w:color w:val="000000"/>
              </w:rPr>
              <w:t>Стандартизация увеличивает внутренний и международный поток товаров и услуг, а также устраняет технические барьеры в торговле путем гармонизации требований и к материальным, и к нематериальным товарам. Стандартизация способствует быстрому распространению технических знаний и новшеств, усиливая тем самым конкуренцию в бизнесе. Стандартизация имеет также эффект сокращения объема вмешательства государства в экономику и облегчает нагрузку на государство, так как стороны, участвующие в процессе стандартизации, имеют достаточную компетентность, чтобы быстро и гибко разрабатывать технические стандарты, на которые могло бы ссылаться законодательство.</w:t>
            </w:r>
          </w:p>
          <w:p w:rsidR="0062406E" w:rsidRDefault="0062406E" w:rsidP="0062406E">
            <w:pPr>
              <w:pStyle w:val="a5"/>
              <w:jc w:val="both"/>
              <w:rPr>
                <w:rFonts w:ascii="Arial" w:hAnsi="Arial" w:cs="Arial"/>
                <w:color w:val="000000"/>
              </w:rPr>
            </w:pPr>
            <w:r w:rsidRPr="0062406E">
              <w:rPr>
                <w:rFonts w:ascii="Arial" w:hAnsi="Arial" w:cs="Arial"/>
                <w:color w:val="000000"/>
              </w:rPr>
              <w:t>Однако стандартизация является также исключительно важной и для индивидуальных участников экономических процессов, так как тот, кто создает стандарты контролирует рынок. Во времена усиления глобализации и быстрого развития технологий роль стандартизации в открытии новых рынков будет становиться все более важной. Для того чтобы справляться со своей ролью в экономической среде, которая характеризуется все более короткими циклами жизни продукции и фазами разработки, а также появлением новых экономик, выходящих на мировой рынок, система стандартизации должна будет приспособиться к меняющимся условиям. Уже было принято правильное решение провести систематический анализ среды, в которой действует стандартизация, и использовать его как основу для стратегического переориентирования немецкой системы стандартизации.</w:t>
            </w:r>
          </w:p>
          <w:p w:rsidR="0062406E" w:rsidRPr="0062406E" w:rsidRDefault="0062406E" w:rsidP="0062406E">
            <w:pPr>
              <w:pStyle w:val="a5"/>
              <w:jc w:val="both"/>
              <w:rPr>
                <w:rFonts w:ascii="Arial" w:hAnsi="Arial" w:cs="Arial"/>
                <w:color w:val="000000"/>
              </w:rPr>
            </w:pPr>
            <w:r w:rsidRPr="0062406E">
              <w:rPr>
                <w:rStyle w:val="apple-style-span"/>
                <w:rFonts w:ascii="Arial" w:hAnsi="Arial" w:cs="Arial"/>
                <w:color w:val="000000"/>
              </w:rPr>
              <w:t>В контексте экономики стандарты вносят свой вклад в развитие свободного рынка и способность бизнеса оставаться инновационным. Общепринятые стандарты делают возможной свободную торговлю товарами и услугами, сокращая дополнительные расходы на модификацию. Такому подходу следует единый европейский рынок, где применяются унифицированные, гармонизированные стандарты. На едином европейском рынке, где имеется около 450 миллионов потребителей, и который отвечает за четверть общемирового производства продукции и за 20% мировой торговли, использование стандартов создает возможности для новых, устойчивых инноваций</w:t>
            </w:r>
          </w:p>
          <w:p w:rsidR="0057562D" w:rsidRDefault="0057562D">
            <w:pPr>
              <w:jc w:val="both"/>
              <w:rPr>
                <w:sz w:val="18"/>
                <w:szCs w:val="18"/>
              </w:rPr>
            </w:pPr>
          </w:p>
        </w:tc>
      </w:tr>
    </w:tbl>
    <w:p w:rsidR="00BB7A60" w:rsidRDefault="00BB7A60" w:rsidP="00250CC1">
      <w:pPr>
        <w:pStyle w:val="a5"/>
        <w:spacing w:before="0" w:beforeAutospacing="0" w:after="225" w:afterAutospacing="0" w:line="300" w:lineRule="atLeast"/>
        <w:rPr>
          <w:b/>
          <w:bCs/>
          <w:color w:val="333333"/>
          <w:sz w:val="26"/>
          <w:szCs w:val="26"/>
        </w:rPr>
      </w:pPr>
      <w:r>
        <w:rPr>
          <w:b/>
          <w:bCs/>
          <w:color w:val="333333"/>
          <w:sz w:val="26"/>
          <w:szCs w:val="26"/>
        </w:rPr>
        <w:t>Изобретение новинки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b/>
          <w:bCs/>
          <w:color w:val="333333"/>
          <w:sz w:val="26"/>
          <w:szCs w:val="26"/>
        </w:rPr>
        <w:t>Всего одно изобретение может принести его автору миллионы, если станет общепринятым рыночным стандартом. Но чтобы превратить свое изобретение в рыночный стандарт, нужно не столько придумать удачную инновацию, сколько создать лучший способ ее продвижения.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На зимних олимпийских играх 1984 года в Сараеве шведский спортсмен Гунде Сван совершил революцию в лыжном спорте – впервые применил коньковый шаг. Лыжник показал ошеломляющие результаты: две золотые медали, одну серебряную и одну бронзовую. Гунде Сван стал национальным героем Швеции и заслужил пожизненное прозвище «Король лыж». Правда, когда коньковый шаг начали применять все спортсмены, Гунде остался без наград.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В бизнесе превращение инноваций в рыночный стандарт может дать гораздо больше преимуществ. Оно умножает рынок сбыта, на котором инноватор имеет шанс закрепиться как лидер. Копирование занимает время, которое создатель может потратить на строительство сильных брендов в новом сегменте. Нередки случаи, когда конкурентам вообще невозможно скопировать формат. Наконец, зачастую компании могут защитить свое новшество патентами и получать роялти.</w:t>
      </w:r>
      <w:r>
        <w:rPr>
          <w:rStyle w:val="apple-converted-space"/>
          <w:color w:val="333333"/>
          <w:sz w:val="26"/>
          <w:szCs w:val="26"/>
        </w:rPr>
        <w:t> 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Не всегда самая лучшая продукция становится стандартом. Победу в войне форматов обеспечивает не лучшая новация, а 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</w:rPr>
        <w:t>лучший способ ее продвижения. Важно не столько придумать удачную инновацию, сколько создать лучший способ ее продвижения. Изучив российскую и мировую практику инновационных войн, можно выделить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b/>
          <w:bCs/>
          <w:color w:val="333333"/>
          <w:sz w:val="26"/>
          <w:szCs w:val="26"/>
          <w:u w:val="single"/>
        </w:rPr>
        <w:t>7 основных стратегий превращения инноваций в стандарт</w:t>
      </w:r>
      <w:r>
        <w:rPr>
          <w:color w:val="333333"/>
          <w:sz w:val="26"/>
          <w:szCs w:val="26"/>
        </w:rPr>
        <w:t>.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1)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  <w:u w:val="single"/>
        </w:rPr>
        <w:t>Пропаганда.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</w:rPr>
        <w:t>Самый очевидный путь – пропаганда. C помощью рекламы можно навязать рынку свои правила. Особенно если никто другой не пытается делать то же самое. Когда P&amp;G выводила на российский рынок брэнд Head &amp; Shoulders, ее маркетологи с удивлением обнаружили, что главное назначение продукта – избавление от перхоти – никого в России не интересует, поскольку перхоть не считается чем-то постыдным. P&amp;G пришлось скорректировать маркетинговую политику, чтобы сначала объяснить россиянам: перхоть – это болезнь. Причем изменения пришлось вносить буквально на ходу. Теперь всем известно – Head &amp; Shoulders – шампунь №1 от перхоти.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2)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  <w:u w:val="single"/>
        </w:rPr>
        <w:t>Форматный лоббизм.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</w:rPr>
        <w:t>Формат сотовой связи CDMA – передовой во всех отношениях. CDMA-оператор МСС смог предложить уникальные для своего времени тарифы. А Sky Link может похвастаться самым быстрым на рынке мобильным Интернетом. Но эти преимущества тщетны, стандарт GSM надежно защищен от нападок: форум UMTS отнес Россию к зоне распространения стандарта GSM. Как считают на рынке – только потому, что министр связи Леонид Рейман связан с владельцами одного из GSM-операторов.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3)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  <w:u w:val="single"/>
        </w:rPr>
        <w:t>Сопутствующий товар.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</w:rPr>
        <w:t>Для «подсаживания» потребителя на определенный формат применяются формы бесплатного ознакомления с новинкой. Главным инструментом продвижения программы Acrobat компании Adobe стала программа для чтения PDF-файлов – Acrobat Reader. Adobe разместила ее на своем сайте в свободном доступе. Затем компания договорилась с крупнейшим провайдером интернет-услуг в США о рассылке Acrobat Reader миллионам его подписчиков. Теперь компания ежегодно продает более 50 млн копий программы Adobe Acrobat.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4)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  <w:u w:val="single"/>
        </w:rPr>
        <w:t>Партнерство.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</w:rPr>
        <w:t>Иногда эффективнее приучить к своей инновации не потребителя, а партнеров-производителей. Изобретатель роторного двигателя для автомобилей, немецкий ученый Феликс Ванкель решил не продвигать свое изобретение сам. В начале 1970-х годов мотоциклетная фирма NSU, в которой он работал, сотрудничала с компанией Mazda. Автопроизводитель получил эксклюзивный доступ к технологии и использовал ее сразу в нескольких серийных моделях. Успех Mazda должен был стать приманкой для остальных автопроизводителей, с которыми NSU стала бы заключать контракты уже с выгодой для себя.</w:t>
      </w:r>
      <w:r>
        <w:rPr>
          <w:rStyle w:val="apple-converted-space"/>
          <w:color w:val="333333"/>
          <w:sz w:val="26"/>
          <w:szCs w:val="26"/>
        </w:rPr>
        <w:t> 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5)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  <w:u w:val="single"/>
        </w:rPr>
        <w:t>Платформа.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</w:rPr>
        <w:t>Более сложная и «продвинутая» модель продвижения формата – сделать свою инновацию «платформой», или продуктом, который может применяться на разных рынках. Консультанты уверяют, что платформой может стать чуть ли не любая инновация – надо лишь дать волю воображению.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6)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  <w:u w:val="single"/>
        </w:rPr>
        <w:t>Построение экосистемы.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</w:rPr>
        <w:t>Этот принцип продвижения разработок использует в своей деятельности компания IBM. Корпорация создает "экосистему инноваций", объединяющую партнеров по рынку – поставщиков решений, независимых разработчиков программного обеспечения, консалтинговые и венчурные фирмы, учебные заведения и ведущих отраслевых аналитиков. Для обеспечения перекрестного сотрудничества между бизнес-партнерами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  <w:lang w:val="en-US"/>
        </w:rPr>
        <w:t>IBM</w:t>
      </w:r>
      <w:r>
        <w:rPr>
          <w:color w:val="333333"/>
          <w:sz w:val="26"/>
          <w:szCs w:val="26"/>
        </w:rPr>
        <w:t>создала сетевой ресурс IBM Partner ValueNet. "Мы создаем экосистему инноваций, которая повысит уровень креативности, динамичности и конкурентоспособности наших партнеров и позволит им успешно действовать в современной напряженной обстановке", – заявил Дон Аткинс, генеральный менеджер подразделения IBM Global Business Partners.</w:t>
      </w:r>
    </w:p>
    <w:p w:rsidR="00250CC1" w:rsidRDefault="00250CC1" w:rsidP="00250CC1">
      <w:pPr>
        <w:pStyle w:val="a5"/>
        <w:spacing w:before="0" w:beforeAutospacing="0" w:after="225" w:afterAutospacing="0" w:line="300" w:lineRule="atLeast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6"/>
          <w:szCs w:val="26"/>
        </w:rPr>
        <w:t>7)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  <w:u w:val="single"/>
        </w:rPr>
        <w:t>Обучающий маркетинг.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</w:rPr>
        <w:t>Неважно, какие инновации вам приходится продвигать. Обучив людей, расширив границы их знаний, можно занять в их сознании новую</w:t>
      </w:r>
      <w:r>
        <w:rPr>
          <w:rStyle w:val="apple-converted-space"/>
          <w:color w:val="333333"/>
          <w:sz w:val="26"/>
          <w:szCs w:val="26"/>
        </w:rPr>
        <w:t> </w:t>
      </w:r>
      <w:r>
        <w:rPr>
          <w:color w:val="333333"/>
          <w:sz w:val="26"/>
          <w:szCs w:val="26"/>
        </w:rPr>
        <w:t>территорию.</w:t>
      </w:r>
    </w:p>
    <w:p w:rsidR="004B3466" w:rsidRDefault="004B3466">
      <w:bookmarkStart w:id="0" w:name="_GoBack"/>
      <w:bookmarkEnd w:id="0"/>
    </w:p>
    <w:sectPr w:rsidR="004B3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62D"/>
    <w:rsid w:val="00250CC1"/>
    <w:rsid w:val="002D7598"/>
    <w:rsid w:val="003017A5"/>
    <w:rsid w:val="004B3466"/>
    <w:rsid w:val="0057562D"/>
    <w:rsid w:val="0062406E"/>
    <w:rsid w:val="00BB7A60"/>
    <w:rsid w:val="00CE5AD3"/>
    <w:rsid w:val="00F52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BBFFEC2-B42C-4434-B84F-3261E9E4E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5756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7562D"/>
  </w:style>
  <w:style w:type="character" w:styleId="a3">
    <w:name w:val="Hyperlink"/>
    <w:basedOn w:val="a0"/>
    <w:rsid w:val="0057562D"/>
    <w:rPr>
      <w:color w:val="0000FF"/>
      <w:u w:val="single"/>
    </w:rPr>
  </w:style>
  <w:style w:type="character" w:styleId="a4">
    <w:name w:val="Strong"/>
    <w:basedOn w:val="a0"/>
    <w:qFormat/>
    <w:rsid w:val="0057562D"/>
    <w:rPr>
      <w:b/>
      <w:bCs/>
    </w:rPr>
  </w:style>
  <w:style w:type="paragraph" w:styleId="a5">
    <w:name w:val="Normal (Web)"/>
    <w:basedOn w:val="a"/>
    <w:rsid w:val="0057562D"/>
    <w:pPr>
      <w:spacing w:before="100" w:beforeAutospacing="1" w:after="100" w:afterAutospacing="1"/>
    </w:pPr>
  </w:style>
  <w:style w:type="character" w:customStyle="1" w:styleId="apple-style-span">
    <w:name w:val="apple-style-span"/>
    <w:basedOn w:val="a0"/>
    <w:rsid w:val="00624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55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7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28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1104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Банщикинкорпоратион</dc:creator>
  <cp:keywords/>
  <cp:lastModifiedBy>admin</cp:lastModifiedBy>
  <cp:revision>2</cp:revision>
  <dcterms:created xsi:type="dcterms:W3CDTF">2014-04-24T06:14:00Z</dcterms:created>
  <dcterms:modified xsi:type="dcterms:W3CDTF">2014-04-24T06:14:00Z</dcterms:modified>
</cp:coreProperties>
</file>