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C60" w:rsidRDefault="006D4C60" w:rsidP="00936C11">
      <w:pPr>
        <w:jc w:val="center"/>
        <w:rPr>
          <w:sz w:val="28"/>
          <w:szCs w:val="28"/>
        </w:rPr>
      </w:pPr>
    </w:p>
    <w:p w:rsidR="00936C11" w:rsidRPr="0032737C" w:rsidRDefault="00936C11" w:rsidP="00936C11">
      <w:pPr>
        <w:jc w:val="center"/>
        <w:rPr>
          <w:sz w:val="28"/>
          <w:szCs w:val="28"/>
        </w:rPr>
      </w:pPr>
      <w:r w:rsidRPr="0032737C">
        <w:rPr>
          <w:sz w:val="28"/>
          <w:szCs w:val="28"/>
        </w:rPr>
        <w:t>Федеральное агентство по образованию</w:t>
      </w:r>
    </w:p>
    <w:p w:rsidR="00936C11" w:rsidRPr="0032737C" w:rsidRDefault="00936C11" w:rsidP="00936C11">
      <w:pPr>
        <w:jc w:val="center"/>
        <w:rPr>
          <w:sz w:val="28"/>
          <w:szCs w:val="28"/>
        </w:rPr>
      </w:pPr>
      <w:r w:rsidRPr="0032737C">
        <w:rPr>
          <w:sz w:val="28"/>
          <w:szCs w:val="28"/>
        </w:rPr>
        <w:t>Российский государственный торгово-экономический университет</w:t>
      </w:r>
    </w:p>
    <w:p w:rsidR="00936C11" w:rsidRPr="0032737C" w:rsidRDefault="00936C11" w:rsidP="00936C11">
      <w:pPr>
        <w:jc w:val="center"/>
        <w:rPr>
          <w:sz w:val="28"/>
          <w:szCs w:val="28"/>
        </w:rPr>
      </w:pPr>
      <w:r w:rsidRPr="0032737C">
        <w:rPr>
          <w:sz w:val="28"/>
          <w:szCs w:val="28"/>
        </w:rPr>
        <w:t>Дмитровский филиал</w:t>
      </w:r>
    </w:p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Default="00936C11" w:rsidP="00936C11"/>
    <w:p w:rsidR="00936C11" w:rsidRPr="0032737C" w:rsidRDefault="00936C11" w:rsidP="00936C11">
      <w:pPr>
        <w:jc w:val="center"/>
        <w:rPr>
          <w:b/>
          <w:sz w:val="40"/>
          <w:szCs w:val="40"/>
        </w:rPr>
      </w:pPr>
      <w:r w:rsidRPr="0032737C">
        <w:rPr>
          <w:b/>
          <w:sz w:val="40"/>
          <w:szCs w:val="40"/>
        </w:rPr>
        <w:t>Контрольная работа</w:t>
      </w:r>
    </w:p>
    <w:p w:rsidR="00936C11" w:rsidRDefault="00936C11" w:rsidP="00936C11"/>
    <w:p w:rsidR="00936C11" w:rsidRPr="0032737C" w:rsidRDefault="00936C11" w:rsidP="00936C11">
      <w:pPr>
        <w:rPr>
          <w:sz w:val="28"/>
          <w:szCs w:val="28"/>
        </w:rPr>
      </w:pPr>
      <w:r w:rsidRPr="0032737C">
        <w:rPr>
          <w:sz w:val="28"/>
          <w:szCs w:val="28"/>
        </w:rPr>
        <w:t>по дисциплине</w:t>
      </w:r>
      <w:r>
        <w:rPr>
          <w:sz w:val="28"/>
          <w:szCs w:val="28"/>
        </w:rPr>
        <w:t>:</w:t>
      </w:r>
      <w:r w:rsidRPr="0032737C">
        <w:rPr>
          <w:sz w:val="28"/>
          <w:szCs w:val="28"/>
        </w:rPr>
        <w:t xml:space="preserve"> «</w:t>
      </w:r>
      <w:r>
        <w:rPr>
          <w:sz w:val="28"/>
          <w:szCs w:val="28"/>
        </w:rPr>
        <w:t>Финансовая математика</w:t>
      </w:r>
      <w:r w:rsidRPr="0032737C">
        <w:rPr>
          <w:sz w:val="28"/>
          <w:szCs w:val="28"/>
        </w:rPr>
        <w:t>»</w:t>
      </w: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jc w:val="right"/>
        <w:rPr>
          <w:sz w:val="28"/>
          <w:szCs w:val="28"/>
        </w:rPr>
      </w:pPr>
      <w:r>
        <w:rPr>
          <w:sz w:val="28"/>
          <w:szCs w:val="28"/>
        </w:rPr>
        <w:t>Выполнила: студентка 2 курса 705 группы</w:t>
      </w:r>
    </w:p>
    <w:p w:rsidR="00936C11" w:rsidRDefault="00936C11" w:rsidP="00936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Карпова В.Н.</w:t>
      </w:r>
    </w:p>
    <w:p w:rsidR="00936C11" w:rsidRDefault="00936C11" w:rsidP="00936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Проверила: Чеснова Е.В.</w:t>
      </w: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73520F" w:rsidRDefault="0073520F" w:rsidP="00936C11">
      <w:pPr>
        <w:rPr>
          <w:sz w:val="28"/>
          <w:szCs w:val="28"/>
        </w:rPr>
      </w:pPr>
    </w:p>
    <w:p w:rsidR="00936C11" w:rsidRDefault="00936C11" w:rsidP="00936C11">
      <w:pPr>
        <w:rPr>
          <w:sz w:val="28"/>
          <w:szCs w:val="28"/>
        </w:rPr>
      </w:pPr>
    </w:p>
    <w:p w:rsidR="00936C11" w:rsidRDefault="00936C11" w:rsidP="00936C11">
      <w:pPr>
        <w:jc w:val="center"/>
        <w:rPr>
          <w:sz w:val="28"/>
          <w:szCs w:val="28"/>
        </w:rPr>
      </w:pPr>
      <w:r>
        <w:rPr>
          <w:sz w:val="28"/>
          <w:szCs w:val="28"/>
        </w:rPr>
        <w:t>Дмитров 2007г.</w:t>
      </w:r>
    </w:p>
    <w:p w:rsidR="008339C9" w:rsidRDefault="008339C9" w:rsidP="008339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Ренты.</w:t>
      </w:r>
    </w:p>
    <w:p w:rsidR="008339C9" w:rsidRDefault="008339C9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Финансовые операции часто носят продолжительный характер и состоят не из разового платежа, а из их последовательности, т.е. из потока платежей.</w:t>
      </w:r>
    </w:p>
    <w:p w:rsidR="008339C9" w:rsidRDefault="008339C9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Ряд платежей, производимых через равные промежутки времени, называется </w:t>
      </w:r>
      <w:r w:rsidRPr="008339C9">
        <w:rPr>
          <w:i/>
          <w:sz w:val="28"/>
          <w:szCs w:val="28"/>
        </w:rPr>
        <w:t>рентой</w:t>
      </w:r>
      <w:r>
        <w:rPr>
          <w:sz w:val="28"/>
          <w:szCs w:val="28"/>
        </w:rPr>
        <w:t xml:space="preserve">. Каждые из этих платежей называются </w:t>
      </w:r>
      <w:r w:rsidRPr="008339C9">
        <w:rPr>
          <w:i/>
          <w:sz w:val="28"/>
          <w:szCs w:val="28"/>
        </w:rPr>
        <w:t>членами ренты</w:t>
      </w:r>
      <w:r>
        <w:rPr>
          <w:sz w:val="28"/>
          <w:szCs w:val="28"/>
        </w:rPr>
        <w:t xml:space="preserve">, а промежутки, через которые производятся эти платежи, называются </w:t>
      </w:r>
      <w:r w:rsidRPr="008339C9">
        <w:rPr>
          <w:i/>
          <w:sz w:val="28"/>
          <w:szCs w:val="28"/>
        </w:rPr>
        <w:t>периодами</w:t>
      </w:r>
      <w:r>
        <w:rPr>
          <w:sz w:val="28"/>
          <w:szCs w:val="28"/>
        </w:rPr>
        <w:t xml:space="preserve"> или </w:t>
      </w:r>
      <w:r w:rsidRPr="008339C9">
        <w:rPr>
          <w:i/>
          <w:sz w:val="28"/>
          <w:szCs w:val="28"/>
        </w:rPr>
        <w:t>сроками ренты</w:t>
      </w:r>
      <w:r>
        <w:rPr>
          <w:sz w:val="28"/>
          <w:szCs w:val="28"/>
        </w:rPr>
        <w:t>.</w:t>
      </w:r>
    </w:p>
    <w:p w:rsidR="008339C9" w:rsidRDefault="008339C9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Примеры рент: квартирная плата, взносы по погашению потребительского кредита, пенсия, регулярная выплата процентов по банковскому депозиту или по ценным бумагам и т.д.</w:t>
      </w:r>
    </w:p>
    <w:p w:rsidR="008339C9" w:rsidRDefault="008339C9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Первоначально рассматривались лишь ежегодные выплаты, которые назывались </w:t>
      </w:r>
      <w:r w:rsidRPr="009F0AA5">
        <w:rPr>
          <w:i/>
          <w:sz w:val="28"/>
          <w:szCs w:val="28"/>
        </w:rPr>
        <w:t>срочными</w:t>
      </w:r>
      <w:r>
        <w:rPr>
          <w:sz w:val="28"/>
          <w:szCs w:val="28"/>
        </w:rPr>
        <w:t xml:space="preserve"> или </w:t>
      </w:r>
      <w:r w:rsidRPr="009F0AA5">
        <w:rPr>
          <w:i/>
          <w:sz w:val="28"/>
          <w:szCs w:val="28"/>
        </w:rPr>
        <w:t>ежегодными взносами</w:t>
      </w:r>
      <w:r>
        <w:rPr>
          <w:sz w:val="28"/>
          <w:szCs w:val="28"/>
        </w:rPr>
        <w:t xml:space="preserve">, иногда они назывались </w:t>
      </w:r>
      <w:r w:rsidRPr="009F0AA5">
        <w:rPr>
          <w:i/>
          <w:sz w:val="28"/>
          <w:szCs w:val="28"/>
        </w:rPr>
        <w:t>аннуитетом</w:t>
      </w:r>
      <w:r>
        <w:rPr>
          <w:sz w:val="28"/>
          <w:szCs w:val="28"/>
        </w:rPr>
        <w:t xml:space="preserve">, а сама рента – </w:t>
      </w:r>
      <w:r w:rsidRPr="009F0AA5">
        <w:rPr>
          <w:i/>
          <w:sz w:val="28"/>
          <w:szCs w:val="28"/>
        </w:rPr>
        <w:t>рентой помещения</w:t>
      </w:r>
      <w:r>
        <w:rPr>
          <w:sz w:val="28"/>
          <w:szCs w:val="28"/>
        </w:rPr>
        <w:t xml:space="preserve">. Если же эти платежи идут на погашение долга, то они называются </w:t>
      </w:r>
      <w:r w:rsidRPr="009F0AA5">
        <w:rPr>
          <w:i/>
          <w:sz w:val="28"/>
          <w:szCs w:val="28"/>
        </w:rPr>
        <w:t>срочными</w:t>
      </w:r>
      <w:r>
        <w:rPr>
          <w:sz w:val="28"/>
          <w:szCs w:val="28"/>
        </w:rPr>
        <w:t xml:space="preserve"> или </w:t>
      </w:r>
      <w:r w:rsidRPr="009F0AA5">
        <w:rPr>
          <w:i/>
          <w:sz w:val="28"/>
          <w:szCs w:val="28"/>
        </w:rPr>
        <w:t>ежегодными уплатами</w:t>
      </w:r>
      <w:r>
        <w:rPr>
          <w:sz w:val="28"/>
          <w:szCs w:val="28"/>
        </w:rPr>
        <w:t xml:space="preserve">, а сама рента – </w:t>
      </w:r>
      <w:r w:rsidRPr="009F0AA5">
        <w:rPr>
          <w:i/>
          <w:sz w:val="28"/>
          <w:szCs w:val="28"/>
        </w:rPr>
        <w:t>рентой погашения</w:t>
      </w:r>
      <w:r>
        <w:rPr>
          <w:sz w:val="28"/>
          <w:szCs w:val="28"/>
        </w:rPr>
        <w:t>.</w:t>
      </w:r>
    </w:p>
    <w:p w:rsidR="009F0AA5" w:rsidRDefault="009F0AA5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Началом ренты называют начало того периода, в конце которого производится первый платеж.</w:t>
      </w:r>
    </w:p>
    <w:p w:rsidR="009F0AA5" w:rsidRDefault="009F0AA5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качеству платежей ренты делятся на </w:t>
      </w:r>
      <w:r w:rsidRPr="009F0AA5">
        <w:rPr>
          <w:i/>
          <w:sz w:val="28"/>
          <w:szCs w:val="28"/>
        </w:rPr>
        <w:t>ренты с постоянными платежами</w:t>
      </w:r>
      <w:r>
        <w:rPr>
          <w:sz w:val="28"/>
          <w:szCs w:val="28"/>
        </w:rPr>
        <w:t xml:space="preserve">, - платежи такой ренты между собой все равны, - и </w:t>
      </w:r>
      <w:r w:rsidRPr="009F0AA5">
        <w:rPr>
          <w:i/>
          <w:sz w:val="28"/>
          <w:szCs w:val="28"/>
        </w:rPr>
        <w:t>на ренты с переменными платежами</w:t>
      </w:r>
      <w:r>
        <w:rPr>
          <w:sz w:val="28"/>
          <w:szCs w:val="28"/>
        </w:rPr>
        <w:t>, - платежи такой ренты между собой не равны.</w:t>
      </w:r>
    </w:p>
    <w:p w:rsidR="009F0AA5" w:rsidRDefault="009F0AA5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времени в течение которого производятся платежи, ренты делятся на ренты </w:t>
      </w:r>
      <w:r w:rsidRPr="009F0AA5">
        <w:rPr>
          <w:i/>
          <w:sz w:val="28"/>
          <w:szCs w:val="28"/>
        </w:rPr>
        <w:t>временные</w:t>
      </w:r>
      <w:r>
        <w:rPr>
          <w:sz w:val="28"/>
          <w:szCs w:val="28"/>
        </w:rPr>
        <w:t xml:space="preserve">, </w:t>
      </w:r>
      <w:r w:rsidRPr="009F0AA5">
        <w:rPr>
          <w:i/>
          <w:sz w:val="28"/>
          <w:szCs w:val="28"/>
        </w:rPr>
        <w:t>пожизненные</w:t>
      </w:r>
      <w:r>
        <w:rPr>
          <w:sz w:val="28"/>
          <w:szCs w:val="28"/>
        </w:rPr>
        <w:t xml:space="preserve"> и </w:t>
      </w:r>
      <w:r w:rsidRPr="009F0AA5">
        <w:rPr>
          <w:i/>
          <w:sz w:val="28"/>
          <w:szCs w:val="28"/>
        </w:rPr>
        <w:t>вечные</w:t>
      </w:r>
      <w:r>
        <w:rPr>
          <w:sz w:val="28"/>
          <w:szCs w:val="28"/>
        </w:rPr>
        <w:t>; число платежей первой ренты вообще говоря ограничено, число платежей второй ренты ограничено в зависимости от жизни одного или нескольких лиц, и число платежей третьей ренты неограниченно.</w:t>
      </w:r>
    </w:p>
    <w:p w:rsidR="009522AD" w:rsidRDefault="009522AD" w:rsidP="007352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Наращенная сумма потока платежей – это сумма всех выплат с начислением на них к концу срока сложными процентами.</w:t>
      </w:r>
      <w:r w:rsidR="0073520F">
        <w:rPr>
          <w:sz w:val="28"/>
          <w:szCs w:val="28"/>
        </w:rPr>
        <w:t xml:space="preserve">  </w:t>
      </w:r>
      <w:r w:rsidRPr="009522AD">
        <w:rPr>
          <w:position w:val="-28"/>
          <w:sz w:val="28"/>
          <w:szCs w:val="28"/>
        </w:rPr>
        <w:object w:dxaOrig="18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3.75pt" o:ole="">
            <v:imagedata r:id="rId5" o:title=""/>
          </v:shape>
          <o:OLEObject Type="Embed" ProgID="Equation.3" ShapeID="_x0000_i1025" DrawAspect="Content" ObjectID="_1459721611" r:id="rId6"/>
        </w:object>
      </w:r>
      <w:r w:rsidR="004F1C48">
        <w:rPr>
          <w:sz w:val="28"/>
          <w:szCs w:val="28"/>
        </w:rPr>
        <w:t xml:space="preserve">   (1.1)</w:t>
      </w:r>
    </w:p>
    <w:p w:rsidR="0073520F" w:rsidRDefault="009522AD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Современная стоимость потока платежей – это сумма всех выплат, дисконтированных на начало срока этого потока по сложной процентной </w:t>
      </w:r>
    </w:p>
    <w:p w:rsidR="009522AD" w:rsidRDefault="009522AD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ставке.</w:t>
      </w:r>
      <w:r w:rsidR="0073520F">
        <w:rPr>
          <w:sz w:val="28"/>
          <w:szCs w:val="28"/>
        </w:rPr>
        <w:t xml:space="preserve"> </w:t>
      </w:r>
      <w:r w:rsidR="004F1C48" w:rsidRPr="009522AD">
        <w:rPr>
          <w:position w:val="-28"/>
          <w:sz w:val="28"/>
          <w:szCs w:val="28"/>
        </w:rPr>
        <w:object w:dxaOrig="7180" w:dyaOrig="680">
          <v:shape id="_x0000_i1026" type="#_x0000_t75" style="width:359.25pt;height:33.75pt" o:ole="">
            <v:imagedata r:id="rId7" o:title=""/>
          </v:shape>
          <o:OLEObject Type="Embed" ProgID="Equation.3" ShapeID="_x0000_i1026" DrawAspect="Content" ObjectID="_1459721612" r:id="rId8"/>
        </w:object>
      </w:r>
      <w:r w:rsidR="004F1C48">
        <w:rPr>
          <w:sz w:val="28"/>
          <w:szCs w:val="28"/>
        </w:rPr>
        <w:t xml:space="preserve">   (1.3)</w:t>
      </w:r>
    </w:p>
    <w:p w:rsidR="004F1C48" w:rsidRDefault="004F1C48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Современную стоимость, определяемую соотношением (1.2), можно получить также дисконтированием наращенной суммы (1.1). Действительно:</w:t>
      </w:r>
    </w:p>
    <w:p w:rsidR="004F1C48" w:rsidRDefault="00946A80" w:rsidP="00936C11">
      <w:pPr>
        <w:spacing w:line="360" w:lineRule="auto"/>
        <w:jc w:val="both"/>
        <w:rPr>
          <w:sz w:val="28"/>
          <w:szCs w:val="28"/>
        </w:rPr>
      </w:pPr>
      <w:r w:rsidRPr="004F1C48">
        <w:rPr>
          <w:position w:val="-28"/>
          <w:sz w:val="28"/>
          <w:szCs w:val="28"/>
        </w:rPr>
        <w:object w:dxaOrig="5319" w:dyaOrig="680">
          <v:shape id="_x0000_i1027" type="#_x0000_t75" style="width:266.25pt;height:33.75pt" o:ole="">
            <v:imagedata r:id="rId9" o:title=""/>
          </v:shape>
          <o:OLEObject Type="Embed" ProgID="Equation.3" ShapeID="_x0000_i1027" DrawAspect="Content" ObjectID="_1459721613" r:id="rId10"/>
        </w:object>
      </w:r>
    </w:p>
    <w:p w:rsidR="00946A80" w:rsidRDefault="00946A80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Иначе это выражение можно записать в виде:</w:t>
      </w:r>
      <w:r w:rsidR="0073520F">
        <w:rPr>
          <w:sz w:val="28"/>
          <w:szCs w:val="28"/>
        </w:rPr>
        <w:t xml:space="preserve">  </w:t>
      </w:r>
      <w:r w:rsidRPr="00946A80">
        <w:rPr>
          <w:position w:val="-10"/>
          <w:sz w:val="28"/>
          <w:szCs w:val="28"/>
        </w:rPr>
        <w:object w:dxaOrig="1300" w:dyaOrig="360">
          <v:shape id="_x0000_i1028" type="#_x0000_t75" style="width:65.25pt;height:18pt" o:ole="">
            <v:imagedata r:id="rId11" o:title=""/>
          </v:shape>
          <o:OLEObject Type="Embed" ProgID="Equation.3" ShapeID="_x0000_i1028" DrawAspect="Content" ObjectID="_1459721614" r:id="rId12"/>
        </w:object>
      </w:r>
      <w:r w:rsidRPr="00946A80">
        <w:rPr>
          <w:position w:val="-28"/>
          <w:sz w:val="28"/>
          <w:szCs w:val="28"/>
        </w:rPr>
        <w:object w:dxaOrig="1520" w:dyaOrig="660">
          <v:shape id="_x0000_i1029" type="#_x0000_t75" style="width:75.75pt;height:33pt" o:ole="">
            <v:imagedata r:id="rId13" o:title=""/>
          </v:shape>
          <o:OLEObject Type="Embed" ProgID="Equation.3" ShapeID="_x0000_i1029" DrawAspect="Content" ObjectID="_1459721615" r:id="rId14"/>
        </w:object>
      </w:r>
      <w:r>
        <w:rPr>
          <w:sz w:val="28"/>
          <w:szCs w:val="28"/>
        </w:rPr>
        <w:t>.</w:t>
      </w:r>
    </w:p>
    <w:p w:rsidR="00A024DC" w:rsidRPr="00A024DC" w:rsidRDefault="00A024DC" w:rsidP="00936C11">
      <w:pPr>
        <w:spacing w:line="360" w:lineRule="auto"/>
        <w:jc w:val="both"/>
        <w:rPr>
          <w:i/>
          <w:sz w:val="28"/>
          <w:szCs w:val="28"/>
          <w:u w:val="single"/>
        </w:rPr>
      </w:pPr>
      <w:r w:rsidRPr="00A024DC">
        <w:rPr>
          <w:i/>
          <w:sz w:val="28"/>
          <w:szCs w:val="28"/>
          <w:u w:val="single"/>
        </w:rPr>
        <w:t>Постоянная рента.</w:t>
      </w:r>
    </w:p>
    <w:p w:rsidR="00946A80" w:rsidRDefault="00946A80" w:rsidP="00936C11">
      <w:pPr>
        <w:spacing w:line="360" w:lineRule="auto"/>
        <w:jc w:val="both"/>
        <w:rPr>
          <w:sz w:val="28"/>
          <w:szCs w:val="28"/>
        </w:rPr>
      </w:pPr>
      <w:r w:rsidRPr="00A80FC5">
        <w:rPr>
          <w:sz w:val="28"/>
          <w:szCs w:val="28"/>
          <w:u w:val="single"/>
        </w:rPr>
        <w:t>Годовая рента:</w:t>
      </w:r>
      <w:r>
        <w:rPr>
          <w:sz w:val="28"/>
          <w:szCs w:val="28"/>
        </w:rPr>
        <w:t xml:space="preserve">    </w:t>
      </w:r>
      <w:r w:rsidRPr="00946A80">
        <w:rPr>
          <w:position w:val="-28"/>
          <w:sz w:val="28"/>
          <w:szCs w:val="28"/>
        </w:rPr>
        <w:object w:dxaOrig="1359" w:dyaOrig="700">
          <v:shape id="_x0000_i1030" type="#_x0000_t75" style="width:68.25pt;height:35.25pt" o:ole="">
            <v:imagedata r:id="rId15" o:title=""/>
          </v:shape>
          <o:OLEObject Type="Embed" ProgID="Equation.3" ShapeID="_x0000_i1030" DrawAspect="Content" ObjectID="_1459721616" r:id="rId16"/>
        </w:object>
      </w:r>
      <w:r>
        <w:rPr>
          <w:sz w:val="28"/>
          <w:szCs w:val="28"/>
        </w:rPr>
        <w:t xml:space="preserve"> - наращенная сумма ренты.</w:t>
      </w:r>
    </w:p>
    <w:p w:rsidR="00A80FC5" w:rsidRDefault="00A80FC5" w:rsidP="00A80FC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наращенная сумма годовой ренты к концу срока:</w:t>
      </w:r>
    </w:p>
    <w:p w:rsidR="00946A80" w:rsidRDefault="00A80FC5" w:rsidP="00936C11">
      <w:pPr>
        <w:spacing w:line="360" w:lineRule="auto"/>
        <w:jc w:val="both"/>
        <w:rPr>
          <w:sz w:val="28"/>
          <w:szCs w:val="28"/>
        </w:rPr>
      </w:pPr>
      <w:r w:rsidRPr="00A80FC5">
        <w:rPr>
          <w:position w:val="-24"/>
          <w:sz w:val="28"/>
          <w:szCs w:val="28"/>
        </w:rPr>
        <w:object w:dxaOrig="4880" w:dyaOrig="660">
          <v:shape id="_x0000_i1031" type="#_x0000_t75" style="width:243.75pt;height:33pt" o:ole="">
            <v:imagedata r:id="rId17" o:title=""/>
          </v:shape>
          <o:OLEObject Type="Embed" ProgID="Equation.3" ShapeID="_x0000_i1031" DrawAspect="Content" ObjectID="_1459721617" r:id="rId18"/>
        </w:object>
      </w:r>
      <w:r w:rsidR="00946A80">
        <w:rPr>
          <w:sz w:val="28"/>
          <w:szCs w:val="28"/>
        </w:rPr>
        <w:t xml:space="preserve"> - </w:t>
      </w:r>
      <w:r>
        <w:rPr>
          <w:sz w:val="28"/>
          <w:szCs w:val="28"/>
        </w:rPr>
        <w:t>коэффициент наращения ренты.</w:t>
      </w:r>
    </w:p>
    <w:p w:rsidR="00946A80" w:rsidRDefault="00A80FC5" w:rsidP="00936C11">
      <w:pPr>
        <w:spacing w:line="360" w:lineRule="auto"/>
        <w:jc w:val="both"/>
        <w:rPr>
          <w:sz w:val="28"/>
          <w:szCs w:val="28"/>
        </w:rPr>
      </w:pPr>
      <w:r w:rsidRPr="00A80FC5">
        <w:rPr>
          <w:sz w:val="28"/>
          <w:szCs w:val="28"/>
          <w:u w:val="single"/>
        </w:rPr>
        <w:t>Современная стоимость годовой ренты</w:t>
      </w:r>
      <w:r>
        <w:rPr>
          <w:sz w:val="28"/>
          <w:szCs w:val="28"/>
        </w:rPr>
        <w:t>:</w:t>
      </w:r>
    </w:p>
    <w:p w:rsidR="00A80FC5" w:rsidRDefault="00A024DC" w:rsidP="00936C11">
      <w:pPr>
        <w:spacing w:line="360" w:lineRule="auto"/>
        <w:jc w:val="both"/>
        <w:rPr>
          <w:sz w:val="28"/>
          <w:szCs w:val="28"/>
        </w:rPr>
      </w:pPr>
      <w:r w:rsidRPr="00A80FC5">
        <w:rPr>
          <w:position w:val="-54"/>
          <w:sz w:val="28"/>
          <w:szCs w:val="28"/>
        </w:rPr>
        <w:object w:dxaOrig="6540" w:dyaOrig="1240">
          <v:shape id="_x0000_i1032" type="#_x0000_t75" style="width:327pt;height:62.25pt" o:ole="">
            <v:imagedata r:id="rId19" o:title=""/>
          </v:shape>
          <o:OLEObject Type="Embed" ProgID="Equation.3" ShapeID="_x0000_i1032" DrawAspect="Content" ObjectID="_1459721618" r:id="rId20"/>
        </w:object>
      </w:r>
      <w:r>
        <w:rPr>
          <w:sz w:val="28"/>
          <w:szCs w:val="28"/>
        </w:rPr>
        <w:t>, где</w:t>
      </w:r>
    </w:p>
    <w:p w:rsidR="00A024DC" w:rsidRDefault="00A024DC" w:rsidP="00936C11">
      <w:pPr>
        <w:spacing w:line="360" w:lineRule="auto"/>
        <w:jc w:val="both"/>
        <w:rPr>
          <w:sz w:val="28"/>
          <w:szCs w:val="28"/>
        </w:rPr>
      </w:pPr>
      <w:r w:rsidRPr="00A024DC">
        <w:rPr>
          <w:position w:val="-24"/>
          <w:sz w:val="28"/>
          <w:szCs w:val="28"/>
        </w:rPr>
        <w:object w:dxaOrig="1680" w:dyaOrig="660">
          <v:shape id="_x0000_i1033" type="#_x0000_t75" style="width:84pt;height:33pt" o:ole="">
            <v:imagedata r:id="rId21" o:title=""/>
          </v:shape>
          <o:OLEObject Type="Embed" ProgID="Equation.3" ShapeID="_x0000_i1033" DrawAspect="Content" ObjectID="_1459721619" r:id="rId22"/>
        </w:object>
      </w:r>
      <w:r>
        <w:rPr>
          <w:sz w:val="28"/>
          <w:szCs w:val="28"/>
        </w:rPr>
        <w:t xml:space="preserve"> - коэффициент приведения ренты.</w:t>
      </w:r>
    </w:p>
    <w:p w:rsidR="00A024DC" w:rsidRPr="00A024DC" w:rsidRDefault="00A024DC" w:rsidP="00A024DC">
      <w:pPr>
        <w:spacing w:line="360" w:lineRule="auto"/>
        <w:jc w:val="both"/>
        <w:rPr>
          <w:i/>
          <w:sz w:val="28"/>
          <w:szCs w:val="28"/>
          <w:u w:val="single"/>
        </w:rPr>
      </w:pPr>
      <w:r w:rsidRPr="00A024DC">
        <w:rPr>
          <w:i/>
          <w:sz w:val="28"/>
          <w:szCs w:val="28"/>
          <w:u w:val="single"/>
        </w:rPr>
        <w:t>П</w:t>
      </w:r>
      <w:r>
        <w:rPr>
          <w:i/>
          <w:sz w:val="28"/>
          <w:szCs w:val="28"/>
          <w:u w:val="single"/>
        </w:rPr>
        <w:t>еременная</w:t>
      </w:r>
      <w:r w:rsidRPr="00A024DC">
        <w:rPr>
          <w:i/>
          <w:sz w:val="28"/>
          <w:szCs w:val="28"/>
          <w:u w:val="single"/>
        </w:rPr>
        <w:t xml:space="preserve"> рента.</w:t>
      </w:r>
    </w:p>
    <w:p w:rsidR="003978FE" w:rsidRDefault="00A024DC" w:rsidP="00936C11">
      <w:pPr>
        <w:spacing w:line="360" w:lineRule="auto"/>
        <w:jc w:val="both"/>
        <w:rPr>
          <w:sz w:val="28"/>
          <w:szCs w:val="28"/>
        </w:rPr>
      </w:pPr>
      <w:r w:rsidRPr="003978FE">
        <w:rPr>
          <w:sz w:val="28"/>
          <w:szCs w:val="28"/>
          <w:u w:val="single"/>
        </w:rPr>
        <w:t>Современная стоимость годовой ренты</w:t>
      </w:r>
      <w:r>
        <w:rPr>
          <w:sz w:val="28"/>
          <w:szCs w:val="28"/>
        </w:rPr>
        <w:t xml:space="preserve"> с изменениями по закону арифметической прогрессии</w:t>
      </w:r>
      <w:r w:rsidR="003978FE">
        <w:rPr>
          <w:sz w:val="28"/>
          <w:szCs w:val="28"/>
        </w:rPr>
        <w:t xml:space="preserve">:  </w:t>
      </w:r>
      <w:r w:rsidR="003978FE" w:rsidRPr="003978FE">
        <w:rPr>
          <w:position w:val="-24"/>
          <w:sz w:val="28"/>
          <w:szCs w:val="28"/>
        </w:rPr>
        <w:object w:dxaOrig="2220" w:dyaOrig="660">
          <v:shape id="_x0000_i1034" type="#_x0000_t75" style="width:111pt;height:33pt" o:ole="">
            <v:imagedata r:id="rId23" o:title=""/>
          </v:shape>
          <o:OLEObject Type="Embed" ProgID="Equation.3" ShapeID="_x0000_i1034" DrawAspect="Content" ObjectID="_1459721620" r:id="rId24"/>
        </w:object>
      </w:r>
    </w:p>
    <w:p w:rsidR="003978FE" w:rsidRDefault="003978FE" w:rsidP="00936C11">
      <w:pPr>
        <w:spacing w:line="360" w:lineRule="auto"/>
        <w:jc w:val="both"/>
        <w:rPr>
          <w:sz w:val="28"/>
          <w:szCs w:val="28"/>
        </w:rPr>
      </w:pPr>
      <w:r w:rsidRPr="003978FE">
        <w:rPr>
          <w:sz w:val="28"/>
          <w:szCs w:val="28"/>
          <w:u w:val="single"/>
        </w:rPr>
        <w:t>Современная стоимость</w:t>
      </w:r>
      <w:r>
        <w:rPr>
          <w:sz w:val="28"/>
          <w:szCs w:val="28"/>
        </w:rPr>
        <w:t>:</w:t>
      </w:r>
      <w:r w:rsidR="0073520F">
        <w:rPr>
          <w:sz w:val="28"/>
          <w:szCs w:val="28"/>
        </w:rPr>
        <w:t xml:space="preserve">  </w:t>
      </w:r>
      <w:r w:rsidRPr="003978FE">
        <w:rPr>
          <w:position w:val="-24"/>
          <w:sz w:val="28"/>
          <w:szCs w:val="28"/>
        </w:rPr>
        <w:object w:dxaOrig="1960" w:dyaOrig="620">
          <v:shape id="_x0000_i1035" type="#_x0000_t75" style="width:98.25pt;height:30.75pt" o:ole="">
            <v:imagedata r:id="rId25" o:title=""/>
          </v:shape>
          <o:OLEObject Type="Embed" ProgID="Equation.3" ShapeID="_x0000_i1035" DrawAspect="Content" ObjectID="_1459721621" r:id="rId26"/>
        </w:object>
      </w:r>
    </w:p>
    <w:p w:rsidR="003978FE" w:rsidRDefault="003978FE" w:rsidP="003978FE">
      <w:pPr>
        <w:spacing w:line="360" w:lineRule="auto"/>
        <w:jc w:val="both"/>
        <w:rPr>
          <w:sz w:val="28"/>
          <w:szCs w:val="28"/>
        </w:rPr>
      </w:pPr>
      <w:r w:rsidRPr="003978FE">
        <w:rPr>
          <w:sz w:val="28"/>
          <w:szCs w:val="28"/>
          <w:u w:val="single"/>
        </w:rPr>
        <w:t>Современная стоимость годовой ренты</w:t>
      </w:r>
      <w:r>
        <w:rPr>
          <w:sz w:val="28"/>
          <w:szCs w:val="28"/>
        </w:rPr>
        <w:t xml:space="preserve"> с изменениями по закону геометрической прогрессии:  </w:t>
      </w:r>
      <w:r w:rsidRPr="003978FE">
        <w:rPr>
          <w:position w:val="-24"/>
          <w:sz w:val="28"/>
          <w:szCs w:val="28"/>
        </w:rPr>
        <w:object w:dxaOrig="3440" w:dyaOrig="999">
          <v:shape id="_x0000_i1036" type="#_x0000_t75" style="width:171.75pt;height:50.25pt" o:ole="">
            <v:imagedata r:id="rId27" o:title=""/>
          </v:shape>
          <o:OLEObject Type="Embed" ProgID="Equation.3" ShapeID="_x0000_i1036" DrawAspect="Content" ObjectID="_1459721622" r:id="rId28"/>
        </w:object>
      </w:r>
    </w:p>
    <w:p w:rsidR="003978FE" w:rsidRDefault="003978FE" w:rsidP="003978FE">
      <w:pPr>
        <w:spacing w:line="360" w:lineRule="auto"/>
        <w:jc w:val="both"/>
        <w:rPr>
          <w:sz w:val="28"/>
          <w:szCs w:val="28"/>
        </w:rPr>
      </w:pPr>
      <w:r w:rsidRPr="003978FE">
        <w:rPr>
          <w:sz w:val="28"/>
          <w:szCs w:val="28"/>
          <w:u w:val="single"/>
        </w:rPr>
        <w:t>Современная стоимость</w:t>
      </w:r>
      <w:r>
        <w:rPr>
          <w:sz w:val="28"/>
          <w:szCs w:val="28"/>
        </w:rPr>
        <w:t>:</w:t>
      </w:r>
      <w:r w:rsidR="0073520F">
        <w:rPr>
          <w:sz w:val="28"/>
          <w:szCs w:val="28"/>
        </w:rPr>
        <w:t xml:space="preserve">  </w:t>
      </w:r>
      <w:r w:rsidR="0073520F" w:rsidRPr="003978FE">
        <w:rPr>
          <w:position w:val="-24"/>
          <w:sz w:val="28"/>
          <w:szCs w:val="28"/>
        </w:rPr>
        <w:object w:dxaOrig="4420" w:dyaOrig="999">
          <v:shape id="_x0000_i1037" type="#_x0000_t75" style="width:221.25pt;height:50.25pt" o:ole="">
            <v:imagedata r:id="rId29" o:title=""/>
          </v:shape>
          <o:OLEObject Type="Embed" ProgID="Equation.3" ShapeID="_x0000_i1037" DrawAspect="Content" ObjectID="_1459721623" r:id="rId30"/>
        </w:object>
      </w:r>
    </w:p>
    <w:p w:rsidR="00946A80" w:rsidRDefault="00946A80" w:rsidP="00936C11">
      <w:pPr>
        <w:spacing w:line="360" w:lineRule="auto"/>
        <w:jc w:val="both"/>
        <w:rPr>
          <w:sz w:val="28"/>
          <w:szCs w:val="28"/>
        </w:rPr>
      </w:pPr>
    </w:p>
    <w:p w:rsidR="00A63375" w:rsidRPr="00936C11" w:rsidRDefault="00936C11" w:rsidP="00936C1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часть</w:t>
      </w:r>
      <w:r w:rsidRPr="00936C11">
        <w:rPr>
          <w:b/>
          <w:sz w:val="28"/>
          <w:szCs w:val="28"/>
        </w:rPr>
        <w:t>.</w:t>
      </w:r>
    </w:p>
    <w:p w:rsidR="00936C11" w:rsidRDefault="00936C11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 </w:t>
      </w:r>
    </w:p>
    <w:p w:rsidR="00936C11" w:rsidRDefault="00936C11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Задача № 3.</w:t>
      </w:r>
    </w:p>
    <w:p w:rsidR="00936C11" w:rsidRDefault="00936C11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Контракт предусматривает следующий порядок погашения процентов: 1-год 15%, в каждом последующем полугодом ставка повышается на 1%. Определить наращенную сумму за 3 года, если ссуда составила 1 млн.руб.</w:t>
      </w:r>
    </w:p>
    <w:p w:rsidR="00936C11" w:rsidRDefault="00936C11" w:rsidP="0093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936C11" w:rsidRDefault="00E11341" w:rsidP="00936C11">
      <w:pPr>
        <w:spacing w:line="360" w:lineRule="auto"/>
        <w:jc w:val="both"/>
        <w:rPr>
          <w:sz w:val="28"/>
          <w:szCs w:val="28"/>
        </w:rPr>
      </w:pPr>
      <w:r w:rsidRPr="00936C11">
        <w:rPr>
          <w:position w:val="-38"/>
          <w:sz w:val="28"/>
          <w:szCs w:val="28"/>
        </w:rPr>
        <w:object w:dxaOrig="9040" w:dyaOrig="880">
          <v:shape id="_x0000_i1038" type="#_x0000_t75" style="width:452.25pt;height:44.25pt" o:ole="">
            <v:imagedata r:id="rId31" o:title=""/>
          </v:shape>
          <o:OLEObject Type="Embed" ProgID="Equation.3" ShapeID="_x0000_i1038" DrawAspect="Content" ObjectID="_1459721624" r:id="rId32"/>
        </w:object>
      </w:r>
    </w:p>
    <w:p w:rsidR="00936C11" w:rsidRDefault="00E11341" w:rsidP="00F50C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Ответ: наращенная сумма = 1,5 млн.руб.</w:t>
      </w:r>
    </w:p>
    <w:p w:rsidR="003D3233" w:rsidRDefault="00E11341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11341" w:rsidRDefault="00E11341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Задача № 8.</w:t>
      </w:r>
    </w:p>
    <w:p w:rsidR="00E11341" w:rsidRDefault="00E113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Через 120 дней после подписания договора должник уплатил 350 тыс.руб.. Кредит выдан под 20% годовых. Найти первоначальную сумму долга, при условии, что временная база 365 дней.</w:t>
      </w:r>
    </w:p>
    <w:p w:rsidR="00E11341" w:rsidRDefault="00E113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E11341" w:rsidRDefault="00E113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S=</w:t>
      </w:r>
      <w:r>
        <w:rPr>
          <w:sz w:val="28"/>
          <w:szCs w:val="28"/>
        </w:rPr>
        <w:t>350 тыс.руб.,</w:t>
      </w:r>
    </w:p>
    <w:p w:rsidR="00E11341" w:rsidRDefault="00E113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i= 0.20</w:t>
      </w:r>
      <w:r>
        <w:rPr>
          <w:sz w:val="28"/>
          <w:szCs w:val="28"/>
        </w:rPr>
        <w:t>,</w:t>
      </w:r>
    </w:p>
    <w:p w:rsidR="00E11341" w:rsidRDefault="00E113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k= 365</w:t>
      </w:r>
      <w:r>
        <w:rPr>
          <w:sz w:val="28"/>
          <w:szCs w:val="28"/>
        </w:rPr>
        <w:t>.</w:t>
      </w:r>
    </w:p>
    <w:p w:rsidR="00E11341" w:rsidRPr="00E11341" w:rsidRDefault="00E11341" w:rsidP="00E11341">
      <w:pPr>
        <w:spacing w:line="360" w:lineRule="auto"/>
        <w:jc w:val="both"/>
        <w:rPr>
          <w:sz w:val="28"/>
          <w:szCs w:val="28"/>
        </w:rPr>
      </w:pPr>
      <w:r w:rsidRPr="00E11341">
        <w:rPr>
          <w:position w:val="-24"/>
          <w:sz w:val="28"/>
          <w:szCs w:val="28"/>
          <w:lang w:val="en-US"/>
        </w:rPr>
        <w:object w:dxaOrig="1520" w:dyaOrig="620">
          <v:shape id="_x0000_i1039" type="#_x0000_t75" style="width:75.75pt;height:30.75pt" o:ole="">
            <v:imagedata r:id="rId33" o:title=""/>
          </v:shape>
          <o:OLEObject Type="Embed" ProgID="Equation.3" ShapeID="_x0000_i1039" DrawAspect="Content" ObjectID="_1459721625" r:id="rId34"/>
        </w:object>
      </w:r>
      <w:r w:rsidR="00F50CDB" w:rsidRPr="00E11341">
        <w:rPr>
          <w:position w:val="-54"/>
          <w:sz w:val="28"/>
          <w:szCs w:val="28"/>
          <w:lang w:val="en-US"/>
        </w:rPr>
        <w:object w:dxaOrig="6380" w:dyaOrig="920">
          <v:shape id="_x0000_i1040" type="#_x0000_t75" style="width:318.75pt;height:45.75pt" o:ole="">
            <v:imagedata r:id="rId35" o:title=""/>
          </v:shape>
          <o:OLEObject Type="Embed" ProgID="Equation.3" ShapeID="_x0000_i1040" DrawAspect="Content" ObjectID="_1459721626" r:id="rId36"/>
        </w:object>
      </w:r>
    </w:p>
    <w:p w:rsidR="00E11341" w:rsidRDefault="00F50CDB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Ответ: первоначальная сумма долга = 330188,67 руб.</w:t>
      </w:r>
    </w:p>
    <w:p w:rsid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11036" w:rsidRDefault="00711036" w:rsidP="00711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12.</w:t>
      </w:r>
    </w:p>
    <w:p w:rsidR="00711036" w:rsidRDefault="00C46CB7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контракте предусматривается погашение обязательства в сумме 120 тыс.руб. через 110 дней. Первоначальная сумма долга 80 тыс.руб. (365/360). Определить величину процентной и учетной ставок.</w:t>
      </w:r>
    </w:p>
    <w:p w:rsidR="00C46CB7" w:rsidRDefault="00C46CB7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C46CB7" w:rsidRDefault="00C46CB7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S=120000</w:t>
      </w:r>
      <w:r>
        <w:rPr>
          <w:sz w:val="28"/>
          <w:szCs w:val="28"/>
        </w:rPr>
        <w:t xml:space="preserve">,  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>=80000,   (365/360)</w:t>
      </w:r>
    </w:p>
    <w:p w:rsidR="00C46CB7" w:rsidRDefault="00C46CB7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i=</w:t>
      </w:r>
      <w:r w:rsidRPr="00C46CB7">
        <w:rPr>
          <w:position w:val="-24"/>
          <w:sz w:val="28"/>
          <w:szCs w:val="28"/>
          <w:lang w:val="en-US"/>
        </w:rPr>
        <w:object w:dxaOrig="4140" w:dyaOrig="620">
          <v:shape id="_x0000_i1041" type="#_x0000_t75" style="width:207pt;height:30.75pt" o:ole="">
            <v:imagedata r:id="rId37" o:title=""/>
          </v:shape>
          <o:OLEObject Type="Embed" ProgID="Equation.3" ShapeID="_x0000_i1041" DrawAspect="Content" ObjectID="_1459721627" r:id="rId38"/>
        </w:object>
      </w:r>
      <w:r>
        <w:rPr>
          <w:sz w:val="28"/>
          <w:szCs w:val="28"/>
        </w:rPr>
        <w:t>,</w:t>
      </w:r>
    </w:p>
    <w:p w:rsidR="00C46CB7" w:rsidRDefault="00C46CB7" w:rsidP="00F50CDB">
      <w:pPr>
        <w:spacing w:line="360" w:lineRule="auto"/>
        <w:jc w:val="both"/>
        <w:rPr>
          <w:sz w:val="28"/>
          <w:szCs w:val="28"/>
        </w:rPr>
      </w:pPr>
      <w:r w:rsidRPr="00C46CB7">
        <w:rPr>
          <w:position w:val="-24"/>
          <w:sz w:val="28"/>
          <w:szCs w:val="28"/>
        </w:rPr>
        <w:object w:dxaOrig="4540" w:dyaOrig="620">
          <v:shape id="_x0000_i1042" type="#_x0000_t75" style="width:227.25pt;height:30.75pt" o:ole="">
            <v:imagedata r:id="rId39" o:title=""/>
          </v:shape>
          <o:OLEObject Type="Embed" ProgID="Equation.3" ShapeID="_x0000_i1042" DrawAspect="Content" ObjectID="_1459721628" r:id="rId40"/>
        </w:object>
      </w:r>
    </w:p>
    <w:p w:rsidR="00C46CB7" w:rsidRPr="00C46CB7" w:rsidRDefault="00C46CB7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Ответ: 164% и 109%.</w:t>
      </w:r>
    </w:p>
    <w:p w:rsidR="00C46CB7" w:rsidRDefault="00C46CB7" w:rsidP="00F50CDB">
      <w:pPr>
        <w:spacing w:line="360" w:lineRule="auto"/>
        <w:jc w:val="both"/>
        <w:rPr>
          <w:sz w:val="28"/>
          <w:szCs w:val="28"/>
        </w:rPr>
      </w:pPr>
    </w:p>
    <w:p w:rsid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13.</w:t>
      </w:r>
    </w:p>
    <w:p w:rsid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Предполагается поместить 10000 долл. На рублевом депозите. Курс продажи на начало депозита 25,09 руб. за 1</w:t>
      </w:r>
      <w:r w:rsidRPr="00F50CDB">
        <w:rPr>
          <w:sz w:val="28"/>
          <w:szCs w:val="28"/>
        </w:rPr>
        <w:t>$</w:t>
      </w:r>
      <w:r>
        <w:rPr>
          <w:sz w:val="28"/>
          <w:szCs w:val="28"/>
        </w:rPr>
        <w:t xml:space="preserve">, курс покупки доллара в конце операции 25,53 руб. </w:t>
      </w:r>
    </w:p>
    <w:p w:rsid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Процентные ставки </w:t>
      </w:r>
      <w:r>
        <w:rPr>
          <w:sz w:val="28"/>
          <w:szCs w:val="28"/>
          <w:lang w:val="en-US"/>
        </w:rPr>
        <w:t>i</w:t>
      </w:r>
      <w:r w:rsidRPr="00F50CDB">
        <w:rPr>
          <w:sz w:val="28"/>
          <w:szCs w:val="28"/>
        </w:rPr>
        <w:t>= 20%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j</w:t>
      </w:r>
      <w:r w:rsidRPr="00F50CDB">
        <w:rPr>
          <w:sz w:val="28"/>
          <w:szCs w:val="28"/>
        </w:rPr>
        <w:t xml:space="preserve">=12% </w:t>
      </w:r>
      <w:r>
        <w:rPr>
          <w:sz w:val="28"/>
          <w:szCs w:val="28"/>
        </w:rPr>
        <w:t>(360/360). Срок депозита 4 месяца. Определить наращенную сумму в СКВ.</w:t>
      </w:r>
    </w:p>
    <w:p w:rsid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Решение: </w:t>
      </w:r>
    </w:p>
    <w:p w:rsidR="00F50CDB" w:rsidRP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F50CDB">
        <w:rPr>
          <w:sz w:val="28"/>
          <w:szCs w:val="28"/>
        </w:rPr>
        <w:t>=0.20</w:t>
      </w:r>
      <w:r>
        <w:rPr>
          <w:sz w:val="28"/>
          <w:szCs w:val="28"/>
        </w:rPr>
        <w:t xml:space="preserve">,          </w:t>
      </w:r>
      <w:r>
        <w:rPr>
          <w:sz w:val="28"/>
          <w:szCs w:val="28"/>
          <w:lang w:val="en-US"/>
        </w:rPr>
        <w:t>k</w:t>
      </w:r>
      <w:r w:rsidRPr="00F50CDB">
        <w:rPr>
          <w:sz w:val="28"/>
          <w:szCs w:val="28"/>
          <w:vertAlign w:val="subscript"/>
        </w:rPr>
        <w:t>0</w:t>
      </w:r>
      <w:r w:rsidRPr="00F50CDB">
        <w:rPr>
          <w:sz w:val="28"/>
          <w:szCs w:val="28"/>
        </w:rPr>
        <w:t>=25.09</w:t>
      </w:r>
      <w:r>
        <w:rPr>
          <w:sz w:val="28"/>
          <w:szCs w:val="28"/>
        </w:rPr>
        <w:t>,</w:t>
      </w:r>
    </w:p>
    <w:p w:rsidR="00F50CDB" w:rsidRP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j</w:t>
      </w:r>
      <w:r w:rsidRPr="00F50CDB">
        <w:rPr>
          <w:sz w:val="28"/>
          <w:szCs w:val="28"/>
        </w:rPr>
        <w:t>=0.12</w:t>
      </w:r>
      <w:r>
        <w:rPr>
          <w:sz w:val="28"/>
          <w:szCs w:val="28"/>
        </w:rPr>
        <w:t xml:space="preserve">,          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=25,53,</w:t>
      </w:r>
    </w:p>
    <w:p w:rsidR="00F50CDB" w:rsidRDefault="00F50CDB" w:rsidP="00F50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(360/360)</w:t>
      </w:r>
      <w:r w:rsidR="000C4EAB">
        <w:rPr>
          <w:sz w:val="28"/>
          <w:szCs w:val="28"/>
        </w:rPr>
        <w:t xml:space="preserve">      Р</w:t>
      </w:r>
      <w:r w:rsidR="000C4EAB">
        <w:rPr>
          <w:sz w:val="28"/>
          <w:szCs w:val="28"/>
          <w:vertAlign w:val="subscript"/>
        </w:rPr>
        <w:t>б</w:t>
      </w:r>
      <w:r w:rsidR="000C4EAB">
        <w:rPr>
          <w:sz w:val="28"/>
          <w:szCs w:val="28"/>
        </w:rPr>
        <w:t>=10000</w:t>
      </w:r>
    </w:p>
    <w:p w:rsidR="000C4EAB" w:rsidRDefault="000C4EAB" w:rsidP="00F50CDB">
      <w:pPr>
        <w:spacing w:line="360" w:lineRule="auto"/>
        <w:jc w:val="both"/>
        <w:rPr>
          <w:sz w:val="28"/>
          <w:szCs w:val="28"/>
        </w:rPr>
      </w:pPr>
      <w:r w:rsidRPr="000C4EAB">
        <w:rPr>
          <w:position w:val="-30"/>
          <w:sz w:val="28"/>
          <w:szCs w:val="28"/>
        </w:rPr>
        <w:object w:dxaOrig="2400" w:dyaOrig="680">
          <v:shape id="_x0000_i1043" type="#_x0000_t75" style="width:120pt;height:33.75pt" o:ole="">
            <v:imagedata r:id="rId41" o:title=""/>
          </v:shape>
          <o:OLEObject Type="Embed" ProgID="Equation.3" ShapeID="_x0000_i1043" DrawAspect="Content" ObjectID="_1459721629" r:id="rId42"/>
        </w:object>
      </w:r>
    </w:p>
    <w:p w:rsidR="00C14B41" w:rsidRPr="000C4EAB" w:rsidRDefault="00C14B41" w:rsidP="00F50CDB">
      <w:pPr>
        <w:spacing w:line="360" w:lineRule="auto"/>
        <w:jc w:val="both"/>
        <w:rPr>
          <w:sz w:val="28"/>
          <w:szCs w:val="28"/>
        </w:rPr>
      </w:pPr>
      <w:r w:rsidRPr="00C14B41">
        <w:rPr>
          <w:position w:val="-24"/>
          <w:sz w:val="28"/>
          <w:szCs w:val="28"/>
        </w:rPr>
        <w:object w:dxaOrig="6700" w:dyaOrig="620">
          <v:shape id="_x0000_i1044" type="#_x0000_t75" style="width:335.25pt;height:30.75pt" o:ole="">
            <v:imagedata r:id="rId43" o:title=""/>
          </v:shape>
          <o:OLEObject Type="Embed" ProgID="Equation.3" ShapeID="_x0000_i1044" DrawAspect="Content" ObjectID="_1459721630" r:id="rId44"/>
        </w:object>
      </w:r>
    </w:p>
    <w:p w:rsidR="00F50CDB" w:rsidRDefault="00C14B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Прямое наращение</w:t>
      </w:r>
    </w:p>
    <w:p w:rsidR="00C14B41" w:rsidRDefault="00C14B41" w:rsidP="00E11341">
      <w:pPr>
        <w:spacing w:line="360" w:lineRule="auto"/>
        <w:jc w:val="both"/>
        <w:rPr>
          <w:sz w:val="28"/>
          <w:szCs w:val="28"/>
          <w:lang w:val="en-US"/>
        </w:rPr>
      </w:pPr>
      <w:r w:rsidRPr="00C14B41">
        <w:rPr>
          <w:position w:val="-24"/>
          <w:sz w:val="28"/>
          <w:szCs w:val="28"/>
          <w:lang w:val="en-US"/>
        </w:rPr>
        <w:object w:dxaOrig="5539" w:dyaOrig="620">
          <v:shape id="_x0000_i1045" type="#_x0000_t75" style="width:276.75pt;height:30.75pt" o:ole="">
            <v:imagedata r:id="rId45" o:title=""/>
          </v:shape>
          <o:OLEObject Type="Embed" ProgID="Equation.3" ShapeID="_x0000_i1045" DrawAspect="Content" ObjectID="_1459721631" r:id="rId46"/>
        </w:object>
      </w:r>
    </w:p>
    <w:p w:rsidR="00C14B41" w:rsidRDefault="00C14B4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Ответ: 10388</w:t>
      </w:r>
      <w:r>
        <w:rPr>
          <w:sz w:val="28"/>
          <w:szCs w:val="28"/>
          <w:lang w:val="en-US"/>
        </w:rPr>
        <w:t xml:space="preserve">$ </w:t>
      </w:r>
      <w:r>
        <w:rPr>
          <w:sz w:val="28"/>
          <w:szCs w:val="28"/>
        </w:rPr>
        <w:t>или 10399-99</w:t>
      </w:r>
      <w:r>
        <w:rPr>
          <w:sz w:val="28"/>
          <w:szCs w:val="28"/>
          <w:lang w:val="en-US"/>
        </w:rPr>
        <w:t>$</w:t>
      </w:r>
      <w:r>
        <w:rPr>
          <w:sz w:val="28"/>
          <w:szCs w:val="28"/>
        </w:rPr>
        <w:t>.</w:t>
      </w:r>
    </w:p>
    <w:p w:rsidR="00C14B41" w:rsidRDefault="00C14B41" w:rsidP="00E11341">
      <w:pPr>
        <w:spacing w:line="360" w:lineRule="auto"/>
        <w:jc w:val="both"/>
        <w:rPr>
          <w:sz w:val="28"/>
          <w:szCs w:val="28"/>
        </w:rPr>
      </w:pPr>
    </w:p>
    <w:p w:rsidR="00C46CB7" w:rsidRDefault="00C46CB7" w:rsidP="00C46C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18.</w:t>
      </w:r>
    </w:p>
    <w:p w:rsidR="00C46CB7" w:rsidRDefault="00C46CB7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Сумма на которую начисляют непрерывные проценты, равна 1,5 млн.руб., сумма роста 20%, срок 5 лет. Сколько составит наращенная сумма.</w:t>
      </w:r>
    </w:p>
    <w:p w:rsidR="00C46CB7" w:rsidRDefault="00C46CB7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C46CB7" w:rsidRDefault="003D3233" w:rsidP="00E11341">
      <w:pPr>
        <w:spacing w:line="360" w:lineRule="auto"/>
        <w:jc w:val="both"/>
        <w:rPr>
          <w:sz w:val="28"/>
          <w:szCs w:val="28"/>
        </w:rPr>
      </w:pPr>
      <w:r w:rsidRPr="003D3233">
        <w:rPr>
          <w:position w:val="-6"/>
          <w:sz w:val="28"/>
          <w:szCs w:val="28"/>
          <w:lang w:val="en-US"/>
        </w:rPr>
        <w:object w:dxaOrig="4180" w:dyaOrig="320">
          <v:shape id="_x0000_i1046" type="#_x0000_t75" style="width:209.25pt;height:15.75pt" o:ole="">
            <v:imagedata r:id="rId47" o:title=""/>
          </v:shape>
          <o:OLEObject Type="Embed" ProgID="Equation.3" ShapeID="_x0000_i1046" DrawAspect="Content" ObjectID="_1459721632" r:id="rId48"/>
        </w:objec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руб.</w:t>
      </w:r>
    </w:p>
    <w:p w:rsidR="003D3233" w:rsidRPr="003D3233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Ответ: 4077423,00 руб.</w:t>
      </w:r>
    </w:p>
    <w:p w:rsidR="00F50CDB" w:rsidRPr="00F50CDB" w:rsidRDefault="00F50CDB" w:rsidP="00E11341">
      <w:pPr>
        <w:spacing w:line="360" w:lineRule="auto"/>
        <w:jc w:val="both"/>
        <w:rPr>
          <w:sz w:val="28"/>
          <w:szCs w:val="28"/>
        </w:rPr>
      </w:pPr>
    </w:p>
    <w:p w:rsidR="00E11341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</w:p>
    <w:p w:rsidR="003D3233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3.</w:t>
      </w:r>
    </w:p>
    <w:p w:rsidR="003D3233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Определите необходимую сумма вклада в настоящем, чтобы через два года иметь накопления в размере 10 тыс.руб. Годовая ставка процента 30%, начисление процентов 1 раз в квартал (схема сложного процента).</w:t>
      </w:r>
    </w:p>
    <w:p w:rsidR="003D3233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156380" w:rsidRDefault="00156380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S=</w:t>
      </w:r>
      <w:r w:rsidRPr="00156380">
        <w:rPr>
          <w:position w:val="-24"/>
          <w:sz w:val="28"/>
          <w:szCs w:val="28"/>
          <w:lang w:val="en-US"/>
        </w:rPr>
        <w:object w:dxaOrig="1100" w:dyaOrig="620">
          <v:shape id="_x0000_i1047" type="#_x0000_t75" style="width:54.75pt;height:30.75pt" o:ole="">
            <v:imagedata r:id="rId49" o:title=""/>
          </v:shape>
          <o:OLEObject Type="Embed" ProgID="Equation.3" ShapeID="_x0000_i1047" DrawAspect="Content" ObjectID="_1459721633" r:id="rId50"/>
        </w:object>
      </w:r>
      <w:r>
        <w:rPr>
          <w:sz w:val="28"/>
          <w:szCs w:val="28"/>
        </w:rPr>
        <w:t xml:space="preserve">, </w:t>
      </w:r>
      <w:r w:rsidR="00021B0F" w:rsidRPr="00156380">
        <w:rPr>
          <w:position w:val="-54"/>
          <w:sz w:val="28"/>
          <w:szCs w:val="28"/>
        </w:rPr>
        <w:object w:dxaOrig="3760" w:dyaOrig="920">
          <v:shape id="_x0000_i1048" type="#_x0000_t75" style="width:188.25pt;height:45.75pt" o:ole="">
            <v:imagedata r:id="rId51" o:title=""/>
          </v:shape>
          <o:OLEObject Type="Embed" ProgID="Equation.3" ShapeID="_x0000_i1048" DrawAspect="Content" ObjectID="_1459721634" r:id="rId52"/>
        </w:object>
      </w:r>
      <w:r>
        <w:rPr>
          <w:sz w:val="28"/>
          <w:szCs w:val="28"/>
        </w:rPr>
        <w:t xml:space="preserve"> руб.</w:t>
      </w:r>
    </w:p>
    <w:p w:rsidR="00156380" w:rsidRPr="00156380" w:rsidRDefault="00156380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="00021B0F">
        <w:rPr>
          <w:sz w:val="28"/>
          <w:szCs w:val="28"/>
        </w:rPr>
        <w:t>5607,02 руб.</w:t>
      </w:r>
    </w:p>
    <w:p w:rsidR="00E11341" w:rsidRDefault="00E11341" w:rsidP="00E11341">
      <w:pPr>
        <w:spacing w:line="360" w:lineRule="auto"/>
        <w:jc w:val="both"/>
        <w:rPr>
          <w:sz w:val="28"/>
          <w:szCs w:val="28"/>
        </w:rPr>
      </w:pPr>
    </w:p>
    <w:p w:rsidR="003D3233" w:rsidRDefault="003D3233" w:rsidP="003D32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8.</w:t>
      </w:r>
    </w:p>
    <w:p w:rsidR="003D3233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Рассчитайте реальную процентную ставку по депозиту. Если эффективная процентная ставка в расчете на год 30%, инфляция в месяц составляет 2%.</w:t>
      </w:r>
    </w:p>
    <w:p w:rsidR="003D3233" w:rsidRDefault="003D3233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Решение: </w:t>
      </w:r>
    </w:p>
    <w:p w:rsidR="009F4F1A" w:rsidRDefault="009F4F1A" w:rsidP="00E11341">
      <w:pPr>
        <w:spacing w:line="360" w:lineRule="auto"/>
        <w:jc w:val="both"/>
        <w:rPr>
          <w:sz w:val="28"/>
          <w:szCs w:val="28"/>
        </w:rPr>
      </w:pPr>
      <w:r w:rsidRPr="009F4F1A">
        <w:rPr>
          <w:position w:val="-12"/>
          <w:sz w:val="28"/>
          <w:szCs w:val="28"/>
        </w:rPr>
        <w:object w:dxaOrig="4040" w:dyaOrig="380">
          <v:shape id="_x0000_i1049" type="#_x0000_t75" style="width:201.75pt;height:18.75pt" o:ole="">
            <v:imagedata r:id="rId53" o:title=""/>
          </v:shape>
          <o:OLEObject Type="Embed" ProgID="Equation.3" ShapeID="_x0000_i1049" DrawAspect="Content" ObjectID="_1459721635" r:id="rId54"/>
        </w:object>
      </w:r>
    </w:p>
    <w:p w:rsidR="009F4F1A" w:rsidRDefault="009F4F1A" w:rsidP="00E11341">
      <w:pPr>
        <w:spacing w:line="360" w:lineRule="auto"/>
        <w:jc w:val="both"/>
        <w:rPr>
          <w:sz w:val="28"/>
          <w:szCs w:val="28"/>
        </w:rPr>
      </w:pPr>
      <w:r w:rsidRPr="009F4F1A">
        <w:rPr>
          <w:position w:val="-30"/>
          <w:sz w:val="28"/>
          <w:szCs w:val="28"/>
        </w:rPr>
        <w:object w:dxaOrig="6800" w:dyaOrig="680">
          <v:shape id="_x0000_i1050" type="#_x0000_t75" style="width:339.75pt;height:33.75pt" o:ole="">
            <v:imagedata r:id="rId55" o:title=""/>
          </v:shape>
          <o:OLEObject Type="Embed" ProgID="Equation.3" ShapeID="_x0000_i1050" DrawAspect="Content" ObjectID="_1459721636" r:id="rId56"/>
        </w:object>
      </w:r>
      <w:r>
        <w:rPr>
          <w:sz w:val="28"/>
          <w:szCs w:val="28"/>
        </w:rPr>
        <w:t>.</w:t>
      </w:r>
    </w:p>
    <w:p w:rsidR="009F4F1A" w:rsidRDefault="009F4F1A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Ответ: 0,2189 или 29,89%.</w:t>
      </w:r>
    </w:p>
    <w:p w:rsidR="003D3233" w:rsidRDefault="003D3233" w:rsidP="00E11341">
      <w:pPr>
        <w:spacing w:line="360" w:lineRule="auto"/>
        <w:jc w:val="both"/>
        <w:rPr>
          <w:sz w:val="28"/>
          <w:szCs w:val="28"/>
        </w:rPr>
      </w:pPr>
    </w:p>
    <w:p w:rsidR="00D651C1" w:rsidRDefault="00D651C1" w:rsidP="00D651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13.</w:t>
      </w:r>
    </w:p>
    <w:p w:rsidR="003D3233" w:rsidRDefault="00D651C1" w:rsidP="00E11341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Рассчитайте стоимость облигации (номинал 1000 руб.), срок погашения которой через 3 года, ежегодный процент по облигации 20%, дисконт 25%. Если процентная ставка в экономике повысится на 5 пунктов, сколько будет стоить эта облигация (доход по облигации фиксированный)</w:t>
      </w:r>
      <w:r w:rsidRPr="00D651C1">
        <w:rPr>
          <w:sz w:val="28"/>
          <w:szCs w:val="28"/>
        </w:rPr>
        <w:t>?</w:t>
      </w:r>
    </w:p>
    <w:p w:rsidR="0075295C" w:rsidRDefault="00D651C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Решение: </w:t>
      </w:r>
    </w:p>
    <w:p w:rsidR="00D651C1" w:rsidRDefault="00007D2C" w:rsidP="0075295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Для расчета текущей стоимости номинала облигации необходимо его величину умножить на фактор дисконтирования единичного платежа. Таким образом, текущая стоимость номинала равна:</w:t>
      </w:r>
    </w:p>
    <w:p w:rsidR="00007D2C" w:rsidRDefault="00007D2C" w:rsidP="0075295C">
      <w:pPr>
        <w:spacing w:line="360" w:lineRule="auto"/>
        <w:jc w:val="center"/>
        <w:rPr>
          <w:sz w:val="28"/>
          <w:szCs w:val="28"/>
        </w:rPr>
      </w:pPr>
      <w:r w:rsidRPr="00007D2C">
        <w:rPr>
          <w:position w:val="-30"/>
          <w:sz w:val="28"/>
          <w:szCs w:val="28"/>
        </w:rPr>
        <w:object w:dxaOrig="2100" w:dyaOrig="680">
          <v:shape id="_x0000_i1051" type="#_x0000_t75" style="width:105pt;height:33.75pt" o:ole="">
            <v:imagedata r:id="rId57" o:title=""/>
          </v:shape>
          <o:OLEObject Type="Embed" ProgID="Equation.3" ShapeID="_x0000_i1051" DrawAspect="Content" ObjectID="_1459721637" r:id="rId58"/>
        </w:object>
      </w:r>
    </w:p>
    <w:p w:rsidR="00D651C1" w:rsidRDefault="00007D2C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Процентные платежи по облигации представляют собой трехлетний аннуитет с единичным платежом 200 руб. (20% от номинала облигации). Следовательно, для расчета текущей стоимости необходимо величину платежа умножить на фактор дисконтирования аннуитета для трех периодов и ставки 20%:</w:t>
      </w:r>
    </w:p>
    <w:p w:rsidR="00007D2C" w:rsidRDefault="00007D2C" w:rsidP="0075295C">
      <w:pPr>
        <w:spacing w:line="360" w:lineRule="auto"/>
        <w:jc w:val="center"/>
        <w:rPr>
          <w:sz w:val="28"/>
          <w:szCs w:val="28"/>
        </w:rPr>
      </w:pPr>
      <w:r w:rsidRPr="00007D2C">
        <w:rPr>
          <w:position w:val="-30"/>
          <w:sz w:val="28"/>
          <w:szCs w:val="28"/>
        </w:rPr>
        <w:object w:dxaOrig="4700" w:dyaOrig="680">
          <v:shape id="_x0000_i1052" type="#_x0000_t75" style="width:234.75pt;height:33.75pt" o:ole="">
            <v:imagedata r:id="rId59" o:title=""/>
          </v:shape>
          <o:OLEObject Type="Embed" ProgID="Equation.3" ShapeID="_x0000_i1052" DrawAspect="Content" ObjectID="_1459721638" r:id="rId60"/>
        </w:object>
      </w:r>
    </w:p>
    <w:p w:rsidR="00007D2C" w:rsidRDefault="00007D2C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Текущая стоимость облигации составляет:</w:t>
      </w:r>
    </w:p>
    <w:p w:rsidR="00007D2C" w:rsidRDefault="0075295C" w:rsidP="0075295C">
      <w:pPr>
        <w:spacing w:line="360" w:lineRule="auto"/>
        <w:jc w:val="center"/>
        <w:rPr>
          <w:sz w:val="28"/>
          <w:szCs w:val="28"/>
        </w:rPr>
      </w:pPr>
      <w:r w:rsidRPr="00007D2C">
        <w:rPr>
          <w:position w:val="-10"/>
          <w:sz w:val="28"/>
          <w:szCs w:val="28"/>
        </w:rPr>
        <w:object w:dxaOrig="3500" w:dyaOrig="320">
          <v:shape id="_x0000_i1053" type="#_x0000_t75" style="width:174.75pt;height:15.75pt" o:ole="">
            <v:imagedata r:id="rId61" o:title=""/>
          </v:shape>
          <o:OLEObject Type="Embed" ProgID="Equation.3" ShapeID="_x0000_i1053" DrawAspect="Content" ObjectID="_1459721639" r:id="rId62"/>
        </w:object>
      </w:r>
    </w:p>
    <w:p w:rsidR="00007D2C" w:rsidRDefault="0075295C" w:rsidP="00E1134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75295C">
        <w:rPr>
          <w:position w:val="-10"/>
          <w:sz w:val="28"/>
          <w:szCs w:val="28"/>
        </w:rPr>
        <w:object w:dxaOrig="180" w:dyaOrig="340">
          <v:shape id="_x0000_i1054" type="#_x0000_t75" style="width:9pt;height:17.25pt" o:ole="">
            <v:imagedata r:id="rId63" o:title=""/>
          </v:shape>
          <o:OLEObject Type="Embed" ProgID="Equation.3" ShapeID="_x0000_i1054" DrawAspect="Content" ObjectID="_1459721640" r:id="rId64"/>
        </w:object>
      </w:r>
      <w:r w:rsidRPr="00007D2C">
        <w:rPr>
          <w:position w:val="-30"/>
          <w:sz w:val="28"/>
          <w:szCs w:val="28"/>
        </w:rPr>
        <w:object w:dxaOrig="4680" w:dyaOrig="680">
          <v:shape id="_x0000_i1055" type="#_x0000_t75" style="width:234pt;height:33.75pt" o:ole="">
            <v:imagedata r:id="rId65" o:title=""/>
          </v:shape>
          <o:OLEObject Type="Embed" ProgID="Equation.3" ShapeID="_x0000_i1055" DrawAspect="Content" ObjectID="_1459721641" r:id="rId66"/>
        </w:object>
      </w:r>
    </w:p>
    <w:p w:rsidR="0075295C" w:rsidRDefault="0075295C" w:rsidP="0075295C">
      <w:pPr>
        <w:spacing w:line="360" w:lineRule="auto"/>
        <w:jc w:val="center"/>
        <w:rPr>
          <w:sz w:val="28"/>
          <w:szCs w:val="28"/>
        </w:rPr>
      </w:pPr>
      <w:r w:rsidRPr="00007D2C">
        <w:rPr>
          <w:position w:val="-10"/>
          <w:sz w:val="28"/>
          <w:szCs w:val="28"/>
        </w:rPr>
        <w:object w:dxaOrig="3440" w:dyaOrig="320">
          <v:shape id="_x0000_i1056" type="#_x0000_t75" style="width:171.75pt;height:15.75pt" o:ole="">
            <v:imagedata r:id="rId67" o:title=""/>
          </v:shape>
          <o:OLEObject Type="Embed" ProgID="Equation.3" ShapeID="_x0000_i1056" DrawAspect="Content" ObjectID="_1459721642" r:id="rId68"/>
        </w:object>
      </w:r>
    </w:p>
    <w:p w:rsidR="0075295C" w:rsidRDefault="0075295C" w:rsidP="007529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Ответ: 902,40 руб. и 912,16 руб.</w:t>
      </w:r>
    </w:p>
    <w:p w:rsidR="00D651C1" w:rsidRDefault="00D651C1" w:rsidP="00D651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18.</w:t>
      </w:r>
    </w:p>
    <w:p w:rsidR="00D651C1" w:rsidRDefault="00156380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Рассчитайте ежегодную амортизацию, начисленную по линейному способу, и остаточную стоимость имущества на конец каждого года, если первоначальная стоимость имущества 200 тыс. руб., срок полезного использования 5 лет.</w:t>
      </w:r>
    </w:p>
    <w:p w:rsidR="00156380" w:rsidRDefault="00156380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Ежегодная амортизация   200000/5=40000 руб.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Остаточная стоимость: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1-й год: 200000-40000=160000 руб.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2-й год: 160000-40000=120000 руб.,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3-й год: 120000-40000=80000 руб.,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4-й год: 80000-40000=40000 руб.,</w:t>
      </w:r>
    </w:p>
    <w:p w:rsidR="009C4981" w:rsidRDefault="009C4981" w:rsidP="00E113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5-й год: 40000-40000=0 руб.</w:t>
      </w:r>
    </w:p>
    <w:p w:rsidR="00156380" w:rsidRDefault="00156380" w:rsidP="00E11341">
      <w:pPr>
        <w:spacing w:line="360" w:lineRule="auto"/>
        <w:jc w:val="both"/>
        <w:rPr>
          <w:sz w:val="28"/>
          <w:szCs w:val="28"/>
        </w:rPr>
      </w:pPr>
    </w:p>
    <w:p w:rsidR="00156380" w:rsidRPr="00D651C1" w:rsidRDefault="00156380" w:rsidP="001563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№ 23.</w:t>
      </w:r>
    </w:p>
    <w:p w:rsidR="00E11341" w:rsidRDefault="00156380" w:rsidP="001563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Какая акция обеспечила инвестору максимальную доходность в расчете на    1 день: акция А подорожала за неделю на 10%, акция В подорожала за         10 дней на 14%.</w:t>
      </w:r>
    </w:p>
    <w:p w:rsidR="00156380" w:rsidRDefault="00156380" w:rsidP="001563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156380" w:rsidRDefault="00C41B63">
      <w:pPr>
        <w:rPr>
          <w:sz w:val="28"/>
          <w:szCs w:val="28"/>
        </w:rPr>
      </w:pPr>
      <w:r w:rsidRPr="00C41B63">
        <w:rPr>
          <w:position w:val="-48"/>
          <w:sz w:val="28"/>
          <w:szCs w:val="28"/>
        </w:rPr>
        <w:object w:dxaOrig="2680" w:dyaOrig="1180">
          <v:shape id="_x0000_i1057" type="#_x0000_t75" style="width:134.25pt;height:59.25pt" o:ole="">
            <v:imagedata r:id="rId69" o:title=""/>
          </v:shape>
          <o:OLEObject Type="Embed" ProgID="Equation.3" ShapeID="_x0000_i1057" DrawAspect="Content" ObjectID="_1459721643" r:id="rId70"/>
        </w:object>
      </w:r>
    </w:p>
    <w:p w:rsidR="00C41B63" w:rsidRDefault="00C41B63">
      <w:pPr>
        <w:rPr>
          <w:sz w:val="28"/>
          <w:szCs w:val="28"/>
        </w:rPr>
      </w:pPr>
    </w:p>
    <w:p w:rsidR="00C41B63" w:rsidRPr="00C41B63" w:rsidRDefault="00C41B63">
      <w:pPr>
        <w:rPr>
          <w:sz w:val="28"/>
          <w:szCs w:val="28"/>
        </w:rPr>
      </w:pPr>
      <w:r>
        <w:rPr>
          <w:sz w:val="28"/>
          <w:szCs w:val="28"/>
        </w:rPr>
        <w:t>Ответ: акция А обеспечит инвестору максимальную доходность в расчете на 1 день (15</w:t>
      </w:r>
      <w:r w:rsidRPr="00C41B63">
        <w:rPr>
          <w:sz w:val="28"/>
          <w:szCs w:val="28"/>
        </w:rPr>
        <w:t>/7=2</w:t>
      </w:r>
      <w:r>
        <w:rPr>
          <w:sz w:val="28"/>
          <w:szCs w:val="28"/>
        </w:rPr>
        <w:t>,1%).</w:t>
      </w:r>
    </w:p>
    <w:p w:rsidR="00936C11" w:rsidRPr="00936C11" w:rsidRDefault="00936C11">
      <w:pPr>
        <w:rPr>
          <w:sz w:val="28"/>
          <w:szCs w:val="28"/>
        </w:rPr>
      </w:pPr>
    </w:p>
    <w:p w:rsidR="00936C11" w:rsidRPr="0073520F" w:rsidRDefault="0073520F">
      <w:pPr>
        <w:rPr>
          <w:sz w:val="28"/>
          <w:szCs w:val="28"/>
        </w:rPr>
      </w:pPr>
      <w:r w:rsidRPr="0073520F">
        <w:rPr>
          <w:sz w:val="28"/>
          <w:szCs w:val="28"/>
        </w:rPr>
        <w:t>Литература</w:t>
      </w:r>
      <w:r>
        <w:rPr>
          <w:sz w:val="28"/>
          <w:szCs w:val="28"/>
        </w:rPr>
        <w:t>: Финансовая математика: Учебное пособие для вузов/ Б.Т.Кузнецов. – М.: Экзамен, 2005.</w:t>
      </w:r>
      <w:bookmarkStart w:id="0" w:name="_GoBack"/>
      <w:bookmarkEnd w:id="0"/>
    </w:p>
    <w:sectPr w:rsidR="00936C11" w:rsidRPr="0073520F" w:rsidSect="0073520F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244EB"/>
    <w:multiLevelType w:val="hybridMultilevel"/>
    <w:tmpl w:val="3B6E724C"/>
    <w:lvl w:ilvl="0" w:tplc="19ECC10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C11"/>
    <w:rsid w:val="00007D2C"/>
    <w:rsid w:val="00021B0F"/>
    <w:rsid w:val="00036D19"/>
    <w:rsid w:val="000C4EAB"/>
    <w:rsid w:val="00156380"/>
    <w:rsid w:val="00351613"/>
    <w:rsid w:val="003978FE"/>
    <w:rsid w:val="003D3233"/>
    <w:rsid w:val="004B7CF1"/>
    <w:rsid w:val="004F1C48"/>
    <w:rsid w:val="006D4C60"/>
    <w:rsid w:val="00711036"/>
    <w:rsid w:val="0073520F"/>
    <w:rsid w:val="0075295C"/>
    <w:rsid w:val="008339C9"/>
    <w:rsid w:val="00936C11"/>
    <w:rsid w:val="00946A80"/>
    <w:rsid w:val="009522AD"/>
    <w:rsid w:val="009C4981"/>
    <w:rsid w:val="009F0AA5"/>
    <w:rsid w:val="009F4F1A"/>
    <w:rsid w:val="00A024DC"/>
    <w:rsid w:val="00A60FCD"/>
    <w:rsid w:val="00A63375"/>
    <w:rsid w:val="00A80FC5"/>
    <w:rsid w:val="00A8507E"/>
    <w:rsid w:val="00C14B41"/>
    <w:rsid w:val="00C41B63"/>
    <w:rsid w:val="00C46CB7"/>
    <w:rsid w:val="00D651C1"/>
    <w:rsid w:val="00E11341"/>
    <w:rsid w:val="00F5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9"/>
    <o:shapelayout v:ext="edit">
      <o:idmap v:ext="edit" data="1"/>
    </o:shapelayout>
  </w:shapeDefaults>
  <w:decimalSymbol w:val=","/>
  <w:listSeparator w:val=";"/>
  <w15:chartTrackingRefBased/>
  <w15:docId w15:val="{510D6376-E4C1-4CCE-997C-36DEFD49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C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8339C9"/>
    <w:rPr>
      <w:sz w:val="16"/>
      <w:szCs w:val="16"/>
    </w:rPr>
  </w:style>
  <w:style w:type="paragraph" w:styleId="a4">
    <w:name w:val="annotation text"/>
    <w:basedOn w:val="a"/>
    <w:semiHidden/>
    <w:rsid w:val="008339C9"/>
    <w:rPr>
      <w:sz w:val="20"/>
      <w:szCs w:val="20"/>
    </w:rPr>
  </w:style>
  <w:style w:type="paragraph" w:styleId="a5">
    <w:name w:val="annotation subject"/>
    <w:basedOn w:val="a4"/>
    <w:next w:val="a4"/>
    <w:semiHidden/>
    <w:rsid w:val="008339C9"/>
    <w:rPr>
      <w:b/>
      <w:bCs/>
    </w:rPr>
  </w:style>
  <w:style w:type="paragraph" w:styleId="a6">
    <w:name w:val="Balloon Text"/>
    <w:basedOn w:val="a"/>
    <w:semiHidden/>
    <w:rsid w:val="00833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" Type="http://schemas.openxmlformats.org/officeDocument/2006/relationships/image" Target="media/image2.wmf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Вера</Company>
  <LinksUpToDate>false</LinksUpToDate>
  <CharactersWithSpaces>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admin</cp:lastModifiedBy>
  <cp:revision>2</cp:revision>
  <dcterms:created xsi:type="dcterms:W3CDTF">2014-04-22T22:26:00Z</dcterms:created>
  <dcterms:modified xsi:type="dcterms:W3CDTF">2014-04-22T22:26:00Z</dcterms:modified>
</cp:coreProperties>
</file>