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6A5" w:rsidRDefault="002446A5" w:rsidP="00D01D5A">
      <w:pPr>
        <w:pStyle w:val="1"/>
      </w:pPr>
    </w:p>
    <w:p w:rsidR="00D01D5A" w:rsidRDefault="00D01D5A" w:rsidP="00D01D5A">
      <w:pPr>
        <w:pStyle w:val="1"/>
      </w:pPr>
      <w:r>
        <w:t>Характеристика основных звеньев финансовой системы</w:t>
      </w:r>
    </w:p>
    <w:p w:rsidR="00D01D5A" w:rsidRDefault="00D01D5A" w:rsidP="00D01D5A">
      <w:pPr>
        <w:pStyle w:val="a3"/>
      </w:pPr>
      <w:r>
        <w:t>Финансовая система Российской Федерации представляет совокупность всех входящих в финансы РФ звеньев в их взаимосвязи. В финансовую систему РФ включены:</w:t>
      </w:r>
    </w:p>
    <w:p w:rsidR="00D01D5A" w:rsidRDefault="00D01D5A" w:rsidP="00D01D5A">
      <w:pPr>
        <w:numPr>
          <w:ilvl w:val="0"/>
          <w:numId w:val="1"/>
        </w:numPr>
        <w:spacing w:before="100" w:beforeAutospacing="1" w:after="100" w:afterAutospacing="1"/>
      </w:pPr>
      <w:r>
        <w:t xml:space="preserve">Бюджетная система с входящими в нее государственными (федеральным, республиканскими, краевыми, областными) и местными бюджетами; </w:t>
      </w:r>
    </w:p>
    <w:p w:rsidR="00D01D5A" w:rsidRDefault="00D01D5A" w:rsidP="00D01D5A">
      <w:pPr>
        <w:numPr>
          <w:ilvl w:val="0"/>
          <w:numId w:val="1"/>
        </w:numPr>
        <w:spacing w:before="100" w:beforeAutospacing="1" w:after="100" w:afterAutospacing="1"/>
      </w:pPr>
      <w:r>
        <w:t xml:space="preserve">Внебюджетные целевые фонды; </w:t>
      </w:r>
    </w:p>
    <w:p w:rsidR="00D01D5A" w:rsidRDefault="00D01D5A" w:rsidP="00D01D5A">
      <w:pPr>
        <w:numPr>
          <w:ilvl w:val="0"/>
          <w:numId w:val="1"/>
        </w:numPr>
        <w:spacing w:before="100" w:beforeAutospacing="1" w:after="100" w:afterAutospacing="1"/>
      </w:pPr>
      <w:r>
        <w:t xml:space="preserve">Финансы предприятий; </w:t>
      </w:r>
    </w:p>
    <w:p w:rsidR="00D01D5A" w:rsidRDefault="00D01D5A" w:rsidP="00D01D5A">
      <w:pPr>
        <w:numPr>
          <w:ilvl w:val="0"/>
          <w:numId w:val="1"/>
        </w:numPr>
        <w:spacing w:before="100" w:beforeAutospacing="1" w:after="100" w:afterAutospacing="1"/>
      </w:pPr>
      <w:r>
        <w:t xml:space="preserve">Имущественное и личное страхование; </w:t>
      </w:r>
    </w:p>
    <w:p w:rsidR="00D01D5A" w:rsidRDefault="00D01D5A" w:rsidP="00D01D5A">
      <w:pPr>
        <w:numPr>
          <w:ilvl w:val="0"/>
          <w:numId w:val="1"/>
        </w:numPr>
        <w:spacing w:before="100" w:beforeAutospacing="1" w:after="100" w:afterAutospacing="1"/>
      </w:pPr>
      <w:r>
        <w:t>Кредит (государственный и банковский). [5,39]</w:t>
      </w:r>
    </w:p>
    <w:p w:rsidR="00D01D5A" w:rsidRDefault="00D01D5A" w:rsidP="00D01D5A">
      <w:pPr>
        <w:pStyle w:val="a3"/>
      </w:pPr>
      <w:r>
        <w:t xml:space="preserve">Перечисленные звенья финансовой системы РФ существуют соответственно как на федеральном уровне, так и на уровне субъектов РФ, а также местного самоуправления. Все они обладают общими свойствами финансов как экономической категории, но в силу своих особенностей по-разному влияют на социально-экономические процессы. Многозвенность финансовой системы способствует большей ее гибкости и эффективности действий. Функционирование финансовой системы обеспечивается движением наличных денежных знаков и в большей части - безналичными денежными платежами и расчетами. </w:t>
      </w:r>
      <w:r>
        <w:br/>
        <w:t xml:space="preserve">Каждое из звеньев финансовой системы является совокупностью специфических финансовых отношений, посредством которых образуются и используются соответствующие виды денежных фондов (доходов) в целях удовлетворения различных по своему содержанию и масштабам общественных потребностей. Эти фонды могут быть централизованными и децентрализованными. Централизованные денежные фонды в определенных территориальных пределах (например, федеральный, республиканский, областной бюджеты) используются для удовлетворения общих нужд соответствующей территории. К децентрализованным относятся денежные фонды предприятий, организаций, используемые для производственных и социальных целей в масштабах данного предприятия (организации). </w:t>
      </w:r>
      <w:r>
        <w:br/>
        <w:t>Дадим характеристику всем основным звеньям финансовой системы РФ.</w:t>
      </w:r>
      <w:r>
        <w:br/>
        <w:t>Бюджетная система.</w:t>
      </w:r>
      <w:r>
        <w:br/>
        <w:t>Бюджетная система – это совокупность всех бюджетов государства, страны, распределенная по уровням (федеральный, субъектов федерации, муниципальные), а также организация их разработки и принятия. [8,46]</w:t>
      </w:r>
      <w:r>
        <w:br/>
        <w:t xml:space="preserve">В основе построения бюджетной системы РФ лежит федеративное устройство РФ и её административно-территориальное деление. Бюджетная система РФ трехуровневая: Федеральный бюджет; Бюджеты субъектов федерации; Местные бюджеты. </w:t>
      </w:r>
      <w:r>
        <w:br/>
        <w:t>В Конституции РФ определяется равноправие субъектов РФ. В РФ субъекты определяют определёнными полномочиями. Конституция Российской Федерации тоже закрепляет принцип территориальной целостности, обеспечение которой возложено на федеральные органы государственной власти.</w:t>
      </w:r>
      <w:r>
        <w:br/>
        <w:t>Государственный бюджет РФ разделяется на Федеральный бюджет и бюджеты субъектов федерации. В государственном бюджете представлены все виды поступлений в виде платежей из прибыли, различных налогов, доходов от внешней торговли и т.д. В расходной части показано за счет госбюджета финансирование содержания аппарата управления, направление средств на развитие госсектора экономики, на нужды обороны, здравоохранения, просвещения, культуры и т.п.</w:t>
      </w:r>
      <w:r>
        <w:br/>
        <w:t>Государственный бюджет РФ разрабатывается в соответствии с Бюджетной классификацией.</w:t>
      </w:r>
      <w:r>
        <w:br/>
        <w:t>Согласно Конституции Российской Федерации федеральный бюджет принимается в форме федерального закона Государственной Думой по представлению Правительства РФ и затем выносится на утверждение Совета Федерации Федерального Собрания РФ. Исполнение федерального бюджета обеспечивается Правительством РФ.</w:t>
      </w:r>
      <w:r>
        <w:br/>
        <w:t xml:space="preserve">Местные бюджеты – это форма образования и расходования денежных средств, предназначенных для обеспечения задач и функций, отнесенных к предметам ведения местного самоуправления. </w:t>
      </w:r>
      <w:r>
        <w:br/>
        <w:t xml:space="preserve">Местные бюджеты - третий уровень бюджетной системы Российской Федерации. Каждое муниципальное образование имеет собственный бюджет и право на получение в процессе осуществления бюджетного регулирования средств из федерального бюджета и средств из бюджета субъекта Российской Федерации. Формирование и исполнение местного бюджета осуществляются органами местного самоуправления самостоятельно в соответствии с уставом муниципального образования. </w:t>
      </w:r>
      <w:r>
        <w:br/>
        <w:t xml:space="preserve">Органы государственной власти гарантируют: </w:t>
      </w:r>
    </w:p>
    <w:p w:rsidR="00D01D5A" w:rsidRDefault="00D01D5A" w:rsidP="00D01D5A">
      <w:pPr>
        <w:numPr>
          <w:ilvl w:val="0"/>
          <w:numId w:val="2"/>
        </w:numPr>
        <w:spacing w:before="100" w:beforeAutospacing="1" w:after="100" w:afterAutospacing="1"/>
      </w:pPr>
      <w:r>
        <w:t>право представительных органов местного самоуправления самостоятельно определять направления использования средств местных бюджетов;</w:t>
      </w:r>
    </w:p>
    <w:p w:rsidR="00D01D5A" w:rsidRDefault="00D01D5A" w:rsidP="00D01D5A">
      <w:pPr>
        <w:numPr>
          <w:ilvl w:val="0"/>
          <w:numId w:val="2"/>
        </w:numPr>
        <w:spacing w:before="100" w:beforeAutospacing="1" w:after="100" w:afterAutospacing="1"/>
      </w:pPr>
      <w:r>
        <w:t>право представительных органов местного самоуправления самостоятельно распоряжаться свободными остатками средств местных бюджетов, образовавшимися в конце финансового года в результате увеличения поступления доходов или уменьшения расходов;</w:t>
      </w:r>
    </w:p>
    <w:p w:rsidR="00D01D5A" w:rsidRDefault="00D01D5A" w:rsidP="00D01D5A">
      <w:pPr>
        <w:numPr>
          <w:ilvl w:val="0"/>
          <w:numId w:val="2"/>
        </w:numPr>
        <w:spacing w:before="100" w:beforeAutospacing="1" w:after="100" w:afterAutospacing="1"/>
      </w:pPr>
      <w:r>
        <w:t xml:space="preserve">компенсацию увеличения расходов или уменьшения доходов местных бюджетов, возникших вследствие принятия федеральных законов и законов субъектов Российской Федерации, а также иных решений органов государственной власти. </w:t>
      </w:r>
    </w:p>
    <w:p w:rsidR="00D01D5A" w:rsidRDefault="00D01D5A" w:rsidP="00D01D5A">
      <w:pPr>
        <w:pStyle w:val="a3"/>
      </w:pPr>
      <w:r>
        <w:t>Органы государственной власти субъектов Российской Федерации в процессе осуществления бюджетного регулирования и органы местного самоуправления в процессе формирования местных бюджетов руководствуются государственными минимальными социальными стандартами, социальными нормами, нормативами минимальной бюджетной обеспеченности.</w:t>
      </w:r>
      <w:r>
        <w:br/>
        <w:t xml:space="preserve">В качестве составной части местных бюджетов могут быть предусмотрены сметы доходов и расходов отдельных населенных пунктов, не являющихся муниципальными образованьями. Порядок разработки, утверждения и исполнения этих смет определяется органами местного самоуправления самостоятельно в соответствии с уставом муниципального образования. </w:t>
      </w:r>
      <w:r>
        <w:br/>
        <w:t xml:space="preserve">Доходная часть местных бюджетов состоит из собственных доходов и поступлений от регулирующих доходов, она также может включать финансовую помощь в различных формах (дотации, субвенции, средства фонда финансовой поддержки муниципальных образований), средства по взаимным расчетам. </w:t>
      </w:r>
      <w:r>
        <w:br/>
        <w:t xml:space="preserve">Расходная часть местных бюджетов включает: </w:t>
      </w:r>
    </w:p>
    <w:p w:rsidR="00D01D5A" w:rsidRDefault="00D01D5A" w:rsidP="00D01D5A">
      <w:pPr>
        <w:numPr>
          <w:ilvl w:val="0"/>
          <w:numId w:val="3"/>
        </w:numPr>
        <w:spacing w:before="100" w:beforeAutospacing="1" w:after="100" w:afterAutospacing="1"/>
      </w:pPr>
      <w:r>
        <w:t>расходы, связанные с решением вопросов местного значения, установленные законодательством Российской Федерации и законодательством субъекта Российской Федерации;</w:t>
      </w:r>
    </w:p>
    <w:p w:rsidR="00D01D5A" w:rsidRDefault="00D01D5A" w:rsidP="00D01D5A">
      <w:pPr>
        <w:numPr>
          <w:ilvl w:val="0"/>
          <w:numId w:val="3"/>
        </w:numPr>
        <w:spacing w:before="100" w:beforeAutospacing="1" w:after="100" w:afterAutospacing="1"/>
      </w:pPr>
      <w:r>
        <w:t>расходы, связанные с осуществлением отдельных государственных полномочий, переданных органам местного самоуправления;</w:t>
      </w:r>
    </w:p>
    <w:p w:rsidR="00D01D5A" w:rsidRDefault="00D01D5A" w:rsidP="00D01D5A">
      <w:pPr>
        <w:numPr>
          <w:ilvl w:val="0"/>
          <w:numId w:val="3"/>
        </w:numPr>
        <w:spacing w:before="100" w:beforeAutospacing="1" w:after="100" w:afterAutospacing="1"/>
      </w:pPr>
      <w:r>
        <w:t>расходы, связанные с обслуживанием и погашением долга по муниципальным займам;</w:t>
      </w:r>
    </w:p>
    <w:p w:rsidR="00D01D5A" w:rsidRDefault="00D01D5A" w:rsidP="00D01D5A">
      <w:pPr>
        <w:numPr>
          <w:ilvl w:val="0"/>
          <w:numId w:val="3"/>
        </w:numPr>
        <w:spacing w:before="100" w:beforeAutospacing="1" w:after="100" w:afterAutospacing="1"/>
      </w:pPr>
      <w:r>
        <w:t>расходы, связанные с обслуживанием и погашением муниципального долга по ссудам;</w:t>
      </w:r>
    </w:p>
    <w:p w:rsidR="00D01D5A" w:rsidRDefault="00D01D5A" w:rsidP="00D01D5A">
      <w:pPr>
        <w:numPr>
          <w:ilvl w:val="0"/>
          <w:numId w:val="3"/>
        </w:numPr>
        <w:spacing w:before="100" w:beforeAutospacing="1" w:after="100" w:afterAutospacing="1"/>
      </w:pPr>
      <w:r>
        <w:t>ассигнования на страхование муниципальных служащих, объектов муниципальной собственности, а также гражданской ответственности и предпринимательского риска;</w:t>
      </w:r>
    </w:p>
    <w:p w:rsidR="00D01D5A" w:rsidRDefault="00D01D5A" w:rsidP="00D01D5A">
      <w:pPr>
        <w:numPr>
          <w:ilvl w:val="0"/>
          <w:numId w:val="3"/>
        </w:numPr>
        <w:spacing w:before="100" w:beforeAutospacing="1" w:after="100" w:afterAutospacing="1"/>
      </w:pPr>
      <w:r>
        <w:t xml:space="preserve">иные расходы, предусмотренные уставом муниципального образования. </w:t>
      </w:r>
    </w:p>
    <w:p w:rsidR="00D01D5A" w:rsidRDefault="00D01D5A" w:rsidP="00D01D5A">
      <w:pPr>
        <w:pStyle w:val="a3"/>
      </w:pPr>
      <w:r>
        <w:t>Порядок исполнения расходной части местного бюджета устанавливается уставом муниципального образования или иным правовым актом органа местного самоуправления.</w:t>
      </w:r>
      <w:r>
        <w:br/>
        <w:t>Внебюджетные целевые фонды.</w:t>
      </w:r>
      <w:r>
        <w:br/>
        <w:t xml:space="preserve">Внебюджетные целевые фонды являются формой образования и расходования денежных средств, образуемых вне федерального бюджета и бюджетов субъектов Российской Федерации и предназначены для реализации конституционных прав граждан на пенсионное обеспечение, социальное страхование, социальное обеспечение, охрану здоровья и медицинскую помощь. Расходы и доходы государственного внебюджетного фонда формируются в порядке, установленном федеральным законом, либо в ином порядке, предусмотренном Бюджетным кодексом РФ. </w:t>
      </w:r>
      <w:r>
        <w:br/>
        <w:t xml:space="preserve">Государственными внебюджетными фондами Российской Федерации являются: </w:t>
      </w:r>
      <w:r>
        <w:br/>
        <w:t xml:space="preserve">1. Пенсионный фонд Российской Федерации; </w:t>
      </w:r>
      <w:r>
        <w:br/>
        <w:t xml:space="preserve">2. Фонд социального страхования Российской Федерации; </w:t>
      </w:r>
      <w:r>
        <w:br/>
        <w:t xml:space="preserve">3. Федеральный фонд обязательного медицинского страхования; </w:t>
      </w:r>
      <w:r>
        <w:br/>
        <w:t>4. Федеральный фонд занятости населения</w:t>
      </w:r>
      <w:r>
        <w:br/>
        <w:t xml:space="preserve">Правовой статус, порядок создания, деятельности и ликвидации государственных внебюджетных фондов определяются федеральным законом в соответствии с Бюджетным кодексом РФ. Средства государственных внебюджетных фондов находятся в федеральной собственности. </w:t>
      </w:r>
      <w:r>
        <w:br/>
        <w:t xml:space="preserve">      Средства государственных внебюджетных фондов не входят в состав бюджетов всех уровней бюджетной системы Российской Федерации и изъятию не подлежат. </w:t>
      </w:r>
      <w:r>
        <w:br/>
        <w:t xml:space="preserve">Доходы государственных внебюджетных фондов формируются за счет: </w:t>
      </w:r>
    </w:p>
    <w:p w:rsidR="00D01D5A" w:rsidRDefault="00D01D5A" w:rsidP="00D01D5A">
      <w:pPr>
        <w:numPr>
          <w:ilvl w:val="0"/>
          <w:numId w:val="4"/>
        </w:numPr>
        <w:spacing w:before="100" w:beforeAutospacing="1" w:after="100" w:afterAutospacing="1"/>
      </w:pPr>
      <w:r>
        <w:t xml:space="preserve">обязательных платежей, установленных законодательством Российской Федерации; </w:t>
      </w:r>
    </w:p>
    <w:p w:rsidR="00D01D5A" w:rsidRDefault="00D01D5A" w:rsidP="00D01D5A">
      <w:pPr>
        <w:numPr>
          <w:ilvl w:val="0"/>
          <w:numId w:val="4"/>
        </w:numPr>
        <w:spacing w:before="100" w:beforeAutospacing="1" w:after="100" w:afterAutospacing="1"/>
      </w:pPr>
      <w:r>
        <w:t xml:space="preserve">добровольных взносов физических и юридических лиц; </w:t>
      </w:r>
    </w:p>
    <w:p w:rsidR="00D01D5A" w:rsidRDefault="00D01D5A" w:rsidP="00D01D5A">
      <w:pPr>
        <w:numPr>
          <w:ilvl w:val="0"/>
          <w:numId w:val="4"/>
        </w:numPr>
        <w:spacing w:before="100" w:beforeAutospacing="1" w:after="100" w:afterAutospacing="1"/>
      </w:pPr>
      <w:r>
        <w:t xml:space="preserve">других доходов, предусмотренных законодательством Российской Федерации. </w:t>
      </w:r>
    </w:p>
    <w:p w:rsidR="00D01D5A" w:rsidRDefault="00D01D5A" w:rsidP="00D01D5A">
      <w:pPr>
        <w:pStyle w:val="a3"/>
      </w:pPr>
      <w:r>
        <w:t xml:space="preserve">Расходование средств государственных внебюджетных фондов осуществляется исключительно на цели, определенные законодательством Российской Федерации, субъектов Российской Федерации, регламентирующим их деятельность, в соответствии с бюджетами указанных фондов, утвержденными федеральными законами, законами субъектов Российской Федерации. </w:t>
      </w:r>
      <w:r>
        <w:br/>
        <w:t>Исполнение бюджетов государственных внебюджетных фондов осуществляется Федеральным казначейством Российской Федерации.</w:t>
      </w:r>
      <w:r>
        <w:br/>
        <w:t>Финансы предприятий.</w:t>
      </w:r>
      <w:r>
        <w:br/>
        <w:t xml:space="preserve">Предприятие – это самостоятельный хозяйствующий субъект с правами юридического лица, который производит и реализует продукцию, выполняет работы, оказывает услуги. </w:t>
      </w:r>
      <w:r>
        <w:br/>
        <w:t xml:space="preserve">Любое предприятие, осуществляя финансово-хозяйственную деятельность на территории государства наделяется не только правами, но и определёнными обязанностями, поэтому его самостоятельность относительна. Хозяйствующий субъект, осуществляя свою предпринимательскую деятельность невольно включается во взаимоотношения как с другими хозяйствующими субъектами, так и с государством. В частности, государство ему даёт определённое экономическое и правовое пространство, судебную защиту, безопасность и т.д. По сути дела, предприятие в не рамках государства не может существовать. </w:t>
      </w:r>
      <w:r>
        <w:br/>
        <w:t>Финансы предприятий (организаций) – это  фи</w:t>
      </w:r>
      <w:r>
        <w:softHyphen/>
        <w:t>нансовые или денежные отношения, возникающие в ходе предпринимательской деятельности в процессе формирова</w:t>
      </w:r>
      <w:r>
        <w:softHyphen/>
        <w:t>ния собственного капитала, целевых фондов денежных средств, их распределения и использования.</w:t>
      </w:r>
      <w:r>
        <w:br/>
        <w:t>Финансы предприятий независимо от формы собственности (государственные, муниципальные, акционерные, частные, арендные и другие) составляют основу финансов государства. От них зависит общее финансовое состояние страны. В условиях рыночных отношений предприятия стали свободны от опеки со стороны государства, но резко повысилась их ответственность за экономические и финансовые результаты работы. Предприятия осуществляют свою деятельность по принципу самоокупаемости, при котором расходы должны покрываться за счет собственных доходов. Главным источником производственного и социального развития предприятий становится прибыль.</w:t>
      </w:r>
      <w:r>
        <w:br/>
        <w:t>Предприятия стали обладать реальной финансовой независимостью, самостоятельно распределять выручку от реализации продукции, по своему усмотрению распоряжаться прибылью, формировать производственные и социальные фонды, изыскивать необходимые средства для инвестирования, используя, в том числе, и ресурсы финансового рынка - кредиты банков, эмиссию облигаций, депозитные сертификаты и прочие его инструменты.</w:t>
      </w:r>
      <w:r>
        <w:br/>
        <w:t>Очевидно, что наибольшая доля налоговых доходов поступает от тех предприятий, которые успешно функционируют. Именно поэтому залог финансового благосостояния государства в целом зависит от состояния финансов предприятий (организаций).</w:t>
      </w:r>
      <w:r>
        <w:br/>
        <w:t>Имущественное и личное страхование.</w:t>
      </w:r>
      <w:r>
        <w:br/>
        <w:t xml:space="preserve">Имущественное страхование устанавливается договором страхования, по которому имущество может быть застраховано в пользу лица (страхователя или выгодоприобретателя), имеющего основанный на законе, ином правовом акте или договоре интерес в сохранении этого имущества. </w:t>
      </w:r>
      <w:r>
        <w:br/>
        <w:t xml:space="preserve">Личное страхование – это вид страхования, в котором объектом страхового покрытия являются жизнь, здоровье, трудоспособность человека. В личном страховании помимо страхователя и страховщика одной из сторон взаимоотношений может выступать застрахованный, то есть лицо, являющееся выгодоприобретателем в случае смерти страхователя, или лицо, в пользу которого заключено страхование. </w:t>
      </w:r>
      <w:r>
        <w:br/>
        <w:t xml:space="preserve">Личное страхование подразделяется на страхование жизни и страхование от несчастных случаев, сочетает рисковую и сберегательную функции, в том числе за счет выдачи ссуд под залог страхового полиса. </w:t>
      </w:r>
      <w:r>
        <w:br/>
        <w:t>Кредит (государственный и банковский).</w:t>
      </w:r>
      <w:r>
        <w:br/>
        <w:t>Кредит государственный – это совокупность кредитных отношений, в которых заемщиком является государство, а кредиторами - физические и/или юридические лица. [11,135]</w:t>
      </w:r>
      <w:r>
        <w:br/>
        <w:t xml:space="preserve">На практике государственный кредит осуществляется путем приобретения кредиторами государственных облигаций или иных государственных ценных бумаг, удостоверяющих их право на получение от заемщика предоставленных ему взаймы денежных средств или оговоренного в кредитном договоре иного имущества, установленного процента, а также иных имущественных прав в сроки, предусмотренные условиями выпуска государственного займа в обращение. </w:t>
      </w:r>
      <w:r>
        <w:br/>
        <w:t xml:space="preserve">В зависимости от того, является ли кредитор резидентом РФ, различают внутренний и внешний государственный кредит. Сумма всех кредитов (займов) на определенный момент времени составляет государственный долг. Государственный кредит может осуществляться в принудительном или добровольном порядке. </w:t>
      </w:r>
      <w:r>
        <w:br/>
        <w:t xml:space="preserve">Кредит банковский - движение ссудного капитала, предоставляемого банком взаймы на определенный срок на условиях обеспеченности, возвратности, срочности и платности. [9,139] </w:t>
      </w:r>
      <w:r>
        <w:br/>
        <w:t>Банковский кредит классифицируется по ряду признакам:</w:t>
      </w:r>
    </w:p>
    <w:p w:rsidR="00D01D5A" w:rsidRDefault="00D01D5A" w:rsidP="00D01D5A">
      <w:pPr>
        <w:numPr>
          <w:ilvl w:val="0"/>
          <w:numId w:val="5"/>
        </w:numPr>
        <w:spacing w:before="100" w:beforeAutospacing="1" w:after="100" w:afterAutospacing="1"/>
      </w:pPr>
      <w:r>
        <w:t>сроку погашения:</w:t>
      </w:r>
    </w:p>
    <w:p w:rsidR="00D01D5A" w:rsidRDefault="00D01D5A" w:rsidP="00D01D5A">
      <w:pPr>
        <w:pStyle w:val="a3"/>
      </w:pPr>
      <w:r>
        <w:t xml:space="preserve">- онкольные; краткосрочные; среднесрочные; долгосрочные. </w:t>
      </w:r>
    </w:p>
    <w:p w:rsidR="00D01D5A" w:rsidRDefault="00D01D5A" w:rsidP="00D01D5A">
      <w:pPr>
        <w:numPr>
          <w:ilvl w:val="0"/>
          <w:numId w:val="6"/>
        </w:numPr>
        <w:spacing w:before="100" w:beforeAutospacing="1" w:after="100" w:afterAutospacing="1"/>
      </w:pPr>
      <w:r>
        <w:t>способу погашения:</w:t>
      </w:r>
    </w:p>
    <w:p w:rsidR="00D01D5A" w:rsidRDefault="00D01D5A" w:rsidP="00D01D5A">
      <w:pPr>
        <w:pStyle w:val="a3"/>
      </w:pPr>
      <w:r>
        <w:t>- погашаемые единовременным взносом; погашаемые в рассрочку в течение всего срока действия кредитного договора.</w:t>
      </w:r>
    </w:p>
    <w:p w:rsidR="00D01D5A" w:rsidRDefault="00D01D5A" w:rsidP="00D01D5A">
      <w:pPr>
        <w:numPr>
          <w:ilvl w:val="0"/>
          <w:numId w:val="7"/>
        </w:numPr>
        <w:spacing w:before="100" w:beforeAutospacing="1" w:after="100" w:afterAutospacing="1"/>
      </w:pPr>
      <w:r>
        <w:t>способу взимания ссудного процента:</w:t>
      </w:r>
    </w:p>
    <w:p w:rsidR="00D01D5A" w:rsidRDefault="00D01D5A" w:rsidP="00D01D5A">
      <w:pPr>
        <w:pStyle w:val="a3"/>
      </w:pPr>
      <w:r>
        <w:t>- плата в момент погашения ссуды; плата равномерными взносами в течение всего срока действия кредитного договора; оплата в момент выдачи кредита.</w:t>
      </w:r>
    </w:p>
    <w:p w:rsidR="00D01D5A" w:rsidRDefault="00D01D5A" w:rsidP="00D01D5A">
      <w:pPr>
        <w:numPr>
          <w:ilvl w:val="0"/>
          <w:numId w:val="8"/>
        </w:numPr>
        <w:spacing w:before="100" w:beforeAutospacing="1" w:after="100" w:afterAutospacing="1"/>
      </w:pPr>
      <w:r>
        <w:t>наличию обеспечения:</w:t>
      </w:r>
    </w:p>
    <w:p w:rsidR="00D01D5A" w:rsidRDefault="00D01D5A" w:rsidP="00D01D5A">
      <w:pPr>
        <w:pStyle w:val="a3"/>
      </w:pPr>
      <w:r>
        <w:t xml:space="preserve">- доверительные ссуды; обеспеченные ссуды; ссуды под финансовые гарантии третьих лиц. </w:t>
      </w:r>
    </w:p>
    <w:p w:rsidR="00D01D5A" w:rsidRDefault="00D01D5A" w:rsidP="00D01D5A">
      <w:pPr>
        <w:numPr>
          <w:ilvl w:val="0"/>
          <w:numId w:val="9"/>
        </w:numPr>
        <w:spacing w:before="100" w:beforeAutospacing="1" w:after="100" w:afterAutospacing="1"/>
      </w:pPr>
      <w:r>
        <w:t>целевому назначению:</w:t>
      </w:r>
    </w:p>
    <w:p w:rsidR="00D01D5A" w:rsidRDefault="00D01D5A" w:rsidP="00D01D5A">
      <w:pPr>
        <w:pStyle w:val="a3"/>
      </w:pPr>
      <w:r>
        <w:t xml:space="preserve">- ссуды общего характера; целевые ссуды. </w:t>
      </w:r>
    </w:p>
    <w:p w:rsidR="00D01D5A" w:rsidRDefault="00D01D5A" w:rsidP="00D01D5A">
      <w:pPr>
        <w:numPr>
          <w:ilvl w:val="0"/>
          <w:numId w:val="10"/>
        </w:numPr>
        <w:spacing w:before="100" w:beforeAutospacing="1" w:after="100" w:afterAutospacing="1"/>
      </w:pPr>
      <w:r>
        <w:t>категориям потенциальных заемщиков:</w:t>
      </w:r>
    </w:p>
    <w:p w:rsidR="00D01D5A" w:rsidRDefault="00D01D5A" w:rsidP="00D01D5A">
      <w:pPr>
        <w:pStyle w:val="a3"/>
      </w:pPr>
      <w:r>
        <w:t xml:space="preserve">- аграрные ссуды; коммерческие ссуды; ссуды посредникам на фондовой бирже; ипотечные ссуды владельцам недвижимости; межбанковские ссуды. [9,140] </w:t>
      </w:r>
    </w:p>
    <w:p w:rsidR="00D01D5A" w:rsidRDefault="00D01D5A">
      <w:bookmarkStart w:id="0" w:name="_GoBack"/>
      <w:bookmarkEnd w:id="0"/>
    </w:p>
    <w:sectPr w:rsidR="00D0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D795E"/>
    <w:multiLevelType w:val="multilevel"/>
    <w:tmpl w:val="AD2AB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23A70"/>
    <w:multiLevelType w:val="multilevel"/>
    <w:tmpl w:val="4C34F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B21171"/>
    <w:multiLevelType w:val="multilevel"/>
    <w:tmpl w:val="B3DA2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AE0ACE"/>
    <w:multiLevelType w:val="multilevel"/>
    <w:tmpl w:val="7716E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A71D5F"/>
    <w:multiLevelType w:val="multilevel"/>
    <w:tmpl w:val="0ACC8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0A22C0"/>
    <w:multiLevelType w:val="multilevel"/>
    <w:tmpl w:val="C2469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523421"/>
    <w:multiLevelType w:val="multilevel"/>
    <w:tmpl w:val="05248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426983"/>
    <w:multiLevelType w:val="multilevel"/>
    <w:tmpl w:val="0802B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E80898"/>
    <w:multiLevelType w:val="multilevel"/>
    <w:tmpl w:val="A216D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E927C6B"/>
    <w:multiLevelType w:val="multilevel"/>
    <w:tmpl w:val="E5C09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0"/>
  </w:num>
  <w:num w:numId="8">
    <w:abstractNumId w:val="9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1D5A"/>
    <w:rsid w:val="002446A5"/>
    <w:rsid w:val="006C4578"/>
    <w:rsid w:val="00BC4BBA"/>
    <w:rsid w:val="00D0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8F1023-8CFF-428E-A0FE-EDB087941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D01D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01D5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9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2004</Words>
  <Characters>11428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Характеристика основных звеньев финансовой системы</vt:lpstr>
    </vt:vector>
  </TitlesOfParts>
  <Company>Microsoft</Company>
  <LinksUpToDate>false</LinksUpToDate>
  <CharactersWithSpaces>13406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 основных звеньев финансовой системы</dc:title>
  <dc:subject/>
  <dc:creator>Admin</dc:creator>
  <cp:keywords/>
  <dc:description/>
  <cp:lastModifiedBy>admin</cp:lastModifiedBy>
  <cp:revision>2</cp:revision>
  <dcterms:created xsi:type="dcterms:W3CDTF">2014-04-22T19:40:00Z</dcterms:created>
  <dcterms:modified xsi:type="dcterms:W3CDTF">2014-04-22T19:40:00Z</dcterms:modified>
</cp:coreProperties>
</file>