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966" w:rsidRDefault="009D5966" w:rsidP="00E20B26">
      <w:pPr>
        <w:pStyle w:val="1"/>
        <w:rPr>
          <w:color w:val="000000"/>
          <w:sz w:val="21"/>
          <w:szCs w:val="21"/>
        </w:rPr>
      </w:pPr>
    </w:p>
    <w:p w:rsidR="00E20B26" w:rsidRDefault="00E20B26" w:rsidP="00E20B26">
      <w:pPr>
        <w:pStyle w:val="1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Курсовая Доходы федерального бюджета</w:t>
      </w:r>
    </w:p>
    <w:p w:rsidR="00E20B26" w:rsidRDefault="00E20B26" w:rsidP="00E20B26">
      <w:pPr>
        <w:rPr>
          <w:rStyle w:val="apple-style-span"/>
          <w:sz w:val="27"/>
          <w:szCs w:val="27"/>
        </w:rPr>
      </w:pPr>
      <w:r>
        <w:rPr>
          <w:rStyle w:val="apple-style-span"/>
          <w:b/>
          <w:bCs/>
          <w:color w:val="000000"/>
          <w:sz w:val="27"/>
          <w:szCs w:val="27"/>
        </w:rPr>
        <w:t>СОДЕРЖАНИЕ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ВВЕДЕНИЕ............................3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1. ПОНЯТИЕ И КЛАССИФИКАЦИЯ ДОХОДОВ ФЕДЕРАЛЬНОГО БЮДЖЕТА............................4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1.1. Виды доходов федерального бюджета................5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1.1.1. Налоговые доходы федерального бюджета..............6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1.1.2. Неналоговые доходы федерального бюджета.............9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2. ДОХОДЫ ФЕДЕРАЛЬНОГО БЮДЖЕТА.............11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2.1. Поступление доходов в 2006 году...............11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2.2. Планируемое поступление доходов и аналитика в 2007 году......19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ЗАКЛЮЧЕНИЕ.........................32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ЛИТЕРАТУРА...........................34</w:t>
      </w:r>
      <w:r>
        <w:rPr>
          <w:color w:val="000000"/>
          <w:sz w:val="27"/>
          <w:szCs w:val="27"/>
        </w:rPr>
        <w:br/>
      </w:r>
      <w:r>
        <w:rPr>
          <w:rStyle w:val="apple-style-span"/>
          <w:b/>
          <w:bCs/>
          <w:color w:val="000000"/>
          <w:sz w:val="27"/>
          <w:szCs w:val="27"/>
        </w:rPr>
        <w:t>ВВЕДЕНИЕ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Доходы бюджета выражают экономические отношения, возникающие у государства с предприятиями, организациями, гражданами в процессе формирования бюджетного фонда страны. Формой проявления этих экономических отношений служат различные виды платежей предприятий, организаций и населения в государственный бюджет, а их материально-вещественным воплощением – денежные средства, мобилизуемые в бюджетный фонд. Бюджетные доходы, с одной стороны, являются результатом распределения стоимости общественного продукта между различными участниками воспроизводственного процесса, а с другой – выступают объектом дальнейшего распределения сконцентрированной в руках государственной стоимости, так как последняя используется для формирования бюджетных фондов территориального, отраслевого и целевого назначения.</w:t>
      </w:r>
      <w:bookmarkStart w:id="0" w:name="_ftnref1"/>
      <w:r>
        <w:rPr>
          <w:rStyle w:val="apple-style-span"/>
          <w:color w:val="000000"/>
          <w:sz w:val="27"/>
          <w:szCs w:val="27"/>
        </w:rPr>
        <w:fldChar w:fldCharType="begin"/>
      </w:r>
      <w:r>
        <w:rPr>
          <w:rStyle w:val="apple-style-span"/>
          <w:color w:val="000000"/>
          <w:sz w:val="27"/>
          <w:szCs w:val="27"/>
        </w:rPr>
        <w:instrText xml:space="preserve"> HYPERLINK "http://www.referater.ru/works/99/937.html" \l "_ftn1" </w:instrText>
      </w:r>
      <w:r>
        <w:rPr>
          <w:rStyle w:val="apple-style-span"/>
          <w:color w:val="000000"/>
          <w:sz w:val="27"/>
          <w:szCs w:val="27"/>
        </w:rPr>
        <w:fldChar w:fldCharType="separate"/>
      </w:r>
      <w:r>
        <w:rPr>
          <w:rStyle w:val="a3"/>
          <w:color w:val="000000"/>
          <w:sz w:val="27"/>
          <w:szCs w:val="27"/>
          <w:u w:val="none"/>
        </w:rPr>
        <w:t>[1]</w:t>
      </w:r>
      <w:r>
        <w:rPr>
          <w:rStyle w:val="apple-style-span"/>
          <w:color w:val="000000"/>
          <w:sz w:val="27"/>
          <w:szCs w:val="27"/>
        </w:rPr>
        <w:fldChar w:fldCharType="end"/>
      </w:r>
      <w:bookmarkEnd w:id="0"/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color w:val="000000"/>
          <w:sz w:val="27"/>
          <w:szCs w:val="27"/>
        </w:rPr>
        <w:t>Таким образом, доходы бюджета являются важнейшей частью бюджетной системы и экономики в целом, этим объясняется тема выбранной мной работы.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Целью данной курсовой работы является рассмотрение состава и структуры доходов федерального бюджета РФ.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Объектом данной курсовой работы является бюджетная система Российской Федерации, а субъектом исследования – доходы федерального бюджета Российской Федерации.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Задачами моей курсовой работы: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1. рассмотреть определение доходов федерального бюджета, как одной из главных составляющих бюджетной системы РФ;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2. изучить классификацию доходов федерального бюджета;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3. подробно исследовать основные виды доходов;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4. выяснить состояние доходов федерального бюджета на сегодняшний день.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b/>
          <w:bCs/>
          <w:color w:val="000000"/>
          <w:sz w:val="27"/>
          <w:szCs w:val="27"/>
        </w:rPr>
        <w:t>1. ПОНЯТИЕ И КЛАССИФИКАЦИЯ ДОХОДОВ ФЕДЕРАЛЬНОГО БЮДЖЕТА</w:t>
      </w:r>
      <w:r>
        <w:rPr>
          <w:color w:val="000000"/>
          <w:sz w:val="27"/>
          <w:szCs w:val="27"/>
        </w:rPr>
        <w:br/>
      </w:r>
      <w:r>
        <w:rPr>
          <w:rStyle w:val="apple-style-span"/>
          <w:i/>
          <w:iCs/>
          <w:color w:val="000000"/>
          <w:sz w:val="27"/>
          <w:szCs w:val="27"/>
        </w:rPr>
        <w:t>Доходы федерального бюджета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color w:val="000000"/>
          <w:sz w:val="27"/>
          <w:szCs w:val="27"/>
        </w:rPr>
        <w:t>– в странах, имеющих федеральное устройство, доходы центрального государственного бюджета. В каждой стране используется собственная система формирования доходов центральных и местных бюджетов, но с учетом опыта других стран, т.е. на основе своих возможностей и мировой практики. Налоговый кодекс страны, другие законы определяют содержание и состав налоговой системы как основы формирования доходов каждого бюджета.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Доходы федерального бюджета (Д.ф.б.) РФ ежегодно утверждаются Федеральным Собранием в законе, который подписывается Президентом РФ. Они состоят из доходов федерального уровня и части доходов субъектов РФ. В доходах федерального бюджета указываются поступления доходов по источникам.</w:t>
      </w:r>
      <w:bookmarkStart w:id="1" w:name="_ftnref2"/>
      <w:r>
        <w:rPr>
          <w:rStyle w:val="apple-style-span"/>
          <w:color w:val="000000"/>
          <w:sz w:val="27"/>
          <w:szCs w:val="27"/>
        </w:rPr>
        <w:fldChar w:fldCharType="begin"/>
      </w:r>
      <w:r>
        <w:rPr>
          <w:rStyle w:val="apple-style-span"/>
          <w:color w:val="000000"/>
          <w:sz w:val="27"/>
          <w:szCs w:val="27"/>
        </w:rPr>
        <w:instrText xml:space="preserve"> HYPERLINK "http://www.referater.ru/works/99/937.html" \l "_ftn2" </w:instrText>
      </w:r>
      <w:r>
        <w:rPr>
          <w:rStyle w:val="apple-style-span"/>
          <w:color w:val="000000"/>
          <w:sz w:val="27"/>
          <w:szCs w:val="27"/>
        </w:rPr>
        <w:fldChar w:fldCharType="separate"/>
      </w:r>
      <w:r>
        <w:rPr>
          <w:rStyle w:val="a3"/>
          <w:color w:val="000000"/>
          <w:sz w:val="27"/>
          <w:szCs w:val="27"/>
          <w:u w:val="none"/>
        </w:rPr>
        <w:t>[2]</w:t>
      </w:r>
      <w:r>
        <w:rPr>
          <w:rStyle w:val="apple-style-span"/>
          <w:color w:val="000000"/>
          <w:sz w:val="27"/>
          <w:szCs w:val="27"/>
        </w:rPr>
        <w:fldChar w:fldCharType="end"/>
      </w:r>
      <w:bookmarkEnd w:id="1"/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Доходы федерального бюджета формируются в соответствии с налоговым законодательством РФ, за счет налоговых и неналоговых видов доходов.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Налоговые доходы: налог на доходы (прибыль) предприятий и организаций; НДС; акцизы; лицензионные и регистрационные сборы, налог от приватизации и продажи государственного имущества федерального значения; налог с доходов от внешней торговли; налоги на внешнеэкономические операции; платежи за пользование природными ресурсами.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К неналоговым доходам относятся доходы от приватизации и продажи собственности (федеральной), от арендных сборов, пошлин и др. К ним относятся доходы целевых фондов.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Среди Д.ф.б., по своей величине и значимости для формирования доходов всех видов бюджетов РФ выделяются основные: НДС, налог на прибыль (доходы от капитала), акцизы, платежи за пользование природными ресурсами и др.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Все эти Д.ф.б., но это не означает, что все суммы поступлений по ним зачисляются только в федеральный бюджет. Ежегодно устанавливаются или пересматриваются размеры (в %) зачисления доходов в федеральный бюджет.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Д.ф.б. частично поступают на формирование доходов нижестоящих бюджетов. Практикуется и обратное, когда законодательно устанавливаются отчисления в федеральный бюджет части доходов (налогов) регионального уровня, например по налогу на физических лиц, по арендным доходам, по земельному налогу. Это означает, что в РФ нет полного закрепления налогов и доходов федерального, регионального и местного уровня за их бюджетами. Функционирует система отчислений по устанавливаемым законом нормативам от федеральных налогов в региональные, из региональных доходов - в местные бюджеты.</w:t>
      </w:r>
      <w:r>
        <w:rPr>
          <w:color w:val="000000"/>
          <w:sz w:val="27"/>
          <w:szCs w:val="27"/>
        </w:rPr>
        <w:br/>
      </w:r>
      <w:r>
        <w:rPr>
          <w:rStyle w:val="apple-style-span"/>
          <w:b/>
          <w:bCs/>
          <w:color w:val="000000"/>
          <w:sz w:val="27"/>
          <w:szCs w:val="27"/>
        </w:rPr>
        <w:t>1.1. Виды доходов федерального бюджета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В доходы федерального бюджета зачисляются собственные налоговые доходы федерального бюджета, за исключением налоговых доходов, передаваемых в виде регулирующих доходов бюджетам других уровней бюджетной системы Российской Федерации.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В доходы федерального бюджета полностью поступают собственные неналоговые доходы.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В процессе исполнения федерального бюджета в его доходы могут поступать средства по взаимным расчетам из бюджетов субъектов Российской Федерации, другие безвозмездные перечисления.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В доходы федерального бюджета зачисляется остаток средств на конец предыдущего года.</w:t>
      </w:r>
      <w:r>
        <w:rPr>
          <w:color w:val="000000"/>
          <w:sz w:val="27"/>
          <w:szCs w:val="27"/>
        </w:rPr>
        <w:br/>
      </w:r>
      <w:r>
        <w:rPr>
          <w:rStyle w:val="apple-style-span"/>
          <w:b/>
          <w:bCs/>
          <w:color w:val="000000"/>
          <w:sz w:val="27"/>
          <w:szCs w:val="27"/>
        </w:rPr>
        <w:t>1.1.1. Налоговые доходы федерального бюджета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К налоговым доходам федерального бюджета относятся: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- федеральные налоги и сборы, перечень и ставки которых определяются налоговым законодательством Российской Федерации, а пропорции их распределения в порядке бюджетного регулирования между бюджетами разных уровней бюджетной системы Российской Федерации утверждаются федеральным законом о федеральном бюджете на очередной финансовый год на срок не менее трех лет при условии возможного увеличения нормативов отчислений в бюджеты нижестоящего уровня на очередной финансовый год. Срок действия долговременных нормативов может быть сокращен только в случае внесения изменений в налоговое законодательство Российской Федерации;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- таможенные пошлины, таможенные сборы и иные таможенные платежи;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- государственная пошлина в соответствии с законодательством Российской Федерации.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В федеральный бюджет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зачисляются налоговые доходы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color w:val="000000"/>
          <w:sz w:val="27"/>
          <w:szCs w:val="27"/>
        </w:rPr>
        <w:t>от следующих федеральных налогов и сборов, налогов, предусмотренных специальными налоговыми режимами: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налога на прибыль организаций по ставке, установленной для зачисления указанного налога в федеральный бюджет,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100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налога на прибыль организаций (в части доходов иностранных организаций, не связанных с деятельностью в Российской Федерации через постоянное представительство, а также в части доходов, полученных в виде дивидендов и процентов по государственным и муниципальным ценным бумагам)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100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налога на прибыль организаций при выполнении соглашений о разделе продукции, заключенных до вступления в силу Федерального закона от 30.12.1995 № 225-ФЗ "</w:t>
      </w:r>
      <w:r>
        <w:rPr>
          <w:rStyle w:val="apple-style-span"/>
          <w:i/>
          <w:iCs/>
          <w:color w:val="000000"/>
          <w:sz w:val="27"/>
          <w:szCs w:val="27"/>
        </w:rPr>
        <w:t>О соглашениях о разделе продукции</w:t>
      </w:r>
      <w:r>
        <w:rPr>
          <w:rStyle w:val="apple-style-span"/>
          <w:color w:val="000000"/>
          <w:sz w:val="27"/>
          <w:szCs w:val="27"/>
        </w:rPr>
        <w:t>" и не предусматривающих специальных налоговых ставок для зачисления указанного налога в федеральный бюджет и бюджеты субъектов Российской Федерации,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20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налога на добавленную стоимость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100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акцизов на спирт этиловый из пищевого сырья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50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акцизов на спирт этиловый из всех видов сырья, за исключением пищевого,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100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акцизов на спиртосодержащую продукцию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50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акцизов на табачную продукцию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100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акцизов на автомобильный бензин, дизельное топливо, моторные масла для дизельных и карбюраторных (инжекторных) двигателей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40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акцизов на автомобили легковые и мотоциклы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100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акцизов по подакцизным товарам и продукции, ввозимым на территорию Российской Федерации,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100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налога на добычу полезных ископаемых в виде углеводородного сырья (газ горючий природный)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100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налога на добычу полезных ископаемых в виде углеводородного сырья (за исключением газа горючего природного)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95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налога на добычу полезных ископаемых (за исключением полезных ископаемых в виде углеводородного сырья и общераспространенных полезных ископаемых)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40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налога на добычу полезных ископаемых на континентальном шельфе Российской Федерации, в исключительной экономической зоне Российской Федерации, за пределами территории Российской Федерации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100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регулярных платежей за добычу полезных ископаемых (роялти) при выполнении соглашений о разделе продукции в виде углеводородного сырья (газ горючий природный)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100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регулярных платежей за добычу полезных ископаемых (роялти) при выполнении соглашений о разделе продукции в виде углеводородного сырья (за исключением газа горючего природного)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95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регулярных платежей за добычу полезных ископаемых (роялти) на континентальном шельфе, в исключительной экономической зоне Российской Федерации, за пределами территории Российской Федерации при выполнении соглашений о разделе продукции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100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сбора за пользование объектами водных биологических ресурсов (исключая внутренние водные объекты)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70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сбора за пользование объектами водных биологических ресурсов (по внутренним водным объектам)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100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водного налога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100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единого социального налога по ставке, установленной Налоговым кодексом Российской Федерации в части, зачисляемой в федеральный бюджет,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100 процентов</w:t>
      </w:r>
      <w:r>
        <w:rPr>
          <w:rStyle w:val="apple-style-span"/>
          <w:color w:val="000000"/>
          <w:sz w:val="27"/>
          <w:szCs w:val="27"/>
        </w:rPr>
        <w:t>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· государственной пошлины (за исключением государственной пошлины, подлежащей зачислению в бюджеты субъектов Российской Федерации и местные бюджеты.) - по нормативу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i/>
          <w:iCs/>
          <w:color w:val="000000"/>
          <w:sz w:val="27"/>
          <w:szCs w:val="27"/>
        </w:rPr>
        <w:t>100 процентов</w:t>
      </w:r>
      <w:r>
        <w:rPr>
          <w:rStyle w:val="apple-style-span"/>
          <w:color w:val="000000"/>
          <w:sz w:val="27"/>
          <w:szCs w:val="27"/>
        </w:rPr>
        <w:t>.</w:t>
      </w:r>
      <w:bookmarkStart w:id="2" w:name="_ftnref3"/>
      <w:r>
        <w:rPr>
          <w:rStyle w:val="apple-style-span"/>
          <w:color w:val="000000"/>
          <w:sz w:val="27"/>
          <w:szCs w:val="27"/>
        </w:rPr>
        <w:fldChar w:fldCharType="begin"/>
      </w:r>
      <w:r>
        <w:rPr>
          <w:rStyle w:val="apple-style-span"/>
          <w:color w:val="000000"/>
          <w:sz w:val="27"/>
          <w:szCs w:val="27"/>
        </w:rPr>
        <w:instrText xml:space="preserve"> HYPERLINK "http://www.referater.ru/works/99/937.html" \l "_ftn3" </w:instrText>
      </w:r>
      <w:r>
        <w:rPr>
          <w:rStyle w:val="apple-style-span"/>
          <w:color w:val="000000"/>
          <w:sz w:val="27"/>
          <w:szCs w:val="27"/>
        </w:rPr>
        <w:fldChar w:fldCharType="separate"/>
      </w:r>
      <w:r>
        <w:rPr>
          <w:rStyle w:val="a3"/>
          <w:color w:val="000000"/>
          <w:sz w:val="27"/>
          <w:szCs w:val="27"/>
          <w:u w:val="none"/>
        </w:rPr>
        <w:t>[3]</w:t>
      </w:r>
      <w:r>
        <w:rPr>
          <w:rStyle w:val="apple-style-span"/>
          <w:color w:val="000000"/>
          <w:sz w:val="27"/>
          <w:szCs w:val="27"/>
        </w:rPr>
        <w:fldChar w:fldCharType="end"/>
      </w:r>
      <w:bookmarkEnd w:id="2"/>
      <w:r>
        <w:rPr>
          <w:color w:val="000000"/>
          <w:sz w:val="27"/>
          <w:szCs w:val="27"/>
        </w:rPr>
        <w:br/>
      </w:r>
      <w:r>
        <w:rPr>
          <w:rStyle w:val="apple-style-span"/>
          <w:b/>
          <w:bCs/>
          <w:color w:val="000000"/>
          <w:sz w:val="27"/>
          <w:szCs w:val="27"/>
        </w:rPr>
        <w:t>ЗАКЛЮЧЕНИЕ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В данной работе мною рассмотрено понятие доходов федерального бюджета, как одной из составляющих бюджетной системы Российской Федерации. Кратко можно дать такое определение – это денежные средства, поступающие в безвозмездном и безвозвратном порядке в распоряжение органов власти. Была дана подробная классификация всех доходов федерального бюджета. Были исследованы основные виды налоговых и неналоговых доходов. Можно сделать вывод, что наибольшая доля доходов приходиться на налоги, из которых преимущество имеет НДС.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Так же мною было представлено сравнение состояния доходов федерального бюджета Российской Федерации по разным периодам. И были выявлены недостатки и положительные стороны доходов федерального бюджета.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Анализ материалов, представленных с проектом федерального закона «О федеральном бюджете на 2007 год», свидетельствует об имеющихся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b/>
          <w:bCs/>
          <w:color w:val="000000"/>
          <w:sz w:val="27"/>
          <w:szCs w:val="27"/>
        </w:rPr>
        <w:t>рисках непоступления в бюджет в полном объеме запланированных доходов от уплаты НДС на товары (работы, услуги), реализуемые на территории Российской Федерации.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color w:val="000000"/>
          <w:sz w:val="27"/>
          <w:szCs w:val="27"/>
        </w:rPr>
        <w:t>Потенциальным резервом увеличения доходов федерального бюджета в 2007 году могли бы стать дополнительные доходы, полученные в результате активизации работы по сокращению совокупной задолженности по федеральным налогам и сборам и таможенным платежам, санкциям и пеням в бюджетную систему Российской Федерации, которая на 1 июля 2006 года составила 1 468,8 млрд. рублей, или 4,7 % ВВП.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При составлении проекта федерального бюджета на 2007 год не обеспечена необходимая прозрачность формирования доходов федерального бюджета, представленные материалы и документы к законопроекту не имеют необходимой степени детализации.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Законопроект не содержит сведения о доходах от предпринимательской и иной приносящей доход деятельности, которые предусмотрены Федеральным законом «О бюджетной классификации Российской Федерации». Согласно отчету Правительства Российской Федерации объем поступлений от указанной деятельности в 2004 году составил 194,9 млрд. рублей, в 2005 году – 297 млрд. рублей.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Доходы от предпринимательской и иной приносящей доход деятельности целесообразно отражать в доходах федерального бюджета.</w:t>
      </w:r>
      <w:r>
        <w:rPr>
          <w:color w:val="000000"/>
          <w:sz w:val="27"/>
          <w:szCs w:val="27"/>
        </w:rPr>
        <w:br/>
      </w:r>
      <w:r>
        <w:rPr>
          <w:rStyle w:val="apple-style-span"/>
          <w:b/>
          <w:bCs/>
          <w:color w:val="000000"/>
          <w:sz w:val="27"/>
          <w:szCs w:val="27"/>
        </w:rPr>
        <w:t>ЛИТЕРАТУРА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1. Балдина С.В. Бюджетный учет в Российской Федерации. - М.: МЦФЭР, 2005. - 815с. - (Прил. к журн. "Налоговые споры"; 13-2005).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2. Баранов А.О. Динамика расширенного бюджета в России в годы реформ // ЭКО. - 2004. - N 10. - С.31-46.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3. Белоусов Д.Р. Новая модель государственных финансов России: перспективы и ограничения // Пробл. прогнозирования. - 2000. - N 6. - С.123-134.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4. Бюджетная классификация. Указания по применению. - М., 2001. - 256с.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5. Бюджетное послание Президента РФ Федеральному Собранию РФ о бюджетной политике в 2006 году // Финансы. - 2005. - N 6. - С.3-7.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6. Бюджетное послание президента Российской Федерации Федеральному собранию "О бюджетной политике в 2007 году" // Финансы. – 2006. – N 6. – С.3-8.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7. Вахрин П.И. Бюджетная система Российской Федерации: учебник. - М., 2004. - 344с.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8. Глазьев С. Бюджет 2007: все тот же социально-экономический смысл // Рос. экон. журнал. - 2006. - N 9-10. - С.3-27.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9. Кудрин А.Л. Федеральный бюджет - важнейший инструмент реализации государственной политики // Финансы. - 2005. - N 1. - С.3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10. Современный финансово-кредитный словарь/П.р. М. Г. Лапусты, П.С. Никольского. - М.:ИНФРА-М, 2005, с.126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11. Федеральный закон № 166-ФЗ «О рыболовстве и сохранении водных биологических ресурсов» от 20.12.2004 г.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12. Федеральный закон № 145-ФЗ 31.07.1998г. Бюджетный кодекс РФ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rStyle w:val="apple-style-span"/>
          <w:color w:val="000000"/>
          <w:sz w:val="27"/>
          <w:szCs w:val="27"/>
        </w:rPr>
        <w:t>13. Федеральный закон № 73-ФЗ «О введении в действие Водного кодекса Российской Федерации» от 3.06.2006 г.</w:t>
      </w:r>
      <w:r>
        <w:rPr>
          <w:rStyle w:val="apple-converted-space"/>
          <w:color w:val="000000"/>
          <w:sz w:val="27"/>
          <w:szCs w:val="27"/>
        </w:rPr>
        <w:t> </w:t>
      </w:r>
    </w:p>
    <w:p w:rsidR="00E20B26" w:rsidRDefault="00532D10" w:rsidP="00E20B26">
      <w:pPr>
        <w:rPr>
          <w:rStyle w:val="apple-style-span"/>
          <w:color w:val="000000"/>
          <w:sz w:val="27"/>
          <w:szCs w:val="27"/>
        </w:rPr>
      </w:pPr>
      <w:r>
        <w:rPr>
          <w:rStyle w:val="apple-style-span"/>
          <w:color w:val="000000"/>
          <w:sz w:val="27"/>
          <w:szCs w:val="27"/>
        </w:rPr>
        <w:pict>
          <v:rect id="_x0000_i1025" style="width:0;height:1.5pt" o:hralign="center" o:hrstd="t" o:hr="t" fillcolor="#aca899" stroked="f"/>
        </w:pict>
      </w:r>
    </w:p>
    <w:p w:rsidR="00E20B26" w:rsidRDefault="00E20B26" w:rsidP="00E20B26">
      <w:r>
        <w:rPr>
          <w:color w:val="000000"/>
          <w:sz w:val="27"/>
          <w:szCs w:val="27"/>
        </w:rPr>
        <w:br/>
      </w:r>
      <w:bookmarkStart w:id="3" w:name="_ftn1"/>
      <w:r>
        <w:rPr>
          <w:rStyle w:val="apple-style-span"/>
          <w:color w:val="000000"/>
          <w:sz w:val="27"/>
          <w:szCs w:val="27"/>
        </w:rPr>
        <w:fldChar w:fldCharType="begin"/>
      </w:r>
      <w:r>
        <w:rPr>
          <w:rStyle w:val="apple-style-span"/>
          <w:color w:val="000000"/>
          <w:sz w:val="27"/>
          <w:szCs w:val="27"/>
        </w:rPr>
        <w:instrText xml:space="preserve"> HYPERLINK "http://www.referater.ru/works/99/937.html" \l "_ftnref1" </w:instrText>
      </w:r>
      <w:r>
        <w:rPr>
          <w:rStyle w:val="apple-style-span"/>
          <w:color w:val="000000"/>
          <w:sz w:val="27"/>
          <w:szCs w:val="27"/>
        </w:rPr>
        <w:fldChar w:fldCharType="separate"/>
      </w:r>
      <w:r>
        <w:rPr>
          <w:rStyle w:val="a3"/>
          <w:color w:val="000000"/>
          <w:sz w:val="27"/>
          <w:szCs w:val="27"/>
          <w:u w:val="none"/>
        </w:rPr>
        <w:t>[1]</w:t>
      </w:r>
      <w:r>
        <w:rPr>
          <w:rStyle w:val="apple-style-span"/>
          <w:color w:val="000000"/>
          <w:sz w:val="27"/>
          <w:szCs w:val="27"/>
        </w:rPr>
        <w:fldChar w:fldCharType="end"/>
      </w:r>
      <w:bookmarkEnd w:id="3"/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color w:val="000000"/>
          <w:sz w:val="27"/>
          <w:szCs w:val="27"/>
        </w:rPr>
        <w:t>Вахрин П.И. Бюджетная система Российской Федерации: Учебник / П.И. Вахрин – М. “Дашков и К”. 2004 – С.343</w:t>
      </w:r>
      <w:r>
        <w:rPr>
          <w:color w:val="000000"/>
          <w:sz w:val="27"/>
          <w:szCs w:val="27"/>
        </w:rPr>
        <w:br/>
      </w:r>
      <w:bookmarkStart w:id="4" w:name="_ftn2"/>
      <w:r>
        <w:rPr>
          <w:rStyle w:val="apple-style-span"/>
          <w:color w:val="000000"/>
          <w:sz w:val="27"/>
          <w:szCs w:val="27"/>
        </w:rPr>
        <w:fldChar w:fldCharType="begin"/>
      </w:r>
      <w:r>
        <w:rPr>
          <w:rStyle w:val="apple-style-span"/>
          <w:color w:val="000000"/>
          <w:sz w:val="27"/>
          <w:szCs w:val="27"/>
        </w:rPr>
        <w:instrText xml:space="preserve"> HYPERLINK "http://www.referater.ru/works/99/937.html" \l "_ftnref2" </w:instrText>
      </w:r>
      <w:r>
        <w:rPr>
          <w:rStyle w:val="apple-style-span"/>
          <w:color w:val="000000"/>
          <w:sz w:val="27"/>
          <w:szCs w:val="27"/>
        </w:rPr>
        <w:fldChar w:fldCharType="separate"/>
      </w:r>
      <w:r>
        <w:rPr>
          <w:rStyle w:val="a3"/>
          <w:color w:val="000000"/>
          <w:sz w:val="27"/>
          <w:szCs w:val="27"/>
          <w:u w:val="none"/>
        </w:rPr>
        <w:t>[2]</w:t>
      </w:r>
      <w:r>
        <w:rPr>
          <w:rStyle w:val="apple-style-span"/>
          <w:color w:val="000000"/>
          <w:sz w:val="27"/>
          <w:szCs w:val="27"/>
        </w:rPr>
        <w:fldChar w:fldCharType="end"/>
      </w:r>
      <w:bookmarkEnd w:id="4"/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color w:val="000000"/>
          <w:sz w:val="27"/>
          <w:szCs w:val="27"/>
        </w:rPr>
        <w:t>Современный финансово-кредитный словарь/П.р. М. Г. Лапусты, П.С. Никольского. - М.:ИНФРА-М, 2005, с.126</w:t>
      </w:r>
      <w:r>
        <w:rPr>
          <w:color w:val="000000"/>
          <w:sz w:val="27"/>
          <w:szCs w:val="27"/>
        </w:rPr>
        <w:br/>
      </w:r>
      <w:bookmarkStart w:id="5" w:name="_ftn3"/>
      <w:r>
        <w:rPr>
          <w:rStyle w:val="apple-style-span"/>
          <w:color w:val="000000"/>
          <w:sz w:val="27"/>
          <w:szCs w:val="27"/>
        </w:rPr>
        <w:fldChar w:fldCharType="begin"/>
      </w:r>
      <w:r>
        <w:rPr>
          <w:rStyle w:val="apple-style-span"/>
          <w:color w:val="000000"/>
          <w:sz w:val="27"/>
          <w:szCs w:val="27"/>
        </w:rPr>
        <w:instrText xml:space="preserve"> HYPERLINK "http://www.referater.ru/works/99/937.html" \l "_ftnref3" </w:instrText>
      </w:r>
      <w:r>
        <w:rPr>
          <w:rStyle w:val="apple-style-span"/>
          <w:color w:val="000000"/>
          <w:sz w:val="27"/>
          <w:szCs w:val="27"/>
        </w:rPr>
        <w:fldChar w:fldCharType="separate"/>
      </w:r>
      <w:r>
        <w:rPr>
          <w:rStyle w:val="a3"/>
          <w:color w:val="000000"/>
          <w:sz w:val="27"/>
          <w:szCs w:val="27"/>
          <w:u w:val="none"/>
        </w:rPr>
        <w:t>[3]</w:t>
      </w:r>
      <w:r>
        <w:rPr>
          <w:rStyle w:val="apple-style-span"/>
          <w:color w:val="000000"/>
          <w:sz w:val="27"/>
          <w:szCs w:val="27"/>
        </w:rPr>
        <w:fldChar w:fldCharType="end"/>
      </w:r>
      <w:bookmarkEnd w:id="5"/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pple-style-span"/>
          <w:color w:val="000000"/>
          <w:sz w:val="27"/>
          <w:szCs w:val="27"/>
        </w:rPr>
        <w:t>Бюджетный кодекс Российской Федерации: От 31.07.1998 № 145-ФЗ.-В ред. от 02.02.2006.-Ст. 50</w:t>
      </w:r>
      <w:r>
        <w:rPr>
          <w:color w:val="000000"/>
          <w:sz w:val="27"/>
          <w:szCs w:val="27"/>
        </w:rPr>
        <w:br/>
      </w:r>
      <w:bookmarkStart w:id="6" w:name="_GoBack"/>
      <w:bookmarkEnd w:id="6"/>
    </w:p>
    <w:sectPr w:rsidR="00E20B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0B26"/>
    <w:rsid w:val="002A7126"/>
    <w:rsid w:val="00532D10"/>
    <w:rsid w:val="009D5966"/>
    <w:rsid w:val="00E20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3EB6167-8F63-4B3E-82F8-A9D60BD70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E20B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20B26"/>
  </w:style>
  <w:style w:type="character" w:styleId="a3">
    <w:name w:val="Hyperlink"/>
    <w:basedOn w:val="a0"/>
    <w:rsid w:val="00E20B26"/>
    <w:rPr>
      <w:color w:val="0000FF"/>
      <w:u w:val="single"/>
    </w:rPr>
  </w:style>
  <w:style w:type="character" w:customStyle="1" w:styleId="apple-converted-space">
    <w:name w:val="apple-converted-space"/>
    <w:basedOn w:val="a0"/>
    <w:rsid w:val="00E20B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9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2096</Words>
  <Characters>11952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Курсовая Доходы федерального бюджета</vt:lpstr>
    </vt:vector>
  </TitlesOfParts>
  <Company/>
  <LinksUpToDate>false</LinksUpToDate>
  <CharactersWithSpaces>14020</CharactersWithSpaces>
  <SharedDoc>false</SharedDoc>
  <HLinks>
    <vt:vector size="36" baseType="variant">
      <vt:variant>
        <vt:i4>5308473</vt:i4>
      </vt:variant>
      <vt:variant>
        <vt:i4>15</vt:i4>
      </vt:variant>
      <vt:variant>
        <vt:i4>0</vt:i4>
      </vt:variant>
      <vt:variant>
        <vt:i4>5</vt:i4>
      </vt:variant>
      <vt:variant>
        <vt:lpwstr>http://www.referater.ru/works/99/937.html</vt:lpwstr>
      </vt:variant>
      <vt:variant>
        <vt:lpwstr>_ftnref3</vt:lpwstr>
      </vt:variant>
      <vt:variant>
        <vt:i4>5242937</vt:i4>
      </vt:variant>
      <vt:variant>
        <vt:i4>12</vt:i4>
      </vt:variant>
      <vt:variant>
        <vt:i4>0</vt:i4>
      </vt:variant>
      <vt:variant>
        <vt:i4>5</vt:i4>
      </vt:variant>
      <vt:variant>
        <vt:lpwstr>http://www.referater.ru/works/99/937.html</vt:lpwstr>
      </vt:variant>
      <vt:variant>
        <vt:lpwstr>_ftnref2</vt:lpwstr>
      </vt:variant>
      <vt:variant>
        <vt:i4>5439545</vt:i4>
      </vt:variant>
      <vt:variant>
        <vt:i4>9</vt:i4>
      </vt:variant>
      <vt:variant>
        <vt:i4>0</vt:i4>
      </vt:variant>
      <vt:variant>
        <vt:i4>5</vt:i4>
      </vt:variant>
      <vt:variant>
        <vt:lpwstr>http://www.referater.ru/works/99/937.html</vt:lpwstr>
      </vt:variant>
      <vt:variant>
        <vt:lpwstr>_ftnref1</vt:lpwstr>
      </vt:variant>
      <vt:variant>
        <vt:i4>458797</vt:i4>
      </vt:variant>
      <vt:variant>
        <vt:i4>6</vt:i4>
      </vt:variant>
      <vt:variant>
        <vt:i4>0</vt:i4>
      </vt:variant>
      <vt:variant>
        <vt:i4>5</vt:i4>
      </vt:variant>
      <vt:variant>
        <vt:lpwstr>http://www.referater.ru/works/99/937.html</vt:lpwstr>
      </vt:variant>
      <vt:variant>
        <vt:lpwstr>_ftn3</vt:lpwstr>
      </vt:variant>
      <vt:variant>
        <vt:i4>458797</vt:i4>
      </vt:variant>
      <vt:variant>
        <vt:i4>3</vt:i4>
      </vt:variant>
      <vt:variant>
        <vt:i4>0</vt:i4>
      </vt:variant>
      <vt:variant>
        <vt:i4>5</vt:i4>
      </vt:variant>
      <vt:variant>
        <vt:lpwstr>http://www.referater.ru/works/99/937.html</vt:lpwstr>
      </vt:variant>
      <vt:variant>
        <vt:lpwstr>_ftn2</vt:lpwstr>
      </vt:variant>
      <vt:variant>
        <vt:i4>458797</vt:i4>
      </vt:variant>
      <vt:variant>
        <vt:i4>0</vt:i4>
      </vt:variant>
      <vt:variant>
        <vt:i4>0</vt:i4>
      </vt:variant>
      <vt:variant>
        <vt:i4>5</vt:i4>
      </vt:variant>
      <vt:variant>
        <vt:lpwstr>http://www.referater.ru/works/99/937.html</vt:lpwstr>
      </vt:variant>
      <vt:variant>
        <vt:lpwstr>_ftn1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Курсовая Доходы федерального бюджета</dc:title>
  <dc:subject/>
  <dc:creator>Карен</dc:creator>
  <cp:keywords/>
  <dc:description/>
  <cp:lastModifiedBy>admin</cp:lastModifiedBy>
  <cp:revision>2</cp:revision>
  <dcterms:created xsi:type="dcterms:W3CDTF">2014-04-22T21:10:00Z</dcterms:created>
  <dcterms:modified xsi:type="dcterms:W3CDTF">2014-04-22T21:10:00Z</dcterms:modified>
</cp:coreProperties>
</file>