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5B06" w:rsidRDefault="00C75B06" w:rsidP="00E44C35">
      <w:pPr>
        <w:tabs>
          <w:tab w:val="center" w:pos="4677"/>
        </w:tabs>
        <w:spacing w:after="0" w:line="36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544055" w:rsidRPr="00E44C35" w:rsidRDefault="00544055" w:rsidP="00E44C35">
      <w:pPr>
        <w:tabs>
          <w:tab w:val="center" w:pos="4677"/>
        </w:tabs>
        <w:spacing w:after="0" w:line="36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E44C35">
        <w:rPr>
          <w:rFonts w:ascii="Times New Roman" w:hAnsi="Times New Roman"/>
          <w:sz w:val="28"/>
          <w:szCs w:val="28"/>
        </w:rPr>
        <w:t>Федеральное агентство по образованию</w:t>
      </w:r>
    </w:p>
    <w:p w:rsidR="00544055" w:rsidRPr="00E44C35" w:rsidRDefault="00544055" w:rsidP="00E44C35">
      <w:pPr>
        <w:tabs>
          <w:tab w:val="center" w:pos="4677"/>
        </w:tabs>
        <w:spacing w:after="0" w:line="36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E44C35">
        <w:rPr>
          <w:rFonts w:ascii="Times New Roman" w:hAnsi="Times New Roman"/>
          <w:sz w:val="28"/>
          <w:szCs w:val="28"/>
        </w:rPr>
        <w:t>Байкальский Государственный Университет Экономики и Права</w:t>
      </w:r>
    </w:p>
    <w:p w:rsidR="00544055" w:rsidRPr="00E44C35" w:rsidRDefault="00544055" w:rsidP="00E44C35">
      <w:pPr>
        <w:tabs>
          <w:tab w:val="center" w:pos="4677"/>
        </w:tabs>
        <w:spacing w:after="0" w:line="36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544055" w:rsidRPr="00E44C35" w:rsidRDefault="00544055" w:rsidP="00E44C35">
      <w:pPr>
        <w:tabs>
          <w:tab w:val="center" w:pos="4677"/>
        </w:tabs>
        <w:spacing w:after="0" w:line="360" w:lineRule="auto"/>
        <w:ind w:firstLine="567"/>
        <w:rPr>
          <w:rFonts w:ascii="Times New Roman" w:hAnsi="Times New Roman"/>
          <w:sz w:val="28"/>
          <w:szCs w:val="28"/>
        </w:rPr>
      </w:pPr>
    </w:p>
    <w:p w:rsidR="00544055" w:rsidRPr="00E44C35" w:rsidRDefault="00544055" w:rsidP="00E44C35">
      <w:pPr>
        <w:tabs>
          <w:tab w:val="center" w:pos="4677"/>
        </w:tabs>
        <w:spacing w:after="0" w:line="360" w:lineRule="auto"/>
        <w:ind w:firstLine="567"/>
        <w:rPr>
          <w:rFonts w:ascii="Times New Roman" w:hAnsi="Times New Roman"/>
          <w:sz w:val="28"/>
          <w:szCs w:val="28"/>
        </w:rPr>
      </w:pPr>
    </w:p>
    <w:p w:rsidR="00544055" w:rsidRPr="00E44C35" w:rsidRDefault="00544055" w:rsidP="00E44C35">
      <w:pPr>
        <w:tabs>
          <w:tab w:val="center" w:pos="4677"/>
        </w:tabs>
        <w:spacing w:after="0" w:line="360" w:lineRule="auto"/>
        <w:ind w:firstLine="567"/>
        <w:rPr>
          <w:rFonts w:ascii="Times New Roman" w:hAnsi="Times New Roman"/>
          <w:sz w:val="28"/>
          <w:szCs w:val="28"/>
        </w:rPr>
      </w:pPr>
    </w:p>
    <w:p w:rsidR="00544055" w:rsidRPr="00E44C35" w:rsidRDefault="00544055" w:rsidP="00E44C35">
      <w:pPr>
        <w:tabs>
          <w:tab w:val="center" w:pos="4677"/>
        </w:tabs>
        <w:spacing w:after="0" w:line="360" w:lineRule="auto"/>
        <w:ind w:firstLine="567"/>
        <w:rPr>
          <w:rFonts w:ascii="Times New Roman" w:hAnsi="Times New Roman"/>
          <w:sz w:val="28"/>
          <w:szCs w:val="28"/>
        </w:rPr>
      </w:pPr>
    </w:p>
    <w:p w:rsidR="00544055" w:rsidRPr="00E44C35" w:rsidRDefault="00544055" w:rsidP="00E44C35">
      <w:pPr>
        <w:tabs>
          <w:tab w:val="center" w:pos="4677"/>
        </w:tabs>
        <w:spacing w:after="0" w:line="360" w:lineRule="auto"/>
        <w:ind w:firstLine="567"/>
        <w:rPr>
          <w:rFonts w:ascii="Times New Roman" w:hAnsi="Times New Roman"/>
          <w:sz w:val="28"/>
          <w:szCs w:val="28"/>
        </w:rPr>
      </w:pPr>
    </w:p>
    <w:p w:rsidR="00544055" w:rsidRPr="00E44C35" w:rsidRDefault="00544055" w:rsidP="00E44C35">
      <w:pPr>
        <w:tabs>
          <w:tab w:val="center" w:pos="4677"/>
        </w:tabs>
        <w:spacing w:after="0" w:line="360" w:lineRule="auto"/>
        <w:ind w:firstLine="567"/>
        <w:rPr>
          <w:rFonts w:ascii="Times New Roman" w:hAnsi="Times New Roman"/>
          <w:sz w:val="28"/>
          <w:szCs w:val="28"/>
        </w:rPr>
      </w:pPr>
    </w:p>
    <w:p w:rsidR="00544055" w:rsidRPr="00E44C35" w:rsidRDefault="00544055" w:rsidP="00E44C35">
      <w:pPr>
        <w:tabs>
          <w:tab w:val="center" w:pos="4677"/>
        </w:tabs>
        <w:spacing w:after="0" w:line="36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544055" w:rsidRPr="00E44C35" w:rsidRDefault="00544055" w:rsidP="00E44C35">
      <w:pPr>
        <w:tabs>
          <w:tab w:val="center" w:pos="4677"/>
        </w:tabs>
        <w:spacing w:after="0" w:line="36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544055" w:rsidRPr="00E44C35" w:rsidRDefault="00544055" w:rsidP="00E44C35">
      <w:pPr>
        <w:tabs>
          <w:tab w:val="center" w:pos="4677"/>
        </w:tabs>
        <w:spacing w:after="0" w:line="36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E44C35">
        <w:rPr>
          <w:rFonts w:ascii="Times New Roman" w:hAnsi="Times New Roman"/>
          <w:sz w:val="28"/>
          <w:szCs w:val="28"/>
        </w:rPr>
        <w:t>Анализ доходов и расходов федерального бюджета</w:t>
      </w:r>
    </w:p>
    <w:p w:rsidR="00544055" w:rsidRPr="00E44C35" w:rsidRDefault="00544055" w:rsidP="00E44C35">
      <w:pPr>
        <w:tabs>
          <w:tab w:val="center" w:pos="4677"/>
        </w:tabs>
        <w:spacing w:after="0" w:line="36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E44C35">
        <w:rPr>
          <w:rFonts w:ascii="Times New Roman" w:hAnsi="Times New Roman"/>
          <w:sz w:val="28"/>
          <w:szCs w:val="28"/>
        </w:rPr>
        <w:t>Российской Федерации</w:t>
      </w:r>
    </w:p>
    <w:p w:rsidR="00544055" w:rsidRPr="00E44C35" w:rsidRDefault="00544055" w:rsidP="00E44C35">
      <w:pPr>
        <w:tabs>
          <w:tab w:val="center" w:pos="4677"/>
        </w:tabs>
        <w:spacing w:after="0" w:line="36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544055" w:rsidRPr="00E44C35" w:rsidRDefault="00544055" w:rsidP="00E44C35">
      <w:pPr>
        <w:tabs>
          <w:tab w:val="center" w:pos="4677"/>
        </w:tabs>
        <w:spacing w:after="0" w:line="36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:rsidR="00544055" w:rsidRPr="00E44C35" w:rsidRDefault="00544055" w:rsidP="00E44C35">
      <w:pPr>
        <w:tabs>
          <w:tab w:val="center" w:pos="4677"/>
        </w:tabs>
        <w:spacing w:after="0" w:line="36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:rsidR="00544055" w:rsidRPr="00E44C35" w:rsidRDefault="00544055" w:rsidP="00E44C35">
      <w:pPr>
        <w:tabs>
          <w:tab w:val="center" w:pos="4677"/>
        </w:tabs>
        <w:spacing w:after="0" w:line="36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:rsidR="00544055" w:rsidRPr="00E44C35" w:rsidRDefault="00544055" w:rsidP="00E44C35">
      <w:pPr>
        <w:tabs>
          <w:tab w:val="center" w:pos="4677"/>
        </w:tabs>
        <w:spacing w:after="0" w:line="36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:rsidR="00544055" w:rsidRPr="00E44C35" w:rsidRDefault="00544055" w:rsidP="00E44C35">
      <w:pPr>
        <w:tabs>
          <w:tab w:val="center" w:pos="4677"/>
        </w:tabs>
        <w:spacing w:after="0" w:line="36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:rsidR="00544055" w:rsidRPr="00E44C35" w:rsidRDefault="00544055" w:rsidP="00E44C35">
      <w:pPr>
        <w:tabs>
          <w:tab w:val="center" w:pos="4677"/>
        </w:tabs>
        <w:spacing w:after="0" w:line="36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:rsidR="00544055" w:rsidRPr="00E44C35" w:rsidRDefault="00544055" w:rsidP="00E44C35">
      <w:pPr>
        <w:tabs>
          <w:tab w:val="center" w:pos="4677"/>
        </w:tabs>
        <w:spacing w:after="0" w:line="360" w:lineRule="auto"/>
        <w:ind w:firstLine="567"/>
        <w:jc w:val="right"/>
        <w:rPr>
          <w:rFonts w:ascii="Times New Roman" w:hAnsi="Times New Roman"/>
          <w:sz w:val="28"/>
          <w:szCs w:val="28"/>
        </w:rPr>
      </w:pPr>
      <w:r w:rsidRPr="00E44C35">
        <w:rPr>
          <w:rFonts w:ascii="Times New Roman" w:hAnsi="Times New Roman"/>
          <w:sz w:val="28"/>
          <w:szCs w:val="28"/>
        </w:rPr>
        <w:t>Выполнила:  Рябова Я.И.</w:t>
      </w:r>
    </w:p>
    <w:p w:rsidR="00544055" w:rsidRPr="00E44C35" w:rsidRDefault="00544055" w:rsidP="00E44C35">
      <w:pPr>
        <w:tabs>
          <w:tab w:val="center" w:pos="4677"/>
        </w:tabs>
        <w:spacing w:after="0" w:line="360" w:lineRule="auto"/>
        <w:ind w:firstLine="567"/>
        <w:jc w:val="right"/>
        <w:rPr>
          <w:rFonts w:ascii="Times New Roman" w:hAnsi="Times New Roman"/>
          <w:sz w:val="28"/>
          <w:szCs w:val="28"/>
        </w:rPr>
      </w:pPr>
      <w:r w:rsidRPr="00E44C35">
        <w:rPr>
          <w:rFonts w:ascii="Times New Roman" w:hAnsi="Times New Roman"/>
          <w:sz w:val="28"/>
          <w:szCs w:val="28"/>
        </w:rPr>
        <w:t>Ф-07-4</w:t>
      </w:r>
    </w:p>
    <w:p w:rsidR="00544055" w:rsidRPr="00E44C35" w:rsidRDefault="00544055" w:rsidP="00E44C35">
      <w:pPr>
        <w:tabs>
          <w:tab w:val="center" w:pos="4677"/>
        </w:tabs>
        <w:spacing w:after="0" w:line="360" w:lineRule="auto"/>
        <w:ind w:firstLine="567"/>
        <w:jc w:val="right"/>
        <w:rPr>
          <w:rFonts w:ascii="Times New Roman" w:hAnsi="Times New Roman"/>
          <w:sz w:val="28"/>
          <w:szCs w:val="28"/>
        </w:rPr>
      </w:pPr>
      <w:r w:rsidRPr="00E44C35">
        <w:rPr>
          <w:rFonts w:ascii="Times New Roman" w:hAnsi="Times New Roman"/>
          <w:sz w:val="28"/>
          <w:szCs w:val="28"/>
        </w:rPr>
        <w:t>Проверила: Ляпунова Г.В.</w:t>
      </w:r>
    </w:p>
    <w:p w:rsidR="00544055" w:rsidRPr="00E44C35" w:rsidRDefault="00544055" w:rsidP="00E44C35">
      <w:pPr>
        <w:tabs>
          <w:tab w:val="center" w:pos="4677"/>
        </w:tabs>
        <w:spacing w:after="0" w:line="36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:rsidR="00544055" w:rsidRPr="00E44C35" w:rsidRDefault="00544055" w:rsidP="00E44C35">
      <w:pPr>
        <w:tabs>
          <w:tab w:val="center" w:pos="4677"/>
        </w:tabs>
        <w:spacing w:after="0" w:line="36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:rsidR="00544055" w:rsidRPr="00E44C35" w:rsidRDefault="00544055" w:rsidP="00E44C35">
      <w:pPr>
        <w:tabs>
          <w:tab w:val="center" w:pos="4677"/>
        </w:tabs>
        <w:spacing w:after="0" w:line="36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:rsidR="00544055" w:rsidRPr="00E44C35" w:rsidRDefault="00544055" w:rsidP="00E44C35">
      <w:pPr>
        <w:tabs>
          <w:tab w:val="center" w:pos="4677"/>
        </w:tabs>
        <w:spacing w:after="0" w:line="36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:rsidR="00544055" w:rsidRPr="00E44C35" w:rsidRDefault="00544055" w:rsidP="00E44C35">
      <w:pPr>
        <w:tabs>
          <w:tab w:val="center" w:pos="4677"/>
        </w:tabs>
        <w:spacing w:after="0" w:line="36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:rsidR="00544055" w:rsidRPr="00E44C35" w:rsidRDefault="00544055" w:rsidP="00E44C35">
      <w:pPr>
        <w:tabs>
          <w:tab w:val="center" w:pos="4677"/>
        </w:tabs>
        <w:spacing w:after="0" w:line="36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E44C35">
        <w:rPr>
          <w:rFonts w:ascii="Times New Roman" w:hAnsi="Times New Roman"/>
          <w:sz w:val="28"/>
          <w:szCs w:val="28"/>
        </w:rPr>
        <w:t>г.Иркутск</w:t>
      </w:r>
    </w:p>
    <w:p w:rsidR="00544055" w:rsidRPr="00E44C35" w:rsidRDefault="00544055" w:rsidP="00E44C35">
      <w:pPr>
        <w:tabs>
          <w:tab w:val="center" w:pos="4677"/>
        </w:tabs>
        <w:spacing w:after="0" w:line="36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E44C35">
        <w:rPr>
          <w:rFonts w:ascii="Times New Roman" w:hAnsi="Times New Roman"/>
          <w:sz w:val="28"/>
          <w:szCs w:val="28"/>
        </w:rPr>
        <w:t>2010</w:t>
      </w:r>
    </w:p>
    <w:p w:rsidR="00544055" w:rsidRPr="00E44C35" w:rsidRDefault="00544055" w:rsidP="00E44C35">
      <w:pPr>
        <w:spacing w:after="0" w:line="36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E44C35">
        <w:rPr>
          <w:rFonts w:ascii="Times New Roman" w:hAnsi="Times New Roman"/>
          <w:b/>
          <w:sz w:val="28"/>
          <w:szCs w:val="28"/>
        </w:rPr>
        <w:t>Анализ доходов</w:t>
      </w:r>
    </w:p>
    <w:p w:rsidR="00544055" w:rsidRPr="00E44C35" w:rsidRDefault="00544055" w:rsidP="00E44C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44C35">
        <w:rPr>
          <w:rFonts w:ascii="Times New Roman" w:hAnsi="Times New Roman"/>
          <w:sz w:val="28"/>
          <w:szCs w:val="28"/>
        </w:rPr>
        <w:t>Проведем сравнительный анализ доходной части федерального бюджета на 2008 год и на плановый период 2009 и 2010 годов. Рассмотрим таблицу №1.</w:t>
      </w:r>
    </w:p>
    <w:p w:rsidR="00544055" w:rsidRPr="00E44C35" w:rsidRDefault="00544055" w:rsidP="00E44C35">
      <w:pPr>
        <w:spacing w:after="0" w:line="360" w:lineRule="auto"/>
        <w:ind w:firstLine="567"/>
        <w:jc w:val="center"/>
        <w:rPr>
          <w:rFonts w:ascii="Times New Roman" w:hAnsi="Times New Roman"/>
          <w:b/>
          <w:sz w:val="28"/>
          <w:szCs w:val="28"/>
          <w:vertAlign w:val="subscript"/>
        </w:rPr>
      </w:pPr>
      <w:r w:rsidRPr="00E44C35">
        <w:rPr>
          <w:rFonts w:ascii="Times New Roman" w:hAnsi="Times New Roman"/>
          <w:b/>
          <w:sz w:val="28"/>
          <w:szCs w:val="28"/>
          <w:vertAlign w:val="subscript"/>
        </w:rPr>
        <w:t>Таблица №1 – Доходы федерального бюджета на 2008 год и на плановый период 2009 и 2010 годов</w:t>
      </w:r>
    </w:p>
    <w:tbl>
      <w:tblPr>
        <w:tblW w:w="11189" w:type="dxa"/>
        <w:tblInd w:w="-1125" w:type="dxa"/>
        <w:tblLayout w:type="fixed"/>
        <w:tblLook w:val="0000" w:firstRow="0" w:lastRow="0" w:firstColumn="0" w:lastColumn="0" w:noHBand="0" w:noVBand="0"/>
      </w:tblPr>
      <w:tblGrid>
        <w:gridCol w:w="2493"/>
        <w:gridCol w:w="971"/>
        <w:gridCol w:w="1189"/>
        <w:gridCol w:w="1061"/>
        <w:gridCol w:w="1136"/>
        <w:gridCol w:w="900"/>
        <w:gridCol w:w="1279"/>
        <w:gridCol w:w="1024"/>
        <w:gridCol w:w="1136"/>
      </w:tblGrid>
      <w:tr w:rsidR="00544055" w:rsidRPr="002167A6" w:rsidTr="00E6571C">
        <w:trPr>
          <w:trHeight w:val="285"/>
        </w:trPr>
        <w:tc>
          <w:tcPr>
            <w:tcW w:w="2493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2167A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Доходы федерального бюджета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2167A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2008г</w:t>
            </w:r>
          </w:p>
        </w:tc>
        <w:tc>
          <w:tcPr>
            <w:tcW w:w="219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2167A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2009г</w:t>
            </w:r>
          </w:p>
        </w:tc>
        <w:tc>
          <w:tcPr>
            <w:tcW w:w="21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2167A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Отклонение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2167A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2010г</w:t>
            </w:r>
          </w:p>
        </w:tc>
      </w:tr>
      <w:tr w:rsidR="00544055" w:rsidRPr="002167A6" w:rsidTr="00E6571C">
        <w:trPr>
          <w:trHeight w:val="1095"/>
        </w:trPr>
        <w:tc>
          <w:tcPr>
            <w:tcW w:w="249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2167A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Сумма, млрд. руб.</w:t>
            </w:r>
          </w:p>
        </w:tc>
        <w:tc>
          <w:tcPr>
            <w:tcW w:w="1189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2167A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Удельный вес,%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2167A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Сумма, млрд. руб.</w:t>
            </w:r>
          </w:p>
        </w:tc>
        <w:tc>
          <w:tcPr>
            <w:tcW w:w="1136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2167A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Удельный вес,%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2167A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По сумме, млрд. руб.</w:t>
            </w:r>
          </w:p>
        </w:tc>
        <w:tc>
          <w:tcPr>
            <w:tcW w:w="1279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2167A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По удельному весу,%</w:t>
            </w: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2167A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Сумма, млрд. руб.</w:t>
            </w:r>
          </w:p>
        </w:tc>
        <w:tc>
          <w:tcPr>
            <w:tcW w:w="1136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2167A6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Удельный вес,%</w:t>
            </w:r>
          </w:p>
        </w:tc>
      </w:tr>
      <w:tr w:rsidR="00544055" w:rsidRPr="002167A6" w:rsidTr="00E6571C">
        <w:trPr>
          <w:trHeight w:val="255"/>
        </w:trPr>
        <w:tc>
          <w:tcPr>
            <w:tcW w:w="24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2167A6">
              <w:rPr>
                <w:rFonts w:ascii="Times New Roman" w:hAnsi="Times New Roman"/>
                <w:b/>
                <w:bCs/>
                <w:sz w:val="16"/>
                <w:szCs w:val="16"/>
              </w:rPr>
              <w:t>НЕФТЕГАЗОВЫЕ ДОХОДЫ</w:t>
            </w:r>
          </w:p>
        </w:tc>
        <w:tc>
          <w:tcPr>
            <w:tcW w:w="9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2167A6">
              <w:rPr>
                <w:rFonts w:ascii="Times New Roman" w:hAnsi="Times New Roman"/>
                <w:b/>
                <w:bCs/>
                <w:sz w:val="16"/>
                <w:szCs w:val="16"/>
              </w:rPr>
              <w:t>2 383,11</w:t>
            </w:r>
          </w:p>
        </w:tc>
        <w:tc>
          <w:tcPr>
            <w:tcW w:w="1189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2167A6">
              <w:rPr>
                <w:rFonts w:ascii="Times New Roman" w:hAnsi="Times New Roman"/>
                <w:b/>
                <w:bCs/>
                <w:sz w:val="16"/>
                <w:szCs w:val="16"/>
              </w:rPr>
              <w:t>35,87%</w:t>
            </w:r>
          </w:p>
        </w:tc>
        <w:tc>
          <w:tcPr>
            <w:tcW w:w="10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2167A6">
              <w:rPr>
                <w:rFonts w:ascii="Times New Roman" w:hAnsi="Times New Roman"/>
                <w:b/>
                <w:bCs/>
                <w:sz w:val="16"/>
                <w:szCs w:val="16"/>
              </w:rPr>
              <w:t>2 351,91</w:t>
            </w:r>
          </w:p>
        </w:tc>
        <w:tc>
          <w:tcPr>
            <w:tcW w:w="113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2167A6">
              <w:rPr>
                <w:rFonts w:ascii="Times New Roman" w:hAnsi="Times New Roman"/>
                <w:b/>
                <w:bCs/>
                <w:sz w:val="16"/>
                <w:szCs w:val="16"/>
              </w:rPr>
              <w:t>31,50%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2167A6">
              <w:rPr>
                <w:rFonts w:ascii="Times New Roman" w:hAnsi="Times New Roman"/>
                <w:b/>
                <w:bCs/>
                <w:sz w:val="16"/>
                <w:szCs w:val="16"/>
              </w:rPr>
              <w:t>-31,20</w:t>
            </w:r>
          </w:p>
        </w:tc>
        <w:tc>
          <w:tcPr>
            <w:tcW w:w="1279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2167A6">
              <w:rPr>
                <w:rFonts w:ascii="Times New Roman" w:hAnsi="Times New Roman"/>
                <w:b/>
                <w:bCs/>
                <w:sz w:val="16"/>
                <w:szCs w:val="16"/>
              </w:rPr>
              <w:t>-4,36%</w:t>
            </w:r>
          </w:p>
        </w:tc>
        <w:tc>
          <w:tcPr>
            <w:tcW w:w="10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2167A6">
              <w:rPr>
                <w:rFonts w:ascii="Times New Roman" w:hAnsi="Times New Roman"/>
                <w:b/>
                <w:bCs/>
                <w:sz w:val="16"/>
                <w:szCs w:val="16"/>
              </w:rPr>
              <w:t>2 348,32</w:t>
            </w:r>
          </w:p>
        </w:tc>
        <w:tc>
          <w:tcPr>
            <w:tcW w:w="113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2167A6">
              <w:rPr>
                <w:rFonts w:ascii="Times New Roman" w:hAnsi="Times New Roman"/>
                <w:b/>
                <w:bCs/>
                <w:sz w:val="16"/>
                <w:szCs w:val="16"/>
              </w:rPr>
              <w:t>29,03%</w:t>
            </w:r>
          </w:p>
        </w:tc>
      </w:tr>
      <w:tr w:rsidR="00544055" w:rsidRPr="002167A6" w:rsidTr="00E6571C">
        <w:trPr>
          <w:trHeight w:val="255"/>
        </w:trPr>
        <w:tc>
          <w:tcPr>
            <w:tcW w:w="24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2167A6">
              <w:rPr>
                <w:rFonts w:ascii="Times New Roman" w:hAnsi="Times New Roman"/>
                <w:b/>
                <w:bCs/>
                <w:sz w:val="16"/>
                <w:szCs w:val="16"/>
              </w:rPr>
              <w:t>НЕНЕФТЕГАЗОВЫЕ ДОХОДЫ, в том числе: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2167A6">
              <w:rPr>
                <w:rFonts w:ascii="Times New Roman" w:hAnsi="Times New Roman"/>
                <w:b/>
                <w:bCs/>
                <w:sz w:val="16"/>
                <w:szCs w:val="16"/>
              </w:rPr>
              <w:t>4 261,34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2167A6">
              <w:rPr>
                <w:rFonts w:ascii="Times New Roman" w:hAnsi="Times New Roman"/>
                <w:b/>
                <w:bCs/>
                <w:sz w:val="16"/>
                <w:szCs w:val="16"/>
              </w:rPr>
              <w:t>5 113,54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2167A6">
              <w:rPr>
                <w:rFonts w:ascii="Times New Roman" w:hAnsi="Times New Roman"/>
                <w:b/>
                <w:bCs/>
                <w:sz w:val="16"/>
                <w:szCs w:val="16"/>
              </w:rPr>
              <w:t>767,34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2167A6">
              <w:rPr>
                <w:rFonts w:ascii="Times New Roman" w:hAnsi="Times New Roman"/>
                <w:b/>
                <w:bCs/>
                <w:sz w:val="16"/>
                <w:szCs w:val="16"/>
              </w:rPr>
              <w:t>5 741,35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</w:tr>
      <w:tr w:rsidR="00544055" w:rsidRPr="002167A6" w:rsidTr="00E6571C">
        <w:trPr>
          <w:trHeight w:val="255"/>
        </w:trPr>
        <w:tc>
          <w:tcPr>
            <w:tcW w:w="24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НАЛОГ НА ПРИБЫЛЬ ОРГАНИЗАЦИЙ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533,38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8,03%</w:t>
            </w:r>
          </w:p>
        </w:tc>
        <w:tc>
          <w:tcPr>
            <w:tcW w:w="10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583,76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7,82%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50,38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-0,21%</w:t>
            </w:r>
          </w:p>
        </w:tc>
        <w:tc>
          <w:tcPr>
            <w:tcW w:w="10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636,28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7,87%</w:t>
            </w:r>
          </w:p>
        </w:tc>
      </w:tr>
      <w:tr w:rsidR="00544055" w:rsidRPr="002167A6" w:rsidTr="00E6571C">
        <w:trPr>
          <w:trHeight w:val="510"/>
        </w:trPr>
        <w:tc>
          <w:tcPr>
            <w:tcW w:w="24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НАЛОГИ И ВЗНОСЫ НА СОЦИАЛЬНЫЕ НУЖДЫ</w:t>
            </w: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435,79</w:t>
            </w:r>
          </w:p>
        </w:tc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6,56%</w:t>
            </w:r>
          </w:p>
        </w:tc>
        <w:tc>
          <w:tcPr>
            <w:tcW w:w="1061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496,36</w:t>
            </w:r>
          </w:p>
        </w:tc>
        <w:tc>
          <w:tcPr>
            <w:tcW w:w="113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6,65%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60,57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0,09%</w:t>
            </w:r>
          </w:p>
        </w:tc>
        <w:tc>
          <w:tcPr>
            <w:tcW w:w="1024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562,8</w:t>
            </w:r>
          </w:p>
        </w:tc>
        <w:tc>
          <w:tcPr>
            <w:tcW w:w="113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6,96%</w:t>
            </w:r>
          </w:p>
        </w:tc>
      </w:tr>
      <w:tr w:rsidR="00544055" w:rsidRPr="002167A6" w:rsidTr="00E6571C">
        <w:trPr>
          <w:trHeight w:val="510"/>
        </w:trPr>
        <w:tc>
          <w:tcPr>
            <w:tcW w:w="24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НАЛОГИ НА ТОВАРЫ (РАБОТЫ, УСЛУГИ) РЕАЛИЗУЕМЫЕ НА ТЕРРИТОРИИ РФ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1 404,05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21,13%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1 914,47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25,64%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510,42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4,51%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2 206,46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27,28%</w:t>
            </w:r>
          </w:p>
        </w:tc>
      </w:tr>
      <w:tr w:rsidR="00544055" w:rsidRPr="002167A6" w:rsidTr="00E6571C">
        <w:trPr>
          <w:trHeight w:val="510"/>
        </w:trPr>
        <w:tc>
          <w:tcPr>
            <w:tcW w:w="24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НАЛОГИ НА ТОВАРЫ, ВВОЗИМЫЕ НА ТЕРРИТОРИЮ РФ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888,97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13,38%</w:t>
            </w:r>
          </w:p>
        </w:tc>
        <w:tc>
          <w:tcPr>
            <w:tcW w:w="10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1 029,76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13,79%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140,79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0,41%</w:t>
            </w:r>
          </w:p>
        </w:tc>
        <w:tc>
          <w:tcPr>
            <w:tcW w:w="10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1 182,54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14,62%</w:t>
            </w:r>
          </w:p>
        </w:tc>
      </w:tr>
      <w:tr w:rsidR="00544055" w:rsidRPr="002167A6" w:rsidTr="00E6571C">
        <w:trPr>
          <w:trHeight w:val="765"/>
        </w:trPr>
        <w:tc>
          <w:tcPr>
            <w:tcW w:w="24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НАЛОГИ, СБОРЫ И РЕГУЛЯРНЫЕ ПЛАТЕЖИ ЗА ПОЛЬЗОВАНИЕ ПРИРОДНЫМИ РЕСУРСАМИ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36,57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0,55%</w:t>
            </w:r>
          </w:p>
        </w:tc>
        <w:tc>
          <w:tcPr>
            <w:tcW w:w="10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39,50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0,53%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2,93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-0,02%</w:t>
            </w:r>
          </w:p>
        </w:tc>
        <w:tc>
          <w:tcPr>
            <w:tcW w:w="10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37,31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0,46%</w:t>
            </w:r>
          </w:p>
        </w:tc>
      </w:tr>
      <w:tr w:rsidR="00544055" w:rsidRPr="002167A6" w:rsidTr="00E6571C">
        <w:trPr>
          <w:trHeight w:val="255"/>
        </w:trPr>
        <w:tc>
          <w:tcPr>
            <w:tcW w:w="24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ГОСУДАРСТВЕННАЯ ПОШЛИНА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32,24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0,49%</w:t>
            </w:r>
          </w:p>
        </w:tc>
        <w:tc>
          <w:tcPr>
            <w:tcW w:w="10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34,49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0,46%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2,25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-0,02%</w:t>
            </w:r>
          </w:p>
        </w:tc>
        <w:tc>
          <w:tcPr>
            <w:tcW w:w="10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36,56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0,45%</w:t>
            </w:r>
          </w:p>
        </w:tc>
      </w:tr>
      <w:tr w:rsidR="00544055" w:rsidRPr="002167A6" w:rsidTr="00E6571C">
        <w:trPr>
          <w:trHeight w:val="255"/>
        </w:trPr>
        <w:tc>
          <w:tcPr>
            <w:tcW w:w="24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НЕНАЛОГОВЫЕ ДОХОДЫ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291,61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4,39%</w:t>
            </w:r>
          </w:p>
        </w:tc>
        <w:tc>
          <w:tcPr>
            <w:tcW w:w="10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297,00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3,98%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      5,39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-0,41%</w:t>
            </w:r>
          </w:p>
        </w:tc>
        <w:tc>
          <w:tcPr>
            <w:tcW w:w="10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301,73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3,73%</w:t>
            </w:r>
          </w:p>
        </w:tc>
      </w:tr>
      <w:tr w:rsidR="00544055" w:rsidRPr="002167A6" w:rsidTr="00E6571C">
        <w:trPr>
          <w:trHeight w:val="270"/>
        </w:trPr>
        <w:tc>
          <w:tcPr>
            <w:tcW w:w="24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ПРОЧИЕ ДОХОДЫ</w:t>
            </w:r>
          </w:p>
        </w:tc>
        <w:tc>
          <w:tcPr>
            <w:tcW w:w="97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638,73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9,61%</w:t>
            </w:r>
          </w:p>
        </w:tc>
        <w:tc>
          <w:tcPr>
            <w:tcW w:w="106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718,20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9,62%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    79,47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0,01%</w:t>
            </w:r>
          </w:p>
        </w:tc>
        <w:tc>
          <w:tcPr>
            <w:tcW w:w="10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777,67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9,61%</w:t>
            </w:r>
          </w:p>
        </w:tc>
      </w:tr>
      <w:tr w:rsidR="00544055" w:rsidRPr="002167A6" w:rsidTr="00E6571C">
        <w:trPr>
          <w:trHeight w:val="270"/>
        </w:trPr>
        <w:tc>
          <w:tcPr>
            <w:tcW w:w="24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2167A6">
              <w:rPr>
                <w:rFonts w:ascii="Times New Roman" w:hAnsi="Times New Roman"/>
                <w:b/>
                <w:bCs/>
                <w:sz w:val="16"/>
                <w:szCs w:val="16"/>
              </w:rPr>
              <w:t>ВСЕГО ДОХОДОВ</w:t>
            </w:r>
          </w:p>
        </w:tc>
        <w:tc>
          <w:tcPr>
            <w:tcW w:w="97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6 644,45</w:t>
            </w:r>
          </w:p>
        </w:tc>
        <w:tc>
          <w:tcPr>
            <w:tcW w:w="118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100,00%</w:t>
            </w:r>
          </w:p>
        </w:tc>
        <w:tc>
          <w:tcPr>
            <w:tcW w:w="106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7 465,45</w:t>
            </w:r>
          </w:p>
        </w:tc>
        <w:tc>
          <w:tcPr>
            <w:tcW w:w="113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100,00%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821,00</w:t>
            </w:r>
          </w:p>
        </w:tc>
        <w:tc>
          <w:tcPr>
            <w:tcW w:w="127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0,00%</w:t>
            </w:r>
          </w:p>
        </w:tc>
        <w:tc>
          <w:tcPr>
            <w:tcW w:w="10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8 089,67</w:t>
            </w:r>
          </w:p>
        </w:tc>
        <w:tc>
          <w:tcPr>
            <w:tcW w:w="113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100,00%</w:t>
            </w:r>
          </w:p>
        </w:tc>
      </w:tr>
    </w:tbl>
    <w:p w:rsidR="00544055" w:rsidRPr="00E44C35" w:rsidRDefault="00544055" w:rsidP="00E44C35">
      <w:pPr>
        <w:pStyle w:val="a7"/>
        <w:spacing w:after="0" w:line="360" w:lineRule="auto"/>
        <w:ind w:left="0" w:firstLine="567"/>
        <w:jc w:val="both"/>
        <w:rPr>
          <w:sz w:val="28"/>
          <w:szCs w:val="28"/>
        </w:rPr>
      </w:pPr>
      <w:r w:rsidRPr="00E44C35">
        <w:rPr>
          <w:sz w:val="28"/>
          <w:szCs w:val="28"/>
        </w:rPr>
        <w:t xml:space="preserve">В связи с произошедшими изменениями в бюджетном законодательстве изменилась структура доходов в части их распределения на нефтегазовые и ненефтегазовые доходы. При  формировании доходов было учтено изменение налогового законодательства, действующее на момент составления проекта бюджета, а также одобренные основные направления налоговой политики, предусматривающие внесение изменений и дополнений в законодательство РФ о налогах и сборах, вступающие в действие с </w:t>
      </w:r>
      <w:smartTag w:uri="urn:schemas-microsoft-com:office:smarttags" w:element="date">
        <w:smartTagPr>
          <w:attr w:name="Year" w:val="2008"/>
          <w:attr w:name="Day" w:val="01"/>
          <w:attr w:name="Month" w:val="01"/>
          <w:attr w:name="ls" w:val="trans"/>
        </w:smartTagPr>
        <w:r w:rsidRPr="00E44C35">
          <w:rPr>
            <w:sz w:val="28"/>
            <w:szCs w:val="28"/>
          </w:rPr>
          <w:t>01.01.2008</w:t>
        </w:r>
      </w:smartTag>
      <w:r w:rsidRPr="00E44C35">
        <w:rPr>
          <w:sz w:val="28"/>
          <w:szCs w:val="28"/>
        </w:rPr>
        <w:t xml:space="preserve"> года.</w:t>
      </w:r>
    </w:p>
    <w:p w:rsidR="00544055" w:rsidRPr="00E44C35" w:rsidRDefault="00544055" w:rsidP="00E44C35">
      <w:pPr>
        <w:tabs>
          <w:tab w:val="center" w:pos="4677"/>
        </w:tabs>
        <w:spacing w:after="0" w:line="360" w:lineRule="auto"/>
        <w:ind w:firstLine="567"/>
        <w:rPr>
          <w:rFonts w:ascii="Times New Roman" w:hAnsi="Times New Roman"/>
          <w:sz w:val="28"/>
          <w:szCs w:val="28"/>
        </w:rPr>
      </w:pPr>
      <w:r w:rsidRPr="00E44C35">
        <w:rPr>
          <w:rFonts w:ascii="Times New Roman" w:hAnsi="Times New Roman"/>
          <w:b/>
          <w:i/>
          <w:sz w:val="28"/>
          <w:szCs w:val="28"/>
        </w:rPr>
        <w:t>Нефтегазовые доходы</w:t>
      </w:r>
      <w:r w:rsidRPr="00E44C35">
        <w:rPr>
          <w:rFonts w:ascii="Times New Roman" w:hAnsi="Times New Roman"/>
          <w:sz w:val="28"/>
          <w:szCs w:val="28"/>
        </w:rPr>
        <w:t xml:space="preserve">.  В расчет нефтегазовых доходов бюджета включаются доход от налога на добычу полезных ископаемых, экспортная пошлина на нефть и газ.  Эта статья в общем объеме доходов занимает </w:t>
      </w:r>
      <w:smartTag w:uri="urn:schemas-microsoft-com:office:smarttags" w:element="time">
        <w:smartTagPr>
          <w:attr w:name="Minute" w:val="0"/>
          <w:attr w:name="Hour" w:val="3"/>
        </w:smartTagPr>
        <w:r w:rsidRPr="00E44C35">
          <w:rPr>
            <w:rFonts w:ascii="Times New Roman" w:hAnsi="Times New Roman"/>
            <w:sz w:val="28"/>
            <w:szCs w:val="28"/>
          </w:rPr>
          <w:t>3 часть</w:t>
        </w:r>
      </w:smartTag>
      <w:r w:rsidRPr="00E44C35">
        <w:rPr>
          <w:rFonts w:ascii="Times New Roman" w:hAnsi="Times New Roman"/>
          <w:sz w:val="28"/>
          <w:szCs w:val="28"/>
        </w:rPr>
        <w:t xml:space="preserve"> от всех поступлений в  федеральный бюджет, что свидетельствует о её значимости и надежности поступлений. В динамике мы видим, что  удельный вес показателя падает, на 2008 год составит 35,87% , на первый плановый год 31,5%, на второй плановый год этот показатель сократится ещё на 2,47%. В абсолютном выражении сумма составит на 2008 год  2 383,11 млрд. руб., к 2010 году  прогнозируется уменьшение  на 34,79 млрд.руб. Причинами снижения бюджетных поступлений из нефтегазового сектора является снижение темпов роста ВВП, снижение цен на нефть, падение курса доллара, рост инфляции, а так же снижение доли нефтегазового сектора в российской экономике.</w:t>
      </w:r>
    </w:p>
    <w:p w:rsidR="00544055" w:rsidRPr="00E44C35" w:rsidRDefault="00544055" w:rsidP="00E44C35">
      <w:pPr>
        <w:pStyle w:val="a7"/>
        <w:numPr>
          <w:ilvl w:val="0"/>
          <w:numId w:val="1"/>
        </w:numPr>
        <w:tabs>
          <w:tab w:val="clear" w:pos="1454"/>
          <w:tab w:val="num" w:pos="0"/>
          <w:tab w:val="left" w:pos="180"/>
        </w:tabs>
        <w:spacing w:after="0" w:line="360" w:lineRule="auto"/>
        <w:ind w:left="0" w:firstLine="567"/>
        <w:jc w:val="both"/>
        <w:rPr>
          <w:sz w:val="28"/>
          <w:szCs w:val="28"/>
        </w:rPr>
      </w:pPr>
      <w:r w:rsidRPr="00E44C35">
        <w:rPr>
          <w:b/>
          <w:i/>
          <w:sz w:val="28"/>
          <w:szCs w:val="28"/>
        </w:rPr>
        <w:t>Налог на прибыль организаций.</w:t>
      </w:r>
      <w:r w:rsidRPr="00E44C35">
        <w:rPr>
          <w:sz w:val="28"/>
          <w:szCs w:val="28"/>
        </w:rPr>
        <w:t xml:space="preserve"> </w:t>
      </w:r>
      <w:r w:rsidRPr="00E44C35">
        <w:rPr>
          <w:b/>
          <w:i/>
          <w:sz w:val="28"/>
          <w:szCs w:val="28"/>
        </w:rPr>
        <w:t xml:space="preserve"> </w:t>
      </w:r>
      <w:r w:rsidRPr="00E44C35">
        <w:rPr>
          <w:sz w:val="28"/>
          <w:szCs w:val="28"/>
        </w:rPr>
        <w:t xml:space="preserve">Эта статья в динамике растет. В абсолютном выражении мы видим, что к 2009 году происходит увеличение поступлений на 50,38 млрд. руб., к 2010 ещё  на 52,52 млрд. руб., что составит 636,28 млрд. руб., в общем этот показатель к 2010 году увеличился </w:t>
      </w:r>
      <w:smartTag w:uri="urn:schemas-microsoft-com:office:smarttags" w:element="time">
        <w:smartTagPr>
          <w:attr w:name="Minute" w:val="0"/>
          <w:attr w:name="Hour" w:val="14"/>
        </w:smartTagPr>
        <w:r w:rsidRPr="00E44C35">
          <w:rPr>
            <w:sz w:val="28"/>
            <w:szCs w:val="28"/>
          </w:rPr>
          <w:t>в 2</w:t>
        </w:r>
      </w:smartTag>
      <w:r w:rsidRPr="00E44C35">
        <w:rPr>
          <w:sz w:val="28"/>
          <w:szCs w:val="28"/>
        </w:rPr>
        <w:t xml:space="preserve"> раза по темпам роста. Удельный вес этого показателя снижается от 8,03% - 7,87%. В соответствии с изменениями в налоговом законодательстве, произошли изменения в поступлении средств в этот раздел доходов. Прогнозируется уменьшение налогооблагаемой базы налога на прибыль, но компенсируется увеличением по операциям с ценными бумагами, так же повлекли изменения по ставке налога, а так же налоговым контролем от скрывания прибыли .</w:t>
      </w:r>
    </w:p>
    <w:p w:rsidR="00544055" w:rsidRPr="00E44C35" w:rsidRDefault="00544055" w:rsidP="00E44C35">
      <w:pPr>
        <w:pStyle w:val="a7"/>
        <w:numPr>
          <w:ilvl w:val="0"/>
          <w:numId w:val="1"/>
        </w:numPr>
        <w:tabs>
          <w:tab w:val="clear" w:pos="1454"/>
          <w:tab w:val="num" w:pos="0"/>
          <w:tab w:val="left" w:pos="180"/>
        </w:tabs>
        <w:spacing w:after="0" w:line="360" w:lineRule="auto"/>
        <w:ind w:left="0" w:firstLine="567"/>
        <w:jc w:val="both"/>
        <w:rPr>
          <w:b/>
          <w:i/>
          <w:sz w:val="28"/>
          <w:szCs w:val="28"/>
        </w:rPr>
      </w:pPr>
      <w:r w:rsidRPr="00E44C35">
        <w:rPr>
          <w:b/>
          <w:i/>
          <w:sz w:val="28"/>
          <w:szCs w:val="28"/>
        </w:rPr>
        <w:t xml:space="preserve">Налоги и взносы на социальные нужды. </w:t>
      </w:r>
      <w:r w:rsidRPr="00E44C35">
        <w:rPr>
          <w:sz w:val="28"/>
          <w:szCs w:val="28"/>
        </w:rPr>
        <w:t xml:space="preserve"> Из данных таблиц№1, видно, что удельный вес этого показателя увеличивается, но не значительно. Суммы поступлений увеличиваются. В 2008 году прогнозируется в размере 435,79 млрд.руб., в 2010 году увеличится </w:t>
      </w:r>
      <w:smartTag w:uri="urn:schemas-microsoft-com:office:smarttags" w:element="time">
        <w:smartTagPr>
          <w:attr w:name="Minute" w:val="0"/>
          <w:attr w:name="Hour" w:val="14"/>
        </w:smartTagPr>
        <w:r w:rsidRPr="00E44C35">
          <w:rPr>
            <w:sz w:val="28"/>
            <w:szCs w:val="28"/>
          </w:rPr>
          <w:t>в 2</w:t>
        </w:r>
      </w:smartTag>
      <w:r w:rsidRPr="00E44C35">
        <w:rPr>
          <w:sz w:val="28"/>
          <w:szCs w:val="28"/>
        </w:rPr>
        <w:t xml:space="preserve"> раза по отношению к 2009 году, составив 562,8 млрд.руб. Это в первую очередь связано с увеличение заработной платы бюджетникам, увеличением МРОТ,  а так же достоверной информации о з/п.</w:t>
      </w:r>
    </w:p>
    <w:p w:rsidR="00544055" w:rsidRDefault="00544055" w:rsidP="00E44C35">
      <w:pPr>
        <w:pStyle w:val="a7"/>
        <w:numPr>
          <w:ilvl w:val="0"/>
          <w:numId w:val="1"/>
        </w:numPr>
        <w:tabs>
          <w:tab w:val="clear" w:pos="1454"/>
          <w:tab w:val="num" w:pos="0"/>
          <w:tab w:val="left" w:pos="180"/>
        </w:tabs>
        <w:spacing w:after="0" w:line="360" w:lineRule="auto"/>
        <w:ind w:left="0" w:firstLine="567"/>
        <w:jc w:val="both"/>
        <w:rPr>
          <w:sz w:val="28"/>
          <w:szCs w:val="28"/>
        </w:rPr>
      </w:pPr>
      <w:r w:rsidRPr="00E44C35">
        <w:rPr>
          <w:b/>
          <w:i/>
          <w:sz w:val="28"/>
          <w:szCs w:val="28"/>
        </w:rPr>
        <w:t>Налоги на товары (работы, услуги) реализуемые на территорию РФ</w:t>
      </w:r>
      <w:r w:rsidRPr="00E44C35">
        <w:rPr>
          <w:sz w:val="28"/>
          <w:szCs w:val="28"/>
        </w:rPr>
        <w:t xml:space="preserve">. Доля этого раздела составляет  21,13% в 2008 году,  в 2009 году составит 25,64%. К 2010 году увеличится на 1,64%. Прогнозируется, что в 2010 году сумма  показателя возрастет на 802,41 млрд. руб.  по отношению к 2008 году.  </w:t>
      </w:r>
    </w:p>
    <w:p w:rsidR="00544055" w:rsidRPr="00E44C35" w:rsidRDefault="00544055" w:rsidP="00E44C35">
      <w:pPr>
        <w:pStyle w:val="a7"/>
        <w:numPr>
          <w:ilvl w:val="0"/>
          <w:numId w:val="1"/>
        </w:numPr>
        <w:tabs>
          <w:tab w:val="clear" w:pos="1454"/>
          <w:tab w:val="num" w:pos="0"/>
          <w:tab w:val="left" w:pos="180"/>
        </w:tabs>
        <w:spacing w:after="0" w:line="360" w:lineRule="auto"/>
        <w:ind w:left="0" w:firstLine="567"/>
        <w:jc w:val="both"/>
        <w:rPr>
          <w:sz w:val="28"/>
          <w:szCs w:val="28"/>
        </w:rPr>
      </w:pPr>
      <w:r w:rsidRPr="00E44C35">
        <w:rPr>
          <w:b/>
          <w:i/>
          <w:sz w:val="28"/>
          <w:szCs w:val="28"/>
        </w:rPr>
        <w:t>Налоги на товары, ввозимые на территорию РФ</w:t>
      </w:r>
      <w:r w:rsidRPr="00E44C35">
        <w:rPr>
          <w:sz w:val="28"/>
          <w:szCs w:val="28"/>
        </w:rPr>
        <w:t xml:space="preserve">. В динамике  этого показателя, мы видим, что темп роста к 2009 году составит 1,15%, а к 2010 году 1,33%. Сумма этого показателя вырастит от 888,97 – 1 182,54 млрд. руб. на 293,57 млрд.руб.. Удельный вес этого показателя растет к 2010 году составит 14,62% увеличившись на 1,24% к 2008 году. Что характерно этого раздела, то  здесь изменения связанны, с  ввозимыми товарами, не подлежащих налогообложению в соответствии с действующим законодательством, а так же с товаром, освобожденным от налогообложения в соответствии с межправительственными соглашениями и др. Доля облагаемого оборота импорта с учетом применяемых льгот должна составить 87,5 процента от общего объема импорта. </w:t>
      </w:r>
    </w:p>
    <w:p w:rsidR="00544055" w:rsidRDefault="00544055" w:rsidP="00E44C35">
      <w:pPr>
        <w:pStyle w:val="a7"/>
        <w:numPr>
          <w:ilvl w:val="0"/>
          <w:numId w:val="1"/>
        </w:numPr>
        <w:tabs>
          <w:tab w:val="clear" w:pos="1454"/>
          <w:tab w:val="num" w:pos="0"/>
          <w:tab w:val="left" w:pos="180"/>
        </w:tabs>
        <w:spacing w:after="0" w:line="360" w:lineRule="auto"/>
        <w:ind w:left="0" w:firstLine="567"/>
        <w:jc w:val="both"/>
        <w:rPr>
          <w:sz w:val="28"/>
          <w:szCs w:val="28"/>
        </w:rPr>
      </w:pPr>
      <w:r w:rsidRPr="00E44C35">
        <w:rPr>
          <w:b/>
          <w:i/>
          <w:sz w:val="28"/>
          <w:szCs w:val="28"/>
        </w:rPr>
        <w:t>Налоги, сборы и регулярные платежи за пользование природными ресурсами</w:t>
      </w:r>
      <w:r w:rsidRPr="00E44C35">
        <w:rPr>
          <w:sz w:val="28"/>
          <w:szCs w:val="28"/>
        </w:rPr>
        <w:t xml:space="preserve">. Поступления налога на добычу полезных ископаемых в расчетах доходной базы федерального бюджета на 2008 год прогнозируются в сумме 36,57млрд. руб., на 2009 и 2010 год 39,5 млрд. руб. и 37,31 млрд. руб. В относительном выражении происходит снижение данного показателя. Состав и структура этого подраздела изменилась, так как в неё входили  статьи нефтегазовых доходов. </w:t>
      </w:r>
    </w:p>
    <w:p w:rsidR="00544055" w:rsidRPr="00E44C35" w:rsidRDefault="00544055" w:rsidP="00E44C35">
      <w:pPr>
        <w:pStyle w:val="a7"/>
        <w:numPr>
          <w:ilvl w:val="0"/>
          <w:numId w:val="1"/>
        </w:numPr>
        <w:tabs>
          <w:tab w:val="clear" w:pos="1454"/>
          <w:tab w:val="num" w:pos="0"/>
          <w:tab w:val="left" w:pos="180"/>
        </w:tabs>
        <w:spacing w:after="0" w:line="360" w:lineRule="auto"/>
        <w:ind w:left="0" w:firstLine="567"/>
        <w:jc w:val="both"/>
        <w:rPr>
          <w:sz w:val="28"/>
          <w:szCs w:val="28"/>
        </w:rPr>
      </w:pPr>
      <w:r w:rsidRPr="00E44C35">
        <w:rPr>
          <w:b/>
          <w:i/>
          <w:sz w:val="28"/>
          <w:szCs w:val="28"/>
        </w:rPr>
        <w:t xml:space="preserve">Государственная пошлина.  </w:t>
      </w:r>
      <w:r w:rsidRPr="00E44C35">
        <w:rPr>
          <w:sz w:val="28"/>
          <w:szCs w:val="28"/>
        </w:rPr>
        <w:t xml:space="preserve">При расчете государственной пошлины, подлежащей уплате в федеральный бюджет, применялись установленные бюджетным законодательством нормативы распределения платежей между уровнями бюджетной системы Российской Федерации. Прогнозируется на 2008 год поступлений в сумме 32,24 млрд. руб., на 2010 год 36,56 млрд. руб.. </w:t>
      </w:r>
    </w:p>
    <w:p w:rsidR="00544055" w:rsidRPr="00E44C35" w:rsidRDefault="00544055" w:rsidP="00E44C35">
      <w:pPr>
        <w:pStyle w:val="a7"/>
        <w:numPr>
          <w:ilvl w:val="0"/>
          <w:numId w:val="1"/>
        </w:numPr>
        <w:tabs>
          <w:tab w:val="clear" w:pos="1454"/>
          <w:tab w:val="num" w:pos="0"/>
          <w:tab w:val="left" w:pos="180"/>
        </w:tabs>
        <w:spacing w:after="0" w:line="360" w:lineRule="auto"/>
        <w:ind w:left="0" w:firstLine="567"/>
        <w:jc w:val="both"/>
        <w:rPr>
          <w:sz w:val="28"/>
          <w:szCs w:val="28"/>
        </w:rPr>
      </w:pPr>
      <w:r w:rsidRPr="00E44C35">
        <w:rPr>
          <w:b/>
          <w:i/>
          <w:sz w:val="28"/>
          <w:szCs w:val="28"/>
        </w:rPr>
        <w:t>Неналоговые доходы.</w:t>
      </w:r>
      <w:r w:rsidRPr="00E44C35">
        <w:rPr>
          <w:sz w:val="28"/>
          <w:szCs w:val="28"/>
        </w:rPr>
        <w:t xml:space="preserve"> Прогнозируется, что сумма доходов этого раздела на 2008 году составят 291,61 млрд. руб., на 2009 год на 5,39 млрд. руб. больше, а на 2010 год ещё на 4,73 млрд. руб.</w:t>
      </w:r>
    </w:p>
    <w:p w:rsidR="00544055" w:rsidRPr="00E44C35" w:rsidRDefault="00544055" w:rsidP="00E44C35">
      <w:pPr>
        <w:tabs>
          <w:tab w:val="center" w:pos="4677"/>
        </w:tabs>
        <w:spacing w:after="0" w:line="360" w:lineRule="auto"/>
        <w:ind w:firstLine="567"/>
        <w:rPr>
          <w:rFonts w:ascii="Times New Roman" w:hAnsi="Times New Roman"/>
          <w:sz w:val="28"/>
          <w:szCs w:val="28"/>
        </w:rPr>
      </w:pPr>
      <w:r w:rsidRPr="00E44C35">
        <w:rPr>
          <w:rFonts w:ascii="Times New Roman" w:hAnsi="Times New Roman"/>
          <w:b/>
          <w:i/>
          <w:sz w:val="28"/>
          <w:szCs w:val="28"/>
        </w:rPr>
        <w:t xml:space="preserve">Прочие доходы. </w:t>
      </w:r>
      <w:r w:rsidRPr="00E44C35">
        <w:rPr>
          <w:rFonts w:ascii="Times New Roman" w:hAnsi="Times New Roman"/>
          <w:sz w:val="28"/>
          <w:szCs w:val="28"/>
        </w:rPr>
        <w:t>В связи с тем, что в прогнозе  поступлений доходов федерального бюджета на 2008-2010 годы не были указаны остальные статьи раздела и прогнозирование данные этих показателей (доходы от использования имущества, находящегося в государственной и муниципальной собственности; платежи при пользовании природными ресурсами; доходы от оказания платных услуг и компенсации затрат государства; доходы от продажи материальных и нематериальных активов; административные платежи и сборы; штрафы, санкции, возмещение ущерба; целевые отчисления от всероссийских государственных лотерей).</w:t>
      </w:r>
    </w:p>
    <w:p w:rsidR="00544055" w:rsidRPr="00E44C35" w:rsidRDefault="00544055" w:rsidP="00E44C35">
      <w:pPr>
        <w:spacing w:after="0" w:line="36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E44C35">
        <w:rPr>
          <w:rFonts w:ascii="Times New Roman" w:hAnsi="Times New Roman"/>
          <w:b/>
          <w:sz w:val="28"/>
          <w:szCs w:val="28"/>
        </w:rPr>
        <w:t>Анализ расходов</w:t>
      </w:r>
    </w:p>
    <w:p w:rsidR="00544055" w:rsidRPr="00E44C35" w:rsidRDefault="00544055" w:rsidP="00E44C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44C35">
        <w:rPr>
          <w:rFonts w:ascii="Times New Roman" w:hAnsi="Times New Roman"/>
          <w:sz w:val="28"/>
          <w:szCs w:val="28"/>
        </w:rPr>
        <w:t>В соответствии со статьей 21 Бюджетного Кодекса РФ классификация расходов бюджета состоит из 11 разделов. Они являются едиными для бюджетов бюджетной системы Российской Федерации разделами и подразделами классификации расходов бюджетов, рассмотрим их подробнее в таблице №2.</w:t>
      </w:r>
    </w:p>
    <w:p w:rsidR="00544055" w:rsidRPr="00E44C35" w:rsidRDefault="00544055" w:rsidP="00E44C35">
      <w:pPr>
        <w:spacing w:after="0" w:line="360" w:lineRule="auto"/>
        <w:ind w:firstLine="567"/>
        <w:jc w:val="center"/>
        <w:rPr>
          <w:rFonts w:ascii="Times New Roman" w:hAnsi="Times New Roman"/>
          <w:b/>
          <w:sz w:val="28"/>
          <w:szCs w:val="28"/>
          <w:vertAlign w:val="subscript"/>
        </w:rPr>
      </w:pPr>
      <w:r w:rsidRPr="00E44C35">
        <w:rPr>
          <w:rFonts w:ascii="Times New Roman" w:hAnsi="Times New Roman"/>
          <w:b/>
          <w:sz w:val="28"/>
          <w:szCs w:val="28"/>
          <w:vertAlign w:val="subscript"/>
        </w:rPr>
        <w:t>Таблица №2 – Расходы федерального бюджета на 2008 год и на плановый период 2009 и 2010 годов</w:t>
      </w:r>
    </w:p>
    <w:tbl>
      <w:tblPr>
        <w:tblW w:w="10718" w:type="dxa"/>
        <w:tblInd w:w="-840" w:type="dxa"/>
        <w:tblLook w:val="0000" w:firstRow="0" w:lastRow="0" w:firstColumn="0" w:lastColumn="0" w:noHBand="0" w:noVBand="0"/>
      </w:tblPr>
      <w:tblGrid>
        <w:gridCol w:w="2892"/>
        <w:gridCol w:w="866"/>
        <w:gridCol w:w="1099"/>
        <w:gridCol w:w="866"/>
        <w:gridCol w:w="1099"/>
        <w:gridCol w:w="807"/>
        <w:gridCol w:w="1124"/>
        <w:gridCol w:w="866"/>
        <w:gridCol w:w="1099"/>
      </w:tblGrid>
      <w:tr w:rsidR="00544055" w:rsidRPr="002167A6" w:rsidTr="00E6571C">
        <w:trPr>
          <w:trHeight w:val="255"/>
        </w:trPr>
        <w:tc>
          <w:tcPr>
            <w:tcW w:w="2892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</w:pPr>
            <w:r w:rsidRPr="002167A6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>Расходы федерального бюджета</w:t>
            </w:r>
          </w:p>
        </w:tc>
        <w:tc>
          <w:tcPr>
            <w:tcW w:w="1965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</w:pPr>
            <w:r w:rsidRPr="002167A6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>2008г</w:t>
            </w:r>
          </w:p>
        </w:tc>
        <w:tc>
          <w:tcPr>
            <w:tcW w:w="196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</w:pPr>
            <w:r w:rsidRPr="002167A6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>2009г</w:t>
            </w:r>
          </w:p>
        </w:tc>
        <w:tc>
          <w:tcPr>
            <w:tcW w:w="1931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</w:pPr>
            <w:r w:rsidRPr="002167A6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>Отклонение</w:t>
            </w:r>
          </w:p>
        </w:tc>
        <w:tc>
          <w:tcPr>
            <w:tcW w:w="196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</w:pPr>
            <w:r w:rsidRPr="002167A6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>2010г</w:t>
            </w:r>
          </w:p>
        </w:tc>
      </w:tr>
      <w:tr w:rsidR="00544055" w:rsidRPr="002167A6" w:rsidTr="00E6571C">
        <w:trPr>
          <w:trHeight w:val="1020"/>
        </w:trPr>
        <w:tc>
          <w:tcPr>
            <w:tcW w:w="289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</w:pPr>
            <w:r w:rsidRPr="002167A6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>Сумма, млрд. руб.</w:t>
            </w:r>
          </w:p>
        </w:tc>
        <w:tc>
          <w:tcPr>
            <w:tcW w:w="1099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</w:pPr>
            <w:r w:rsidRPr="002167A6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>Удельный вес,%</w:t>
            </w:r>
          </w:p>
        </w:tc>
        <w:tc>
          <w:tcPr>
            <w:tcW w:w="866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</w:pPr>
            <w:r w:rsidRPr="002167A6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>Сумма, млрд. руб.</w:t>
            </w:r>
          </w:p>
        </w:tc>
        <w:tc>
          <w:tcPr>
            <w:tcW w:w="109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</w:pPr>
            <w:r w:rsidRPr="002167A6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>Удельный вес,%</w:t>
            </w:r>
          </w:p>
        </w:tc>
        <w:tc>
          <w:tcPr>
            <w:tcW w:w="80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</w:pPr>
            <w:r w:rsidRPr="002167A6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>По сумме, млрд. руб.</w:t>
            </w:r>
          </w:p>
        </w:tc>
        <w:tc>
          <w:tcPr>
            <w:tcW w:w="1124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</w:pPr>
            <w:r w:rsidRPr="002167A6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>По удельному вес,%</w:t>
            </w:r>
          </w:p>
        </w:tc>
        <w:tc>
          <w:tcPr>
            <w:tcW w:w="866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</w:pPr>
            <w:r w:rsidRPr="002167A6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>Сумма, млрд. руб.</w:t>
            </w:r>
          </w:p>
        </w:tc>
        <w:tc>
          <w:tcPr>
            <w:tcW w:w="109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</w:pPr>
            <w:r w:rsidRPr="002167A6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>Удельный вес,%</w:t>
            </w:r>
          </w:p>
        </w:tc>
      </w:tr>
      <w:tr w:rsidR="00544055" w:rsidRPr="002167A6" w:rsidTr="00E6571C">
        <w:trPr>
          <w:trHeight w:val="510"/>
        </w:trPr>
        <w:tc>
          <w:tcPr>
            <w:tcW w:w="28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 xml:space="preserve">ОБЩЕГОСУДАРСТВЕННЫЕ ВОПРОСЫ 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828,78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12,61%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899,84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12,08%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71,06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-0,54%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963,10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11,90%</w:t>
            </w:r>
          </w:p>
        </w:tc>
      </w:tr>
      <w:tr w:rsidR="00544055" w:rsidRPr="002167A6" w:rsidTr="00E6571C">
        <w:trPr>
          <w:trHeight w:val="255"/>
        </w:trPr>
        <w:tc>
          <w:tcPr>
            <w:tcW w:w="28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НАЦИОНАЛЬНАЯ ОБОРОНА 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509,10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7,75%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566,74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7,61%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57,64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-0,14%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596,19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7,37%</w:t>
            </w:r>
          </w:p>
        </w:tc>
      </w:tr>
      <w:tr w:rsidR="00544055" w:rsidRPr="002167A6" w:rsidTr="00E6571C">
        <w:trPr>
          <w:trHeight w:val="1020"/>
        </w:trPr>
        <w:tc>
          <w:tcPr>
            <w:tcW w:w="28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521,84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7,94%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642,61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8,62%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120,77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0,68%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693,51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8,57%</w:t>
            </w:r>
          </w:p>
        </w:tc>
      </w:tr>
      <w:tr w:rsidR="00544055" w:rsidRPr="002167A6" w:rsidTr="00E6571C">
        <w:trPr>
          <w:trHeight w:val="255"/>
        </w:trPr>
        <w:tc>
          <w:tcPr>
            <w:tcW w:w="28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НАЦИОНАЛЬНАЯ ЭКОНОМИКА 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702,32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10,69%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789,62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10,60%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87,30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-0,09%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528,55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6,53%</w:t>
            </w:r>
          </w:p>
        </w:tc>
      </w:tr>
      <w:tr w:rsidR="00544055" w:rsidRPr="002167A6" w:rsidTr="00E6571C">
        <w:trPr>
          <w:trHeight w:val="510"/>
        </w:trPr>
        <w:tc>
          <w:tcPr>
            <w:tcW w:w="28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ЖИЛИЩНО-КОММУНАЛЬНОЕ ХОЗЯЙСТВО 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54,56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0,83%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56,29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0,76%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1,73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-0,07%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51,86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0,64%</w:t>
            </w:r>
          </w:p>
        </w:tc>
      </w:tr>
      <w:tr w:rsidR="00544055" w:rsidRPr="002167A6" w:rsidTr="00E6571C">
        <w:trPr>
          <w:trHeight w:val="510"/>
        </w:trPr>
        <w:tc>
          <w:tcPr>
            <w:tcW w:w="28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ОХРАНА ОКРУЖАЮЩЕЙ СРЕДЫ  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9,33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0,14%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10,21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0,14%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0,88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0,00%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10,96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0,14%</w:t>
            </w:r>
          </w:p>
        </w:tc>
      </w:tr>
      <w:tr w:rsidR="00544055" w:rsidRPr="002167A6" w:rsidTr="00E6571C">
        <w:trPr>
          <w:trHeight w:val="255"/>
        </w:trPr>
        <w:tc>
          <w:tcPr>
            <w:tcW w:w="28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ОБРАЗОВАНИЕ  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307,20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4,68%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313,64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4,21%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6,44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-0,47%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339,85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4,20%</w:t>
            </w:r>
          </w:p>
        </w:tc>
      </w:tr>
      <w:tr w:rsidR="00544055" w:rsidRPr="002167A6" w:rsidTr="00E6571C">
        <w:trPr>
          <w:trHeight w:val="1020"/>
        </w:trPr>
        <w:tc>
          <w:tcPr>
            <w:tcW w:w="28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КУЛЬТУРА, КИНЕМАТОГРАФИЯ И СРЕДСТВА МАССОВОЙ ИНФОРМАЦИИ 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83,81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1,28%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73,01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0,98%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-10,80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-0,30%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67,58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0,84%</w:t>
            </w:r>
          </w:p>
        </w:tc>
      </w:tr>
      <w:tr w:rsidR="00544055" w:rsidRPr="002167A6" w:rsidTr="00E6571C">
        <w:trPr>
          <w:trHeight w:val="255"/>
        </w:trPr>
        <w:tc>
          <w:tcPr>
            <w:tcW w:w="28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color w:val="000000"/>
                <w:sz w:val="16"/>
                <w:szCs w:val="16"/>
              </w:rPr>
              <w:t>ЗДРАВООХРАНЕНИЕ И СПОРТ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211,69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3,22%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245,22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3,29%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33,53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0,07%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295,36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3,65%</w:t>
            </w:r>
          </w:p>
        </w:tc>
      </w:tr>
      <w:tr w:rsidR="00544055" w:rsidRPr="002167A6" w:rsidTr="00E6571C">
        <w:trPr>
          <w:trHeight w:val="255"/>
        </w:trPr>
        <w:tc>
          <w:tcPr>
            <w:tcW w:w="28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СОЦИАЛЬНАЯ ПОЛИТИКА 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270,86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4,12%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342,67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4,60%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71,81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0,48%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396,54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4,90%</w:t>
            </w:r>
          </w:p>
        </w:tc>
      </w:tr>
      <w:tr w:rsidR="00544055" w:rsidRPr="002167A6" w:rsidTr="00E6571C">
        <w:trPr>
          <w:trHeight w:val="510"/>
        </w:trPr>
        <w:tc>
          <w:tcPr>
            <w:tcW w:w="28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МЕЖБЮДЖЕТНЫЕ ТРАНСФЕРТЫ 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2281,56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34,73%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2423,12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32,52%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141,56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-2,21%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2720,97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33,63%</w:t>
            </w:r>
          </w:p>
        </w:tc>
      </w:tr>
      <w:tr w:rsidR="00544055" w:rsidRPr="002167A6" w:rsidTr="00E6571C">
        <w:trPr>
          <w:trHeight w:val="525"/>
        </w:trPr>
        <w:tc>
          <w:tcPr>
            <w:tcW w:w="28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0,00%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186,30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2,50%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186,30</w:t>
            </w: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2,50%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404,50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5,00%</w:t>
            </w:r>
          </w:p>
        </w:tc>
      </w:tr>
      <w:tr w:rsidR="00544055" w:rsidRPr="002167A6" w:rsidTr="00E6571C">
        <w:trPr>
          <w:trHeight w:val="270"/>
        </w:trPr>
        <w:tc>
          <w:tcPr>
            <w:tcW w:w="28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color w:val="000000"/>
                <w:sz w:val="16"/>
                <w:szCs w:val="16"/>
              </w:rPr>
              <w:t>СЕКРЕТНЫЕ СТАТЬИ</w:t>
            </w:r>
          </w:p>
        </w:tc>
        <w:tc>
          <w:tcPr>
            <w:tcW w:w="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789,25</w:t>
            </w:r>
          </w:p>
        </w:tc>
        <w:tc>
          <w:tcPr>
            <w:tcW w:w="109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12,01%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901,88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12,10%</w:t>
            </w:r>
          </w:p>
        </w:tc>
        <w:tc>
          <w:tcPr>
            <w:tcW w:w="80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112,63</w:t>
            </w:r>
          </w:p>
        </w:tc>
        <w:tc>
          <w:tcPr>
            <w:tcW w:w="112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0,09%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1021,00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12,62%</w:t>
            </w:r>
          </w:p>
        </w:tc>
      </w:tr>
      <w:tr w:rsidR="00544055" w:rsidRPr="002167A6" w:rsidTr="00E6571C">
        <w:trPr>
          <w:trHeight w:val="270"/>
        </w:trPr>
        <w:tc>
          <w:tcPr>
            <w:tcW w:w="28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ВСЕГО </w:t>
            </w:r>
          </w:p>
        </w:tc>
        <w:tc>
          <w:tcPr>
            <w:tcW w:w="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6570,30</w:t>
            </w:r>
          </w:p>
        </w:tc>
        <w:tc>
          <w:tcPr>
            <w:tcW w:w="109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100,00%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7451,15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100,00%</w:t>
            </w:r>
          </w:p>
        </w:tc>
        <w:tc>
          <w:tcPr>
            <w:tcW w:w="80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880,85</w:t>
            </w:r>
          </w:p>
        </w:tc>
        <w:tc>
          <w:tcPr>
            <w:tcW w:w="112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86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8089,97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44055" w:rsidRPr="002167A6" w:rsidRDefault="00544055" w:rsidP="00E44C35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67A6">
              <w:rPr>
                <w:rFonts w:ascii="Times New Roman" w:hAnsi="Times New Roman"/>
                <w:sz w:val="16"/>
                <w:szCs w:val="16"/>
              </w:rPr>
              <w:t>100,00%</w:t>
            </w:r>
          </w:p>
        </w:tc>
      </w:tr>
    </w:tbl>
    <w:p w:rsidR="00544055" w:rsidRPr="00E44C35" w:rsidRDefault="00544055" w:rsidP="00E44C35">
      <w:pPr>
        <w:tabs>
          <w:tab w:val="left" w:pos="720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44C35">
        <w:rPr>
          <w:rFonts w:ascii="Times New Roman" w:hAnsi="Times New Roman"/>
          <w:sz w:val="28"/>
          <w:szCs w:val="28"/>
        </w:rPr>
        <w:tab/>
      </w:r>
    </w:p>
    <w:p w:rsidR="00544055" w:rsidRPr="00E44C35" w:rsidRDefault="00544055" w:rsidP="00E44C35">
      <w:pPr>
        <w:tabs>
          <w:tab w:val="center" w:pos="4677"/>
        </w:tabs>
        <w:spacing w:after="0" w:line="360" w:lineRule="auto"/>
        <w:ind w:firstLine="567"/>
        <w:rPr>
          <w:rFonts w:ascii="Times New Roman" w:hAnsi="Times New Roman"/>
          <w:sz w:val="28"/>
          <w:szCs w:val="28"/>
        </w:rPr>
      </w:pPr>
      <w:r w:rsidRPr="00E44C35">
        <w:rPr>
          <w:rFonts w:ascii="Times New Roman" w:hAnsi="Times New Roman"/>
          <w:sz w:val="28"/>
          <w:szCs w:val="28"/>
        </w:rPr>
        <w:t xml:space="preserve">Наибольший удельный вес в классификации расходов занимают </w:t>
      </w:r>
      <w:r w:rsidRPr="00E44C35">
        <w:rPr>
          <w:rFonts w:ascii="Times New Roman" w:hAnsi="Times New Roman"/>
          <w:b/>
          <w:i/>
          <w:sz w:val="28"/>
          <w:szCs w:val="28"/>
        </w:rPr>
        <w:t>межбюджетные трансферты.</w:t>
      </w:r>
      <w:r w:rsidRPr="00E44C35">
        <w:rPr>
          <w:rFonts w:ascii="Times New Roman" w:hAnsi="Times New Roman"/>
          <w:sz w:val="28"/>
          <w:szCs w:val="28"/>
        </w:rPr>
        <w:t xml:space="preserve"> В 2008 году доля расходования этих средств составляет 34,73%. Если говорить о динамике этого показателя, то уже в следующем году (2009) он снижается на 2,21 %. Но в денежном эквиваленте увеличивается на 141,56 млрд. руб. В среднесрочной перспективе предусмотрено абсолютное увеличение межбюджетных трансфертов к 2010 году до 2 720,97 млрд. рублей, что составляет на 439,41 млрд. руб. больше по отношению к 2008 году.</w:t>
      </w:r>
    </w:p>
    <w:p w:rsidR="00544055" w:rsidRPr="00E44C35" w:rsidRDefault="00544055" w:rsidP="00E44C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44C35">
        <w:rPr>
          <w:rFonts w:ascii="Times New Roman" w:hAnsi="Times New Roman"/>
          <w:sz w:val="28"/>
          <w:szCs w:val="28"/>
        </w:rPr>
        <w:t xml:space="preserve">Вторым разделом, доля которого составляет 12,61% от общей суммы расходов, являются </w:t>
      </w:r>
      <w:r w:rsidRPr="00E44C35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 xml:space="preserve">общегосударственные вопросы. </w:t>
      </w:r>
      <w:r w:rsidRPr="00E44C35">
        <w:rPr>
          <w:rFonts w:ascii="Times New Roman" w:hAnsi="Times New Roman"/>
          <w:sz w:val="28"/>
          <w:szCs w:val="28"/>
        </w:rPr>
        <w:t>В динамике мы видим, что этот показатель в процентном соотношении снижается. Прогнозируется, что в 2010 году сумма расходов составит 963,10 млрд. руб., что значительно увеличился по отношению к запланированному в 2008 году на  134,32 млрд. руб.. К основным подразделам можно отнести бюджетные ассигнования на судебную систему, обеспечение деятельности финансовых, налоговых и таможенных органов и органов надзора, обслуживание государственного и муниципального долга и другие общегосударственные вопросы. Непосредственно увеличение заработной платы госслужащим (депутатам и их помощникам, судьям, увеличением компенсационных вознаграждений присяжным и арбитражным заседателям, помощников судей арбитражных судов, секретарей судебных заседаний арбитражных судов  и т.д.), проведение капитального ремонта административных зданий, обеспечение деятельности Счетной палаты Российской Федерации. И таких ассигнований в каждом подразделе очень много, что свидетельствует о росте этого показателя в целом.</w:t>
      </w:r>
    </w:p>
    <w:p w:rsidR="00544055" w:rsidRPr="00E44C35" w:rsidRDefault="00544055" w:rsidP="00E44C35">
      <w:pPr>
        <w:pStyle w:val="NormalANX"/>
        <w:spacing w:before="0" w:after="0"/>
        <w:ind w:firstLine="567"/>
        <w:rPr>
          <w:szCs w:val="28"/>
        </w:rPr>
      </w:pPr>
      <w:r w:rsidRPr="00E44C35">
        <w:rPr>
          <w:b/>
          <w:bCs/>
          <w:i/>
          <w:iCs/>
          <w:szCs w:val="28"/>
        </w:rPr>
        <w:t>Национальная экономика</w:t>
      </w:r>
      <w:r w:rsidRPr="00E44C35">
        <w:rPr>
          <w:szCs w:val="28"/>
        </w:rPr>
        <w:t xml:space="preserve"> занимает третье место в  распределении бюджетных средств. Прогнозируется, что в 2008 году сумма составит 702,32 млрд. руб., в 2010 он снизится до 528,55 млрд. руб. что существенно заметно в процентном соотношении на 4,16%. </w:t>
      </w:r>
    </w:p>
    <w:p w:rsidR="00544055" w:rsidRPr="00E44C35" w:rsidRDefault="00544055" w:rsidP="00E44C35">
      <w:pPr>
        <w:pStyle w:val="NormalANX"/>
        <w:spacing w:before="0" w:after="0"/>
        <w:ind w:firstLine="567"/>
        <w:rPr>
          <w:szCs w:val="28"/>
        </w:rPr>
      </w:pPr>
      <w:r w:rsidRPr="00E44C35">
        <w:rPr>
          <w:szCs w:val="28"/>
        </w:rPr>
        <w:t xml:space="preserve">К этому разделу относятся полномочия по регулированию и поддержке экономической деятельности, включая вопросы природопользования, развития инфраструктуры и природно-ресурсного потенциала, государственной поддержки отдельных отраслей экономики в основном отнесены к ведению Российской Федерации. </w:t>
      </w:r>
    </w:p>
    <w:p w:rsidR="00544055" w:rsidRPr="00E44C35" w:rsidRDefault="00544055" w:rsidP="00E44C35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44C35">
        <w:rPr>
          <w:rFonts w:ascii="Times New Roman" w:hAnsi="Times New Roman"/>
          <w:sz w:val="28"/>
          <w:szCs w:val="28"/>
        </w:rPr>
        <w:t xml:space="preserve">Основное место в их структуре занимают бюджетные ассигнования на транспорт, воспроизводство минерально-сырьевой базы, сельское хозяйство и рыболовство, связь и информатику, </w:t>
      </w:r>
      <w:r w:rsidRPr="00E44C35">
        <w:rPr>
          <w:rFonts w:ascii="Times New Roman" w:hAnsi="Times New Roman"/>
          <w:color w:val="000000"/>
          <w:sz w:val="28"/>
          <w:szCs w:val="28"/>
        </w:rPr>
        <w:t xml:space="preserve">другие вопросы в области национальной экономики. </w:t>
      </w:r>
    </w:p>
    <w:p w:rsidR="00544055" w:rsidRPr="00E44C35" w:rsidRDefault="00544055" w:rsidP="00E44C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44C35">
        <w:rPr>
          <w:rFonts w:ascii="Times New Roman" w:hAnsi="Times New Roman"/>
          <w:sz w:val="28"/>
          <w:szCs w:val="28"/>
        </w:rPr>
        <w:t xml:space="preserve">Следующим разделом, удельный вес которого снижается в общем объеме расходов, является </w:t>
      </w:r>
      <w:r w:rsidRPr="00E44C35">
        <w:rPr>
          <w:rFonts w:ascii="Times New Roman" w:hAnsi="Times New Roman"/>
          <w:b/>
          <w:i/>
          <w:sz w:val="28"/>
          <w:szCs w:val="28"/>
        </w:rPr>
        <w:t xml:space="preserve">образование, </w:t>
      </w:r>
      <w:r w:rsidRPr="00E44C35">
        <w:rPr>
          <w:rFonts w:ascii="Times New Roman" w:hAnsi="Times New Roman"/>
          <w:sz w:val="28"/>
          <w:szCs w:val="28"/>
        </w:rPr>
        <w:t>в 2008 году составит 4,68 %.  В динамике этот показатель падает,  к 2009 году  он снизится на 0,47 %. В денежном выражении это показатель увеличивается.</w:t>
      </w:r>
    </w:p>
    <w:p w:rsidR="00544055" w:rsidRPr="00E44C35" w:rsidRDefault="00544055" w:rsidP="00E44C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44C35">
        <w:rPr>
          <w:rFonts w:ascii="Times New Roman" w:hAnsi="Times New Roman"/>
          <w:sz w:val="28"/>
          <w:szCs w:val="28"/>
        </w:rPr>
        <w:t>Раздел</w:t>
      </w:r>
      <w:r w:rsidRPr="00E44C35">
        <w:rPr>
          <w:rFonts w:ascii="Times New Roman" w:hAnsi="Times New Roman"/>
          <w:b/>
          <w:i/>
          <w:sz w:val="28"/>
          <w:szCs w:val="28"/>
        </w:rPr>
        <w:t xml:space="preserve"> социальная  политика </w:t>
      </w:r>
      <w:r w:rsidRPr="00E44C35">
        <w:rPr>
          <w:rFonts w:ascii="Times New Roman" w:hAnsi="Times New Roman"/>
          <w:sz w:val="28"/>
          <w:szCs w:val="28"/>
        </w:rPr>
        <w:t>имеет немаловажное значение, но его финансирование занимает не значительную долю в общем объеме расходов федерального бюджета.</w:t>
      </w:r>
    </w:p>
    <w:p w:rsidR="00544055" w:rsidRPr="00E44C35" w:rsidRDefault="00544055" w:rsidP="00E44C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44C35">
        <w:rPr>
          <w:rFonts w:ascii="Times New Roman" w:hAnsi="Times New Roman"/>
          <w:b/>
          <w:i/>
          <w:sz w:val="28"/>
          <w:szCs w:val="28"/>
        </w:rPr>
        <w:t>Здравоохранение и спорт –</w:t>
      </w:r>
      <w:r w:rsidRPr="00E44C35">
        <w:rPr>
          <w:rFonts w:ascii="Times New Roman" w:hAnsi="Times New Roman"/>
          <w:sz w:val="28"/>
          <w:szCs w:val="28"/>
        </w:rPr>
        <w:t xml:space="preserve"> это один из наиболее важных показателей, т.к. от финансирования этого раздела способность населения страны участвовать во всех сферах производства. Т.е.  с помощью трудовых ресурсов, осуществляются все поставленные задачи государства, малых организаций, фабрик, заводов и т.д. </w:t>
      </w:r>
    </w:p>
    <w:p w:rsidR="00544055" w:rsidRPr="00E44C35" w:rsidRDefault="00544055" w:rsidP="00E44C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44C35">
        <w:rPr>
          <w:rFonts w:ascii="Times New Roman" w:hAnsi="Times New Roman"/>
          <w:sz w:val="28"/>
          <w:szCs w:val="28"/>
        </w:rPr>
        <w:t>Прогнозируется, что в 2008 году объем расходов по данному разделу составит 211,69 млрд. руб., в 2009 году произойдет увеличение на 15,8%, а в 2010 году на 39,5% .</w:t>
      </w:r>
    </w:p>
    <w:p w:rsidR="00544055" w:rsidRPr="00E44C35" w:rsidRDefault="00544055" w:rsidP="00E44C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44C35">
        <w:rPr>
          <w:rFonts w:ascii="Times New Roman" w:hAnsi="Times New Roman"/>
          <w:sz w:val="28"/>
          <w:szCs w:val="28"/>
        </w:rPr>
        <w:t xml:space="preserve">Мене финансируемые разделы федерального бюджета, удельный вес которых от 0,14-1,3% в общем объеме расходов занимают: 1. </w:t>
      </w:r>
      <w:r w:rsidRPr="00E44C35">
        <w:rPr>
          <w:rFonts w:ascii="Times New Roman" w:hAnsi="Times New Roman"/>
          <w:b/>
          <w:i/>
          <w:sz w:val="28"/>
          <w:szCs w:val="28"/>
        </w:rPr>
        <w:t>культура, кинематография и СМИ</w:t>
      </w:r>
      <w:r w:rsidRPr="00E44C35">
        <w:rPr>
          <w:rFonts w:ascii="Times New Roman" w:hAnsi="Times New Roman"/>
          <w:sz w:val="28"/>
          <w:szCs w:val="28"/>
        </w:rPr>
        <w:t>; 2. ж</w:t>
      </w:r>
      <w:r w:rsidRPr="00E44C35">
        <w:rPr>
          <w:rFonts w:ascii="Times New Roman" w:hAnsi="Times New Roman"/>
          <w:b/>
          <w:i/>
          <w:sz w:val="28"/>
          <w:szCs w:val="28"/>
        </w:rPr>
        <w:t>илищно-коммунальное хозяйство</w:t>
      </w:r>
      <w:r w:rsidRPr="00E44C35">
        <w:rPr>
          <w:rFonts w:ascii="Times New Roman" w:hAnsi="Times New Roman"/>
          <w:sz w:val="28"/>
          <w:szCs w:val="28"/>
        </w:rPr>
        <w:t xml:space="preserve">; 3. </w:t>
      </w:r>
      <w:r w:rsidRPr="00E44C35">
        <w:rPr>
          <w:rFonts w:ascii="Times New Roman" w:hAnsi="Times New Roman"/>
          <w:b/>
          <w:i/>
          <w:sz w:val="28"/>
          <w:szCs w:val="28"/>
        </w:rPr>
        <w:t xml:space="preserve">охрана </w:t>
      </w:r>
      <w:r w:rsidRPr="00E44C35">
        <w:rPr>
          <w:rFonts w:ascii="Times New Roman" w:hAnsi="Times New Roman"/>
          <w:sz w:val="28"/>
          <w:szCs w:val="28"/>
        </w:rPr>
        <w:t>окружающей среды.</w:t>
      </w:r>
    </w:p>
    <w:p w:rsidR="00544055" w:rsidRPr="00E44C35" w:rsidRDefault="00544055" w:rsidP="00E44C35">
      <w:pPr>
        <w:pStyle w:val="1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44C35">
        <w:rPr>
          <w:rFonts w:ascii="Times New Roman" w:hAnsi="Times New Roman"/>
          <w:sz w:val="28"/>
          <w:szCs w:val="28"/>
        </w:rPr>
        <w:t xml:space="preserve">В 2008 году объем расходов по этому подразделу составит 83,81 млрд. руб., к 2010 году это показатель снизится на 22%, и в относительном выражении уменьшится от 1,28 до 0,84%. </w:t>
      </w:r>
    </w:p>
    <w:p w:rsidR="00544055" w:rsidRPr="00E44C35" w:rsidRDefault="00544055" w:rsidP="00E44C35">
      <w:pPr>
        <w:pStyle w:val="1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44C35">
        <w:rPr>
          <w:rFonts w:ascii="Times New Roman" w:hAnsi="Times New Roman"/>
          <w:sz w:val="28"/>
          <w:szCs w:val="28"/>
        </w:rPr>
        <w:t>Доля этого показателя не значительна, сумма расходов в 2009 году 56,29 млрд. руб., к 2008 году показатель вырос на 1,73 млрд. руб., а к 2010 году снизился на 4,43 млрд. руб.</w:t>
      </w:r>
    </w:p>
    <w:p w:rsidR="00544055" w:rsidRDefault="00544055" w:rsidP="00E44C35">
      <w:pPr>
        <w:pStyle w:val="a7"/>
        <w:numPr>
          <w:ilvl w:val="0"/>
          <w:numId w:val="2"/>
        </w:numPr>
        <w:spacing w:after="0" w:line="360" w:lineRule="auto"/>
        <w:ind w:left="0" w:firstLine="567"/>
        <w:jc w:val="both"/>
        <w:rPr>
          <w:sz w:val="28"/>
          <w:szCs w:val="28"/>
        </w:rPr>
      </w:pPr>
      <w:r w:rsidRPr="00E254B8">
        <w:rPr>
          <w:sz w:val="28"/>
          <w:szCs w:val="28"/>
        </w:rPr>
        <w:t xml:space="preserve">Объем расходов данного  раздела, в динамике нам показывает увеличение. В 2008 году сумма составит 9,33 млрд. руб., а в 2010 году произойдет увеличение на 17%. </w:t>
      </w:r>
    </w:p>
    <w:p w:rsidR="00544055" w:rsidRPr="00E254B8" w:rsidRDefault="00544055" w:rsidP="00E254B8">
      <w:pPr>
        <w:pStyle w:val="a7"/>
        <w:spacing w:after="0" w:line="360" w:lineRule="auto"/>
        <w:ind w:left="0"/>
        <w:jc w:val="both"/>
        <w:rPr>
          <w:sz w:val="28"/>
          <w:szCs w:val="28"/>
        </w:rPr>
      </w:pPr>
      <w:r w:rsidRPr="00E254B8">
        <w:rPr>
          <w:sz w:val="28"/>
          <w:szCs w:val="28"/>
        </w:rPr>
        <w:t xml:space="preserve">Последним разделом расходов федерального бюджета  является </w:t>
      </w:r>
      <w:r w:rsidRPr="00E254B8">
        <w:rPr>
          <w:b/>
          <w:sz w:val="28"/>
          <w:szCs w:val="28"/>
        </w:rPr>
        <w:t>секретные статьи.</w:t>
      </w:r>
      <w:r w:rsidRPr="00E254B8">
        <w:rPr>
          <w:sz w:val="28"/>
          <w:szCs w:val="28"/>
        </w:rPr>
        <w:t xml:space="preserve"> Если говорить о содержание этого показателя, то это статьи, которые не оглашаются, и нет доступа к этой информации, а также средства, которые не разнесены по статьям, в связи с поправками в федеральном законе «О федеральном бюджете на 2008 год и плановый период 2009 и 2010 годов». Данный показатель имеет не значительную погрешность. Но в целом можно увидеть наращивание средств, как в относительном, так и в абсолютном выражении.</w:t>
      </w:r>
    </w:p>
    <w:p w:rsidR="00544055" w:rsidRPr="00E44C35" w:rsidRDefault="00544055" w:rsidP="00E44C35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0" w:name="_GoBack"/>
      <w:bookmarkEnd w:id="0"/>
    </w:p>
    <w:sectPr w:rsidR="00544055" w:rsidRPr="00E44C35" w:rsidSect="004973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4055" w:rsidRDefault="00544055" w:rsidP="00230D7D">
      <w:pPr>
        <w:spacing w:after="0" w:line="240" w:lineRule="auto"/>
      </w:pPr>
      <w:r>
        <w:separator/>
      </w:r>
    </w:p>
  </w:endnote>
  <w:endnote w:type="continuationSeparator" w:id="0">
    <w:p w:rsidR="00544055" w:rsidRDefault="00544055" w:rsidP="00230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4055" w:rsidRDefault="00544055" w:rsidP="00230D7D">
      <w:pPr>
        <w:spacing w:after="0" w:line="240" w:lineRule="auto"/>
      </w:pPr>
      <w:r>
        <w:separator/>
      </w:r>
    </w:p>
  </w:footnote>
  <w:footnote w:type="continuationSeparator" w:id="0">
    <w:p w:rsidR="00544055" w:rsidRDefault="00544055" w:rsidP="00230D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24206A"/>
    <w:multiLevelType w:val="hybridMultilevel"/>
    <w:tmpl w:val="B8F88012"/>
    <w:lvl w:ilvl="0" w:tplc="0778FE9E">
      <w:start w:val="1"/>
      <w:numFmt w:val="decimal"/>
      <w:lvlText w:val="%1."/>
      <w:lvlJc w:val="left"/>
      <w:pPr>
        <w:tabs>
          <w:tab w:val="num" w:pos="1454"/>
        </w:tabs>
        <w:ind w:left="1454" w:hanging="915"/>
      </w:pPr>
      <w:rPr>
        <w:rFonts w:cs="Times New Roman"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  <w:rPr>
        <w:rFonts w:cs="Times New Roman"/>
      </w:rPr>
    </w:lvl>
  </w:abstractNum>
  <w:abstractNum w:abstractNumId="1">
    <w:nsid w:val="44262C8A"/>
    <w:multiLevelType w:val="hybridMultilevel"/>
    <w:tmpl w:val="555E4EEE"/>
    <w:lvl w:ilvl="0" w:tplc="A9687754">
      <w:start w:val="1"/>
      <w:numFmt w:val="decimal"/>
      <w:lvlText w:val="%1-"/>
      <w:lvlJc w:val="left"/>
      <w:pPr>
        <w:ind w:left="106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1B53"/>
    <w:rsid w:val="00056D46"/>
    <w:rsid w:val="002167A6"/>
    <w:rsid w:val="00230D7D"/>
    <w:rsid w:val="0035742E"/>
    <w:rsid w:val="004973EB"/>
    <w:rsid w:val="00544055"/>
    <w:rsid w:val="006B3F5A"/>
    <w:rsid w:val="00B61B53"/>
    <w:rsid w:val="00C75B06"/>
    <w:rsid w:val="00E254B8"/>
    <w:rsid w:val="00E44C35"/>
    <w:rsid w:val="00E6571C"/>
    <w:rsid w:val="00F43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martTagType w:namespaceuri="urn:schemas-microsoft-com:office:smarttags" w:name="ti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4968BB-30F8-4C2D-8830-6DCB22A1D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73E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rsid w:val="00230D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semiHidden/>
    <w:locked/>
    <w:rsid w:val="00230D7D"/>
    <w:rPr>
      <w:rFonts w:cs="Times New Roman"/>
    </w:rPr>
  </w:style>
  <w:style w:type="paragraph" w:styleId="a5">
    <w:name w:val="footer"/>
    <w:basedOn w:val="a"/>
    <w:link w:val="a6"/>
    <w:semiHidden/>
    <w:rsid w:val="00230D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semiHidden/>
    <w:locked/>
    <w:rsid w:val="00230D7D"/>
    <w:rPr>
      <w:rFonts w:cs="Times New Roman"/>
    </w:rPr>
  </w:style>
  <w:style w:type="paragraph" w:styleId="a7">
    <w:name w:val="Body Text Indent"/>
    <w:basedOn w:val="a"/>
    <w:link w:val="a8"/>
    <w:rsid w:val="00230D7D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locked/>
    <w:rsid w:val="00230D7D"/>
    <w:rPr>
      <w:rFonts w:ascii="Times New Roman" w:hAnsi="Times New Roman" w:cs="Times New Roman"/>
      <w:sz w:val="24"/>
      <w:szCs w:val="24"/>
    </w:rPr>
  </w:style>
  <w:style w:type="paragraph" w:customStyle="1" w:styleId="NormalANX">
    <w:name w:val="NormalANX"/>
    <w:basedOn w:val="a"/>
    <w:rsid w:val="00E44C35"/>
    <w:pPr>
      <w:spacing w:before="240" w:after="240" w:line="360" w:lineRule="auto"/>
      <w:ind w:firstLine="720"/>
      <w:jc w:val="both"/>
    </w:pPr>
    <w:rPr>
      <w:rFonts w:ascii="Times New Roman" w:hAnsi="Times New Roman"/>
      <w:sz w:val="28"/>
      <w:szCs w:val="20"/>
    </w:rPr>
  </w:style>
  <w:style w:type="paragraph" w:customStyle="1" w:styleId="1">
    <w:name w:val="Абзац списка1"/>
    <w:basedOn w:val="a"/>
    <w:rsid w:val="00E44C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1930</Words>
  <Characters>11001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образованию</vt:lpstr>
    </vt:vector>
  </TitlesOfParts>
  <Company/>
  <LinksUpToDate>false</LinksUpToDate>
  <CharactersWithSpaces>12906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образованию</dc:title>
  <dc:subject/>
  <dc:creator>Admin</dc:creator>
  <cp:keywords/>
  <dc:description/>
  <cp:lastModifiedBy>admin</cp:lastModifiedBy>
  <cp:revision>2</cp:revision>
  <dcterms:created xsi:type="dcterms:W3CDTF">2014-04-22T19:32:00Z</dcterms:created>
  <dcterms:modified xsi:type="dcterms:W3CDTF">2014-04-22T19:32:00Z</dcterms:modified>
</cp:coreProperties>
</file>