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FDC" w:rsidRDefault="00052FDC" w:rsidP="00F87118">
      <w:pPr>
        <w:shd w:val="clear" w:color="auto" w:fill="FFFFFF"/>
        <w:spacing w:before="285" w:after="0" w:line="240" w:lineRule="auto"/>
        <w:ind w:left="60"/>
        <w:jc w:val="right"/>
        <w:rPr>
          <w:rFonts w:ascii="Times New Roman" w:hAnsi="Times New Roman"/>
          <w:color w:val="000000"/>
          <w:spacing w:val="-15"/>
          <w:sz w:val="24"/>
          <w:lang w:eastAsia="ru-RU"/>
        </w:rPr>
      </w:pPr>
    </w:p>
    <w:p w:rsidR="003C64E8" w:rsidRDefault="003C64E8" w:rsidP="00F87118">
      <w:pPr>
        <w:shd w:val="clear" w:color="auto" w:fill="FFFFFF"/>
        <w:spacing w:before="285" w:after="0" w:line="240" w:lineRule="auto"/>
        <w:ind w:left="60"/>
        <w:jc w:val="right"/>
        <w:rPr>
          <w:rFonts w:ascii="Times New Roman" w:hAnsi="Times New Roman"/>
          <w:color w:val="000000"/>
          <w:spacing w:val="-15"/>
          <w:sz w:val="24"/>
          <w:lang w:eastAsia="ru-RU"/>
        </w:rPr>
      </w:pPr>
    </w:p>
    <w:p w:rsidR="003C64E8" w:rsidRDefault="003C64E8" w:rsidP="00F87118">
      <w:pPr>
        <w:shd w:val="clear" w:color="auto" w:fill="FFFFFF"/>
        <w:spacing w:before="285" w:after="0" w:line="240" w:lineRule="auto"/>
        <w:ind w:left="60"/>
        <w:jc w:val="center"/>
        <w:rPr>
          <w:rFonts w:ascii="Times New Roman" w:hAnsi="Times New Roman"/>
          <w:b/>
          <w:color w:val="000000"/>
          <w:spacing w:val="-15"/>
          <w:sz w:val="32"/>
          <w:szCs w:val="32"/>
          <w:lang w:eastAsia="ru-RU"/>
        </w:rPr>
      </w:pPr>
      <w:r>
        <w:rPr>
          <w:rFonts w:ascii="Times New Roman" w:hAnsi="Times New Roman"/>
          <w:b/>
          <w:color w:val="000000"/>
          <w:spacing w:val="-15"/>
          <w:sz w:val="32"/>
          <w:szCs w:val="32"/>
          <w:lang w:eastAsia="ru-RU"/>
        </w:rPr>
        <w:t>Содержание</w:t>
      </w:r>
    </w:p>
    <w:p w:rsidR="003C64E8" w:rsidRDefault="003C64E8" w:rsidP="00F87118">
      <w:pPr>
        <w:shd w:val="clear" w:color="auto" w:fill="FFFFFF"/>
        <w:spacing w:before="285" w:after="0" w:line="240" w:lineRule="auto"/>
        <w:ind w:left="60"/>
        <w:jc w:val="center"/>
        <w:rPr>
          <w:rFonts w:ascii="Times New Roman" w:hAnsi="Times New Roman"/>
          <w:b/>
          <w:color w:val="000000"/>
          <w:spacing w:val="-15"/>
          <w:sz w:val="32"/>
          <w:szCs w:val="32"/>
          <w:lang w:eastAsia="ru-RU"/>
        </w:rPr>
      </w:pPr>
    </w:p>
    <w:tbl>
      <w:tblPr>
        <w:tblW w:w="9720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24"/>
        <w:gridCol w:w="496"/>
      </w:tblGrid>
      <w:tr w:rsidR="003C64E8" w:rsidRPr="003213DB" w:rsidTr="00514956">
        <w:trPr>
          <w:trHeight w:val="541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</w:tcPr>
          <w:p w:rsidR="003C64E8" w:rsidRDefault="003C64E8" w:rsidP="00514956">
            <w:pPr>
              <w:shd w:val="clear" w:color="auto" w:fill="FFFFFF"/>
              <w:spacing w:after="0" w:line="360" w:lineRule="auto"/>
              <w:ind w:left="79"/>
              <w:jc w:val="both"/>
              <w:rPr>
                <w:rFonts w:ascii="Times New Roman" w:hAnsi="Times New Roman"/>
                <w:color w:val="000000"/>
                <w:spacing w:val="-15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pacing w:val="-15"/>
                <w:sz w:val="28"/>
                <w:szCs w:val="28"/>
                <w:lang w:eastAsia="ru-RU"/>
              </w:rPr>
              <w:t>1.Введение …………………………………………………………………………..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C64E8" w:rsidRDefault="003C64E8" w:rsidP="00A6118B">
            <w:pPr>
              <w:shd w:val="clear" w:color="auto" w:fill="FFFFFF"/>
              <w:spacing w:after="0" w:line="480" w:lineRule="auto"/>
              <w:jc w:val="both"/>
              <w:rPr>
                <w:rFonts w:ascii="Times New Roman" w:hAnsi="Times New Roman"/>
                <w:color w:val="000000"/>
                <w:spacing w:val="-15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pacing w:val="-15"/>
                <w:sz w:val="28"/>
                <w:szCs w:val="28"/>
                <w:lang w:eastAsia="ru-RU"/>
              </w:rPr>
              <w:t>2</w:t>
            </w:r>
          </w:p>
        </w:tc>
      </w:tr>
      <w:tr w:rsidR="003C64E8" w:rsidRPr="003213DB" w:rsidTr="00514956">
        <w:trPr>
          <w:trHeight w:val="1032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</w:tcPr>
          <w:p w:rsidR="003C64E8" w:rsidRDefault="003C64E8" w:rsidP="00A6118B">
            <w:pPr>
              <w:spacing w:after="0" w:line="360" w:lineRule="auto"/>
              <w:ind w:left="79"/>
              <w:jc w:val="both"/>
              <w:rPr>
                <w:rFonts w:ascii="Times New Roman" w:hAnsi="Times New Roman"/>
                <w:color w:val="000000"/>
                <w:spacing w:val="-15"/>
                <w:sz w:val="28"/>
                <w:szCs w:val="28"/>
                <w:lang w:eastAsia="ru-RU"/>
              </w:rPr>
            </w:pPr>
            <w:r w:rsidRPr="003213DB">
              <w:rPr>
                <w:rFonts w:ascii="Times New Roman" w:hAnsi="Times New Roman"/>
                <w:sz w:val="28"/>
                <w:szCs w:val="28"/>
              </w:rPr>
              <w:t>2.Основные средства предприятия, их роль в воспроизводственном процессе ……………………………………………………………………….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C64E8" w:rsidRDefault="003C64E8">
            <w:pPr>
              <w:rPr>
                <w:rFonts w:ascii="Times New Roman" w:hAnsi="Times New Roman"/>
                <w:color w:val="000000"/>
                <w:spacing w:val="-15"/>
                <w:sz w:val="28"/>
                <w:szCs w:val="28"/>
                <w:lang w:eastAsia="ru-RU"/>
              </w:rPr>
            </w:pPr>
          </w:p>
          <w:p w:rsidR="003C64E8" w:rsidRDefault="003C64E8" w:rsidP="00A6118B">
            <w:pPr>
              <w:spacing w:after="0" w:line="480" w:lineRule="auto"/>
              <w:jc w:val="both"/>
              <w:rPr>
                <w:rFonts w:ascii="Times New Roman" w:hAnsi="Times New Roman"/>
                <w:color w:val="000000"/>
                <w:spacing w:val="-15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pacing w:val="-15"/>
                <w:sz w:val="28"/>
                <w:szCs w:val="28"/>
                <w:lang w:eastAsia="ru-RU"/>
              </w:rPr>
              <w:t>4</w:t>
            </w:r>
          </w:p>
        </w:tc>
      </w:tr>
      <w:tr w:rsidR="003C64E8" w:rsidRPr="003213DB" w:rsidTr="00514956">
        <w:trPr>
          <w:trHeight w:val="1020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</w:tcPr>
          <w:p w:rsidR="003C64E8" w:rsidRPr="003213DB" w:rsidRDefault="003C64E8" w:rsidP="00A6118B">
            <w:pPr>
              <w:spacing w:after="0" w:line="360" w:lineRule="auto"/>
              <w:ind w:left="7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13DB">
              <w:rPr>
                <w:rFonts w:ascii="Times New Roman" w:hAnsi="Times New Roman"/>
                <w:sz w:val="28"/>
                <w:szCs w:val="28"/>
              </w:rPr>
              <w:t>3.Состав основных фондов и источники финансирования капитальных вложений ………………………………………………………………………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C64E8" w:rsidRPr="003213DB" w:rsidRDefault="003C64E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64E8" w:rsidRPr="003213DB" w:rsidRDefault="003C64E8" w:rsidP="00A6118B">
            <w:pPr>
              <w:spacing w:after="0" w:line="48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13D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3C64E8" w:rsidRPr="003213DB" w:rsidTr="00514956">
        <w:trPr>
          <w:trHeight w:val="273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</w:tcPr>
          <w:p w:rsidR="003C64E8" w:rsidRPr="003213DB" w:rsidRDefault="003C64E8" w:rsidP="00514956">
            <w:pPr>
              <w:spacing w:after="0" w:line="360" w:lineRule="auto"/>
              <w:ind w:left="7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13DB">
              <w:rPr>
                <w:rFonts w:ascii="Times New Roman" w:hAnsi="Times New Roman"/>
                <w:sz w:val="28"/>
                <w:szCs w:val="28"/>
              </w:rPr>
              <w:t>4.Показатели эффективности использования основных фондов ….…….…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C64E8" w:rsidRPr="003213DB" w:rsidRDefault="003C64E8" w:rsidP="00A6118B">
            <w:pPr>
              <w:spacing w:after="0" w:line="48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13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C64E8" w:rsidRPr="003213DB" w:rsidTr="00514956">
        <w:trPr>
          <w:trHeight w:val="585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</w:tcPr>
          <w:p w:rsidR="003C64E8" w:rsidRPr="003213DB" w:rsidRDefault="003C64E8" w:rsidP="00514956">
            <w:pPr>
              <w:spacing w:after="0" w:line="360" w:lineRule="auto"/>
              <w:ind w:left="7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13DB">
              <w:rPr>
                <w:rFonts w:ascii="Times New Roman" w:hAnsi="Times New Roman"/>
                <w:sz w:val="28"/>
                <w:szCs w:val="28"/>
              </w:rPr>
              <w:t>5.Заключение …………………………………………………………………..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C64E8" w:rsidRPr="003213DB" w:rsidRDefault="003C64E8" w:rsidP="00A6118B">
            <w:pPr>
              <w:spacing w:after="0" w:line="48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13DB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3C64E8" w:rsidRPr="003213DB" w:rsidTr="00514956">
        <w:trPr>
          <w:trHeight w:val="533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</w:tcPr>
          <w:p w:rsidR="003C64E8" w:rsidRPr="003213DB" w:rsidRDefault="003C64E8" w:rsidP="00A6118B">
            <w:pPr>
              <w:spacing w:after="0" w:line="360" w:lineRule="auto"/>
              <w:ind w:left="7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13DB">
              <w:rPr>
                <w:rFonts w:ascii="Times New Roman" w:hAnsi="Times New Roman"/>
                <w:sz w:val="28"/>
                <w:szCs w:val="28"/>
              </w:rPr>
              <w:t>6.Список использованной литературы ………………………………….........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C64E8" w:rsidRPr="003213DB" w:rsidRDefault="003C64E8" w:rsidP="00A6118B">
            <w:pPr>
              <w:spacing w:after="0" w:line="48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13DB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3C64E8" w:rsidRPr="00147DB7" w:rsidRDefault="003C64E8"/>
    <w:tbl>
      <w:tblPr>
        <w:tblW w:w="0" w:type="auto"/>
        <w:tblInd w:w="2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0"/>
      </w:tblGrid>
      <w:tr w:rsidR="003C64E8" w:rsidRPr="003213DB" w:rsidTr="00514956">
        <w:trPr>
          <w:trHeight w:val="915"/>
        </w:trPr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</w:tcPr>
          <w:p w:rsidR="003C64E8" w:rsidRPr="003213DB" w:rsidRDefault="003C64E8" w:rsidP="00514956"/>
          <w:p w:rsidR="003C64E8" w:rsidRPr="003213DB" w:rsidRDefault="003C64E8" w:rsidP="00514956"/>
        </w:tc>
      </w:tr>
    </w:tbl>
    <w:p w:rsidR="003C64E8" w:rsidRPr="00147DB7" w:rsidRDefault="003C64E8"/>
    <w:p w:rsidR="003C64E8" w:rsidRPr="00147DB7" w:rsidRDefault="003C64E8"/>
    <w:p w:rsidR="003C64E8" w:rsidRPr="00147DB7" w:rsidRDefault="003C64E8"/>
    <w:p w:rsidR="003C64E8" w:rsidRPr="00147DB7" w:rsidRDefault="003C64E8"/>
    <w:p w:rsidR="003C64E8" w:rsidRPr="00147DB7" w:rsidRDefault="003C64E8"/>
    <w:p w:rsidR="003C64E8" w:rsidRPr="00147DB7" w:rsidRDefault="003C64E8"/>
    <w:p w:rsidR="003C64E8" w:rsidRPr="00147DB7" w:rsidRDefault="003C64E8"/>
    <w:p w:rsidR="003C64E8" w:rsidRPr="00147DB7" w:rsidRDefault="003C64E8"/>
    <w:p w:rsidR="003C64E8" w:rsidRPr="00147DB7" w:rsidRDefault="003C64E8"/>
    <w:p w:rsidR="003C64E8" w:rsidRPr="00147DB7" w:rsidRDefault="003C64E8"/>
    <w:p w:rsidR="003C64E8" w:rsidRDefault="003C64E8" w:rsidP="0084220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Введение</w:t>
      </w:r>
    </w:p>
    <w:p w:rsidR="003C64E8" w:rsidRPr="00093238" w:rsidRDefault="003C64E8" w:rsidP="00093238">
      <w:pPr>
        <w:pStyle w:val="a3"/>
        <w:ind w:right="0" w:firstLine="720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Безусловно, чтобы происходила нормальное функционирование пред</w:t>
      </w:r>
      <w:r w:rsidRPr="00093238">
        <w:rPr>
          <w:rFonts w:ascii="Times New Roman" w:hAnsi="Times New Roman"/>
          <w:sz w:val="28"/>
          <w:szCs w:val="28"/>
        </w:rPr>
        <w:softHyphen/>
        <w:t>приятия, необходимо наличие определенных средств и источников. Основ</w:t>
      </w:r>
      <w:r w:rsidRPr="00093238">
        <w:rPr>
          <w:rFonts w:ascii="Times New Roman" w:hAnsi="Times New Roman"/>
          <w:sz w:val="28"/>
          <w:szCs w:val="28"/>
        </w:rPr>
        <w:softHyphen/>
        <w:t>ные производственные фонды, состоящие из зданий, сооружений, машин, оборудования и других средств труда, которые участвуют в процессе произ</w:t>
      </w:r>
      <w:r w:rsidRPr="00093238">
        <w:rPr>
          <w:rFonts w:ascii="Times New Roman" w:hAnsi="Times New Roman"/>
          <w:sz w:val="28"/>
          <w:szCs w:val="28"/>
        </w:rPr>
        <w:softHyphen/>
        <w:t>водства, являются самой главной основой деятельности фирмы. Без их нали</w:t>
      </w:r>
      <w:r w:rsidRPr="00093238">
        <w:rPr>
          <w:rFonts w:ascii="Times New Roman" w:hAnsi="Times New Roman"/>
          <w:sz w:val="28"/>
          <w:szCs w:val="28"/>
        </w:rPr>
        <w:softHyphen/>
        <w:t>чия вряд ли могло что - либо осуществиться. Естественно, для нормального функционирования каждого предприятия необходимы не только основные средства, но и оборотные средства, представляющие собой, прежде всего, денежные средства, которые используются предприятием для приобретения оборотных фондов и фондов обращения.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Одна из главных задач предприятий - повышение эффективности и ка</w:t>
      </w:r>
      <w:r w:rsidRPr="00093238">
        <w:rPr>
          <w:rFonts w:ascii="Times New Roman" w:hAnsi="Times New Roman"/>
          <w:sz w:val="28"/>
          <w:szCs w:val="28"/>
        </w:rPr>
        <w:softHyphen/>
        <w:t>чества общественного производства и значительное увеличение отдачи капи</w:t>
      </w:r>
      <w:r w:rsidRPr="00093238">
        <w:rPr>
          <w:rFonts w:ascii="Times New Roman" w:hAnsi="Times New Roman"/>
          <w:sz w:val="28"/>
          <w:szCs w:val="28"/>
        </w:rPr>
        <w:softHyphen/>
        <w:t>тальных вложений и основных фондов, являющихся материальной базой производства и важнейшей составной частью производительных сил страны.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Численный рост и качественное улучшение средств труда на основе непрерывного научно-технического прогресса - это решающая предпосылка неуклонного роста производительности труда.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Основные фонды участвуют в процессе производства длительное время, обслуживают большое число производственных циклов и, постепенно изнашиваясь в производственном процессе, частями переносят свою стои</w:t>
      </w:r>
      <w:r w:rsidRPr="00093238">
        <w:rPr>
          <w:rFonts w:ascii="Times New Roman" w:hAnsi="Times New Roman"/>
          <w:sz w:val="28"/>
          <w:szCs w:val="28"/>
        </w:rPr>
        <w:softHyphen/>
        <w:t>мость на изготовляемую продукцию, сохраняя при этом натуральную форму. Эта особенность основных фондов делает необходимым их максимально эффективное использование.</w:t>
      </w:r>
    </w:p>
    <w:p w:rsidR="003C64E8" w:rsidRPr="00093238" w:rsidRDefault="003C64E8" w:rsidP="00093238">
      <w:pPr>
        <w:pStyle w:val="2"/>
        <w:ind w:firstLine="720"/>
        <w:rPr>
          <w:szCs w:val="28"/>
        </w:rPr>
      </w:pPr>
      <w:r w:rsidRPr="00093238">
        <w:rPr>
          <w:szCs w:val="28"/>
        </w:rPr>
        <w:t>В условиях быстрого технического прогресса происходит постоянное совершенствование техники, создаются новые, более высокопроизводительные виды механизмов и аппаратов, заменяющих старую технику. Срок использования (срок службы) основных фондов в производственном процессе приобретает все большее значение, как с точки зрения технического прогресса, так и с точки зрения более правильного высокоэффективного использования тех капитальных вложений, которые затрачиваются на создание но</w:t>
      </w:r>
      <w:r w:rsidRPr="00093238">
        <w:rPr>
          <w:szCs w:val="28"/>
        </w:rPr>
        <w:softHyphen/>
        <w:t>вых основных фондов.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Рациональное и экономное  использование как основных, так и оборот</w:t>
      </w:r>
      <w:r w:rsidRPr="00093238">
        <w:rPr>
          <w:rFonts w:ascii="Times New Roman" w:hAnsi="Times New Roman"/>
          <w:sz w:val="28"/>
          <w:szCs w:val="28"/>
        </w:rPr>
        <w:softHyphen/>
        <w:t>ных фондов является первоочередной задачей предприятия.</w:t>
      </w: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3C64E8" w:rsidRDefault="003C64E8" w:rsidP="000F241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C64E8" w:rsidRPr="00093238" w:rsidRDefault="003C64E8" w:rsidP="00F87118">
      <w:pPr>
        <w:spacing w:after="0" w:line="360" w:lineRule="auto"/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Основные средства предприятия, их роль в воспроизводственном процессе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В состав основных средств входят: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- основные производственные фонды;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- непроизводственные фонды;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- нематериальные активы.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Основные средства отражаются в 1-м разделе актива. Особенность первого раздела актива заключается в том, что в нем отражаются долговременные активы, то есть активы, способные приносить прибыль в течение нескольких лет.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Долгосрочные активы подразделяются на материальные активы, то есть активы, имеющие физическое состояние, и нематериальные активы (идея, патент, ноу-хау).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Важнейшим элементом долговременных активов являются основные фонды предприятия.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Основные фонды - это материально-вещественные ценности (средства труда), которые многократно участвуют в производственном процессе, не изменяют своей натурально-вещественной формы и переносят свою стоимость на готовую продукцию по частям по мере износа. По функциональному назначению основные фонды предприятия подразделяются на производственные и непроизводственные.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Производственные фонды прямо или косвенно связаны с производством продукции. Непроизводственные фонды служат для удовлетворения культурно-бытовых потребностей работников.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По использованию основные фонды подразделяются на находящиеся в эксплуатации и находящиеся в запасе, резерве, консервации и т.п.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По принадлежности основные средства подразделяются на собственные и арендованные.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Основные фонды можно подразделить на активные и пассивные. К активным относят такие основные фонды, которые непосредственно участвуют в производстве продукции и оказывают непосредственное прямое влияние на объем выпускаемой продукции. К активным, как правило, относят машины и оборудование, транспортные средства и инструменты. </w:t>
      </w:r>
    </w:p>
    <w:p w:rsidR="003C64E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C64E8" w:rsidRPr="00093238" w:rsidRDefault="003C64E8" w:rsidP="00F87118">
      <w:pPr>
        <w:spacing w:after="0" w:line="360" w:lineRule="auto"/>
        <w:ind w:firstLine="720"/>
        <w:jc w:val="center"/>
        <w:rPr>
          <w:rFonts w:ascii="Times New Roman" w:hAnsi="Times New Roman"/>
          <w:b/>
          <w:sz w:val="32"/>
          <w:szCs w:val="32"/>
        </w:rPr>
      </w:pPr>
      <w:r w:rsidRPr="00093238">
        <w:rPr>
          <w:rFonts w:ascii="Times New Roman" w:hAnsi="Times New Roman"/>
          <w:b/>
          <w:sz w:val="32"/>
          <w:szCs w:val="32"/>
        </w:rPr>
        <w:t>Состав основных фондов и источники финансирования капитальных вложений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Основные фонды предприятия представляют собой совокупность про</w:t>
      </w:r>
      <w:r w:rsidRPr="00093238">
        <w:rPr>
          <w:rFonts w:ascii="Times New Roman" w:hAnsi="Times New Roman"/>
          <w:sz w:val="28"/>
          <w:szCs w:val="28"/>
        </w:rPr>
        <w:softHyphen/>
        <w:t>изведенных общественный трудом материально-вещественных ценностей, используемых в неизменной натуральной форме в течении длительного периода времени и утрачивающих стоимость по частям. Финансовые ре</w:t>
      </w:r>
      <w:r w:rsidRPr="00093238">
        <w:rPr>
          <w:rFonts w:ascii="Times New Roman" w:hAnsi="Times New Roman"/>
          <w:sz w:val="28"/>
          <w:szCs w:val="28"/>
        </w:rPr>
        <w:softHyphen/>
        <w:t>сурсы предназначенные для инвестирования в основные фонды носят название основных средств или основного капитала предприятия и именно его величина отражается в финансовой отчетности.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К основным фондам относятся здания (архитектурно-строительные объекты предназначенные для создания условий труда - жилые здания, корпуса, гаражи, оклады), сооружения (инженерно-строительные объекты, предназначенные для осуществления процесса производства и не связан</w:t>
      </w:r>
      <w:r w:rsidRPr="00093238">
        <w:rPr>
          <w:rFonts w:ascii="Times New Roman" w:hAnsi="Times New Roman"/>
          <w:sz w:val="28"/>
          <w:szCs w:val="28"/>
        </w:rPr>
        <w:softHyphen/>
        <w:t>ные о изменением предметов труда - шахты, мосты, дороги, колодцы), передаточные устройства (предназначенные для передачи различных видов энергии, жидких и газообразных веществ), машины и оборудование (для воздействия на предмет труда, или для его перемещения), транспортные средства, инстру</w:t>
      </w:r>
      <w:r w:rsidRPr="00093238">
        <w:rPr>
          <w:rFonts w:ascii="Times New Roman" w:hAnsi="Times New Roman"/>
          <w:sz w:val="28"/>
          <w:szCs w:val="28"/>
        </w:rPr>
        <w:softHyphen/>
        <w:t>менты, многолетние насаждения, рабочий скот и пр.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i/>
          <w:sz w:val="28"/>
          <w:szCs w:val="28"/>
        </w:rPr>
        <w:t>Производственные основные фонды</w:t>
      </w:r>
      <w:r w:rsidRPr="00093238">
        <w:rPr>
          <w:rFonts w:ascii="Times New Roman" w:hAnsi="Times New Roman"/>
          <w:sz w:val="28"/>
          <w:szCs w:val="28"/>
        </w:rPr>
        <w:t xml:space="preserve"> прямо или косвенно участвуют в производстве материальных ценностей. </w:t>
      </w:r>
      <w:r w:rsidRPr="00093238">
        <w:rPr>
          <w:rFonts w:ascii="Times New Roman" w:hAnsi="Times New Roman"/>
          <w:i/>
          <w:sz w:val="28"/>
          <w:szCs w:val="28"/>
        </w:rPr>
        <w:t>Непроизводственные</w:t>
      </w:r>
      <w:r w:rsidRPr="00093238">
        <w:rPr>
          <w:rFonts w:ascii="Times New Roman" w:hAnsi="Times New Roman"/>
          <w:sz w:val="28"/>
          <w:szCs w:val="28"/>
        </w:rPr>
        <w:t xml:space="preserve"> основные фонды не связаны с осуществлением уставной деятельности предприятия и включают жилые дома, клубы, санатории, детские сады. Различают </w:t>
      </w:r>
      <w:r w:rsidRPr="00093238">
        <w:rPr>
          <w:rFonts w:ascii="Times New Roman" w:hAnsi="Times New Roman"/>
          <w:i/>
          <w:sz w:val="28"/>
          <w:szCs w:val="28"/>
        </w:rPr>
        <w:t>активные и пассивные основные фонды</w:t>
      </w:r>
      <w:r w:rsidRPr="00093238">
        <w:rPr>
          <w:rFonts w:ascii="Times New Roman" w:hAnsi="Times New Roman"/>
          <w:sz w:val="28"/>
          <w:szCs w:val="28"/>
        </w:rPr>
        <w:t>. Активная часть фондов непосредственно участвует в производственном процессе, пассивные же</w:t>
      </w:r>
      <w:r w:rsidRPr="00093238">
        <w:rPr>
          <w:rFonts w:ascii="Times New Roman" w:hAnsi="Times New Roman"/>
          <w:i/>
          <w:sz w:val="28"/>
          <w:szCs w:val="28"/>
        </w:rPr>
        <w:t xml:space="preserve"> </w:t>
      </w:r>
      <w:r w:rsidRPr="00093238">
        <w:rPr>
          <w:rFonts w:ascii="Times New Roman" w:hAnsi="Times New Roman"/>
          <w:sz w:val="28"/>
          <w:szCs w:val="28"/>
        </w:rPr>
        <w:t xml:space="preserve"> (например - здания, сооружения) непосредственно не участвуют в переработке и перемещении материалов, но создают необходимые для производства условия. 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Структура основных фондов различна и зависит от отраслевой принадлежности хозяйствующего субъекта. Так в машиностроении, металургии, химической промышлен</w:t>
      </w:r>
      <w:r w:rsidRPr="00093238">
        <w:rPr>
          <w:rFonts w:ascii="Times New Roman" w:hAnsi="Times New Roman"/>
          <w:sz w:val="28"/>
          <w:szCs w:val="28"/>
        </w:rPr>
        <w:softHyphen/>
        <w:t>ности ведущее место занимают машины и оборудование, в энергетике и топливной промышленности - сооружения и передаточные устройства, в легкой - здания, в сельском хозяйстве - многолетние насаждения и скот.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Основные фонды имеют следующие виды денежной оценки: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- первоначальную, по которой они принимаются к учету;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- восстановительную - которую они имеют в период воспроизводства, о учетом морального износа и переоценки;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- остаточную, которая представляетсобой первоначальную или восстановительную стоимость за минусом износа.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Первоначальной стоимостью основных фондов, приобретенных за плату, считается сумма фактических затрат предприятия на их приобре</w:t>
      </w:r>
      <w:r w:rsidRPr="00093238">
        <w:rPr>
          <w:rFonts w:ascii="Times New Roman" w:hAnsi="Times New Roman"/>
          <w:sz w:val="28"/>
          <w:szCs w:val="28"/>
        </w:rPr>
        <w:softHyphen/>
        <w:t>тение, сооружение и изготовление, за исключением НДС и иных возме</w:t>
      </w:r>
      <w:r w:rsidRPr="00093238">
        <w:rPr>
          <w:rFonts w:ascii="Times New Roman" w:hAnsi="Times New Roman"/>
          <w:sz w:val="28"/>
          <w:szCs w:val="28"/>
        </w:rPr>
        <w:softHyphen/>
        <w:t>щаемых налогов. Стоимостью фондов полученных по договору дарения и в иных случаях безвозмездного получения, признается их рыночная цена.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Изменение первоначальной стоимости не допускается, за исключением только случаев достройки, дооборудования, реконструкции и частичной ликви</w:t>
      </w:r>
      <w:r w:rsidRPr="00093238">
        <w:rPr>
          <w:rFonts w:ascii="Times New Roman" w:hAnsi="Times New Roman"/>
          <w:sz w:val="28"/>
          <w:szCs w:val="28"/>
        </w:rPr>
        <w:softHyphen/>
        <w:t>дации фондов. Предприятие имеет право не чаще раза в год переоценивать объекты основных фондов по восстановительной стоимости путем индек</w:t>
      </w:r>
      <w:r w:rsidRPr="00093238">
        <w:rPr>
          <w:rFonts w:ascii="Times New Roman" w:hAnsi="Times New Roman"/>
          <w:sz w:val="28"/>
          <w:szCs w:val="28"/>
        </w:rPr>
        <w:softHyphen/>
        <w:t>сации или прямого пересчета по документально подтвержденным рыночным ценам. Необходимость переоценки объясняется тем, что при изменении отпускных цен на средства производства, сметных цен и тарифов в строительстве а также в связи с изменением стоимости вос</w:t>
      </w:r>
      <w:r w:rsidRPr="00093238">
        <w:rPr>
          <w:rFonts w:ascii="Times New Roman" w:hAnsi="Times New Roman"/>
          <w:sz w:val="28"/>
          <w:szCs w:val="28"/>
        </w:rPr>
        <w:softHyphen/>
        <w:t>производства основных фондов возникает несопоставимость действующих и вновь вводимых основных фондов, что затрудняет определение эффектив</w:t>
      </w:r>
      <w:r w:rsidRPr="00093238">
        <w:rPr>
          <w:rFonts w:ascii="Times New Roman" w:hAnsi="Times New Roman"/>
          <w:sz w:val="28"/>
          <w:szCs w:val="28"/>
        </w:rPr>
        <w:softHyphen/>
        <w:t>ности их использования, а также объема и структуры капитальных вложений.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 xml:space="preserve">Процесс воспроизводства основных фондов предприятия осуществляется </w:t>
      </w:r>
      <w:r w:rsidRPr="00AB638A">
        <w:rPr>
          <w:rFonts w:ascii="Times New Roman" w:hAnsi="Times New Roman"/>
          <w:sz w:val="28"/>
          <w:szCs w:val="28"/>
        </w:rPr>
        <w:t>посредством капитальных вложений.</w:t>
      </w:r>
      <w:r w:rsidRPr="00093238">
        <w:rPr>
          <w:rFonts w:ascii="Times New Roman" w:hAnsi="Times New Roman"/>
          <w:sz w:val="28"/>
          <w:szCs w:val="28"/>
        </w:rPr>
        <w:t xml:space="preserve"> Понятие «капитальные вложения» тождественно понятию прямых или реальных инвестиций. Возможно как простое (в неизменных, по сравнению с предыдущим периодом, объемах финансовых вложений) так и расширенное (в объемах превышающих объемы предшествующего периода) воспроизводство фондов.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Финансирование инвестиций осуществляется за счет: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- собственных финансовых ресурсов и внутрихозяйственных резервов предприятия;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- заемных средств;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- средств получаемых от эмиссии ценных бумаг, паевых и иных взносов юридических и физических лиц;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- средств поступающих в порядке перераспределения от централизованных инвестиционных фондов, концернов, ассоциаций и других объединений;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- бюджетных ассигнований;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- средств иностранных инвесторов.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Планирование источников финансирования осуществляется на основе сметной стоимости планируемого строительства и с определения собственных средств.</w:t>
      </w: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Собственные финансовые ресурсы - включают первоначальные взносы учредителей и часть средств полученных предприятием от хозяйственной деятельности. Собствен</w:t>
      </w:r>
      <w:r w:rsidRPr="00093238">
        <w:rPr>
          <w:rFonts w:ascii="Times New Roman" w:hAnsi="Times New Roman"/>
          <w:sz w:val="28"/>
          <w:szCs w:val="28"/>
        </w:rPr>
        <w:softHyphen/>
        <w:t xml:space="preserve">ные источники подразделяются на две группы: </w:t>
      </w: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 xml:space="preserve">1) источники образуемые от проведения работ хозяйственным способом  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2) источники от результатов основной деятельности.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Источники образуемые от проведения работ хозяйственным способом (когда на самом предприятии создаются строительные подразделения, а для них привлекаются рабочие, формируется производственная база) включают мобилизацию (иммобилизацию) внутренних ресурсов, прибыль по капиталь</w:t>
      </w:r>
      <w:r w:rsidRPr="00093238">
        <w:rPr>
          <w:rFonts w:ascii="Times New Roman" w:hAnsi="Times New Roman"/>
          <w:sz w:val="28"/>
          <w:szCs w:val="28"/>
        </w:rPr>
        <w:softHyphen/>
        <w:t>ным работам, экономию от снижения себестоимости проводимых работ, экономию от снижения цен на оборудование и пр.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Для проведения строительно-монтажных работ хозяйственным спо</w:t>
      </w:r>
      <w:r w:rsidRPr="00093238">
        <w:rPr>
          <w:rFonts w:ascii="Times New Roman" w:hAnsi="Times New Roman"/>
          <w:sz w:val="28"/>
          <w:szCs w:val="28"/>
        </w:rPr>
        <w:softHyphen/>
        <w:t>собом предприятие должно обеспечивать собственные строительные под</w:t>
      </w:r>
      <w:r w:rsidRPr="00093238">
        <w:rPr>
          <w:rFonts w:ascii="Times New Roman" w:hAnsi="Times New Roman"/>
          <w:sz w:val="28"/>
          <w:szCs w:val="28"/>
        </w:rPr>
        <w:softHyphen/>
        <w:t>разделения определенным объемом оборотных средств, которые формиру</w:t>
      </w:r>
      <w:r w:rsidRPr="00093238">
        <w:rPr>
          <w:rFonts w:ascii="Times New Roman" w:hAnsi="Times New Roman"/>
          <w:sz w:val="28"/>
          <w:szCs w:val="28"/>
        </w:rPr>
        <w:softHyphen/>
        <w:t>ются за счет финансовых ресурсов выделяемых для данной стройки. Когда производственная программа увеличивается, в планах предусматривается иммобилизация, т.е. использование определенной суммы на прирост оборотных средств в строительстве. Если программа уменьшается, то планируется иммобилизация, т.е. использование высвобождающихся оборотных средств на финансирование строительства. Расчет производится по формуле: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sym w:font="Symbol" w:char="F0B1"/>
      </w:r>
      <w:r w:rsidRPr="00093238">
        <w:rPr>
          <w:rFonts w:ascii="Times New Roman" w:hAnsi="Times New Roman"/>
          <w:sz w:val="28"/>
          <w:szCs w:val="28"/>
        </w:rPr>
        <w:t>М=(Он-Ок)-(Кн-Кк);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где М-мобилизация (иммобилизация) внутренних ре</w:t>
      </w:r>
      <w:r w:rsidRPr="00093238">
        <w:rPr>
          <w:rFonts w:ascii="Times New Roman" w:hAnsi="Times New Roman"/>
          <w:sz w:val="28"/>
          <w:szCs w:val="28"/>
        </w:rPr>
        <w:softHyphen/>
        <w:t>сурсов в строительстве;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Он - ожидаемое фактическое наличие оборотных активов стройки на начало года;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Ок - плановая потребность в оборотных сред</w:t>
      </w:r>
      <w:r w:rsidRPr="00093238">
        <w:rPr>
          <w:rFonts w:ascii="Times New Roman" w:hAnsi="Times New Roman"/>
          <w:sz w:val="28"/>
          <w:szCs w:val="28"/>
        </w:rPr>
        <w:softHyphen/>
        <w:t>ствах на конец планируемого периода;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Кн - ожидаемая фактическая кредиторская за</w:t>
      </w:r>
      <w:r w:rsidRPr="00093238">
        <w:rPr>
          <w:rFonts w:ascii="Times New Roman" w:hAnsi="Times New Roman"/>
          <w:sz w:val="28"/>
          <w:szCs w:val="28"/>
        </w:rPr>
        <w:softHyphen/>
        <w:t>долженность стройки на начало года;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Кк - устойчивая кредиторская задолженность на конец планового периода.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Положительный результат означает мобилизацию внутренних ресурсов, что уменьшает потребность стройки в ресурсах в планируемом году и поз</w:t>
      </w:r>
      <w:r w:rsidRPr="00093238">
        <w:rPr>
          <w:rFonts w:ascii="Times New Roman" w:hAnsi="Times New Roman"/>
          <w:sz w:val="28"/>
          <w:szCs w:val="28"/>
        </w:rPr>
        <w:softHyphen/>
        <w:t>воляет учесть эту сумму как источник финансирования капитальных вложений. Если иммобилизация (отрицательный результат), то происходит плановое увеличение потребности в оборотных средствах, что увеличивает расходы предприятия на капитальные вложения и отражается в расходной части плана.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Прибыль по капитальным работам осуществляемым хозяйственным способом планируются в размере порядка 10 % от сметной стоимости строительно-монтажных работ и учитывается в источниках финансирования.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Экономия от снижения себестоимости строительно-монтажных работ образуется в результате проведения мероприятий, снижающих себестои</w:t>
      </w:r>
      <w:r w:rsidRPr="00093238">
        <w:rPr>
          <w:sz w:val="28"/>
          <w:szCs w:val="28"/>
        </w:rPr>
        <w:softHyphen/>
        <w:t>мость строительства. Устанавливается в процентах к сметной стоимости работ или на основе плана организационно-технических мероприятий.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Экономия от снижения цен на оборудование определяется прямым счетом исходя из складывающейся их динамики.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Прочие источники включают доходы от попутной добычи ископаемых, которые поступают в распоряжение заказчика, амортизационные отчисления по строительной технике при выполнении работ хозяйственным способом.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К собственным источникам также относятся амортизационные отчис</w:t>
      </w:r>
      <w:r w:rsidRPr="00093238">
        <w:rPr>
          <w:sz w:val="28"/>
          <w:szCs w:val="28"/>
        </w:rPr>
        <w:softHyphen/>
        <w:t>ления и прибыль от основной деятельности предприятия (конкретный объем ресурсов направ</w:t>
      </w:r>
      <w:r w:rsidRPr="00093238">
        <w:rPr>
          <w:sz w:val="28"/>
          <w:szCs w:val="28"/>
        </w:rPr>
        <w:softHyphen/>
        <w:t>ляемых в виде инвестиций в основные фонды, устанавливается при ее распределении в финансовом плане).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Заемные средства бываю представлены в основном долгосрочными кредитами банков, заемными средствами предоставляемыми другими предприятиями и инди</w:t>
      </w:r>
      <w:r w:rsidRPr="00093238">
        <w:rPr>
          <w:sz w:val="28"/>
          <w:szCs w:val="28"/>
        </w:rPr>
        <w:softHyphen/>
        <w:t>видуальными инвесторами (физическими лицами).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Банковские кредиты предоставляются на основе кредитного договора. Кредит выдается на условиях срочности, платности, возвратности, обес</w:t>
      </w:r>
      <w:r w:rsidRPr="00093238">
        <w:rPr>
          <w:sz w:val="28"/>
          <w:szCs w:val="28"/>
        </w:rPr>
        <w:softHyphen/>
        <w:t>печенности (под гарантии, под залог недвижимости, других активов). Прежде чем выдать кредит банк проводит оценку кредитоспособности предприятия, изучает технико-экономическое обоснование кредитуемого мероприятия. В дальнейшем банк наблюдает за ходом кредитуемого ме</w:t>
      </w:r>
      <w:r w:rsidRPr="00093238">
        <w:rPr>
          <w:sz w:val="28"/>
          <w:szCs w:val="28"/>
        </w:rPr>
        <w:softHyphen/>
        <w:t>роприятия и в случае нарушения условий договора может применить финансовые санкции.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Ссуды из федерального и региональных бюджетов размещаются на конкурсной основе и предполагаю финансирование быстроокупаемых коммерческих проектов или для финансирования социально значимых мероприятий реализуемых хозяйствующим субъектом.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Специфической формой финансирования является лизинг, который позволяет снизить уровень собственного капитала в источниках финан</w:t>
      </w:r>
      <w:r w:rsidRPr="00093238">
        <w:rPr>
          <w:sz w:val="28"/>
          <w:szCs w:val="28"/>
        </w:rPr>
        <w:softHyphen/>
        <w:t>сирования инвестиций.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 xml:space="preserve">Малые предприятия могут использовать инвестиционный налоговый кредит - средства оставляемые предприятиям в связи с предоставлением им оторочки по налоговым платежам, если последние реинвестируются в производство. 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Огромный потенциал имеют иностранные инвестиции, которые могут осуществляться посредством прямых вложений и создания совмест</w:t>
      </w:r>
      <w:r w:rsidRPr="00093238">
        <w:rPr>
          <w:sz w:val="28"/>
          <w:szCs w:val="28"/>
        </w:rPr>
        <w:softHyphen/>
        <w:t>ных предприятий.</w:t>
      </w:r>
    </w:p>
    <w:p w:rsidR="003C64E8" w:rsidRPr="00093238" w:rsidRDefault="003C64E8" w:rsidP="00093238">
      <w:pPr>
        <w:pStyle w:val="FR1"/>
        <w:spacing w:line="360" w:lineRule="auto"/>
        <w:ind w:firstLine="720"/>
        <w:rPr>
          <w:sz w:val="28"/>
          <w:szCs w:val="28"/>
        </w:rPr>
      </w:pPr>
      <w:r w:rsidRPr="00093238">
        <w:rPr>
          <w:sz w:val="28"/>
          <w:szCs w:val="28"/>
        </w:rPr>
        <w:t>Финансирование капитальных вложений непроизводственного назна</w:t>
      </w:r>
      <w:r w:rsidRPr="00093238">
        <w:rPr>
          <w:sz w:val="28"/>
          <w:szCs w:val="28"/>
        </w:rPr>
        <w:softHyphen/>
        <w:t>чения может осуществляться за счет прибыли предприятия, средств других предприятий привлекаемых на долевой основе, ассигнований из бюджетов.</w:t>
      </w: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C64E8" w:rsidRPr="00F87118" w:rsidRDefault="003C64E8" w:rsidP="00F87118">
      <w:pPr>
        <w:pStyle w:val="bodytxt"/>
        <w:spacing w:before="0" w:beforeAutospacing="0" w:after="0" w:afterAutospacing="0" w:line="360" w:lineRule="auto"/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Показатели эффективности использования основных средств. </w:t>
      </w:r>
    </w:p>
    <w:p w:rsidR="003C64E8" w:rsidRPr="00093238" w:rsidRDefault="003C64E8" w:rsidP="00AB638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3238">
        <w:rPr>
          <w:rFonts w:ascii="Times New Roman" w:hAnsi="Times New Roman"/>
          <w:sz w:val="28"/>
          <w:szCs w:val="28"/>
        </w:rPr>
        <w:t>Эффективность использования основных фондов характеризуется по</w:t>
      </w:r>
      <w:r w:rsidRPr="00093238">
        <w:rPr>
          <w:rFonts w:ascii="Times New Roman" w:hAnsi="Times New Roman"/>
          <w:sz w:val="28"/>
          <w:szCs w:val="28"/>
        </w:rPr>
        <w:softHyphen/>
        <w:t>казателями фондоотдачи (отношение объема реализации к среднегодовой стоимости основных фондов), фондоемкости (обратный показатель фондоотдаче, фондовооруженность (стоимость основных фондов приходящаяся на одного работника).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Количественные характеристики воспроизводства основных фондов рассчитываются по следующей принципиальной формуле: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ОФн + ОФв - ОФл = ОФк,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где ОФн, ОФк - стоимость основных фондов на начало и конец года;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ОФв - стоимость введенных основных фондов;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ОФл - стоимость списанных основных фондов.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Движение основных фондов можно характеризовать с помощью следующих коэффициентов: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- коэффициент обновления; - коэффициент выбытия.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Коэффициент обновления показывает удельный вес введенных в отчетном периоде основных фондов. Коэффициент выбытия показывает удельный вес выбывших основных фондов. Эта группа показателей характеризует только движение основных фондов и ничего не говорит об их использовании. Эффективность использования основных фондов определяется с помощью системы показателей, подразделяемых на обобщающие и частные. Первые характеризуют эффективность использования всей совокупности основных фондов. Вторые - отдельных элементов основных фондов. К первой группе относятся: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1) фондоотдача (Фо), которая показывает, сколько продукции (в стоимостном выражении) выпущено на 1 рубль стоимости основных производственных фондов.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где Q - объем выпущенной продукции;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ОФср.г - среднегодовая стоимость основных производственных фондов;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2) фондоемкость (Фе), которая показывает, сколько затрачено основных фондов для производства 1 рубля продукции. </w:t>
      </w:r>
    </w:p>
    <w:p w:rsidR="003C64E8" w:rsidRPr="00093238" w:rsidRDefault="003C64E8" w:rsidP="00093238">
      <w:pPr>
        <w:pStyle w:val="bodytx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3238">
        <w:rPr>
          <w:rFonts w:ascii="Times New Roman" w:hAnsi="Times New Roman" w:cs="Times New Roman"/>
          <w:sz w:val="28"/>
          <w:szCs w:val="28"/>
        </w:rPr>
        <w:t xml:space="preserve">3) фондовооруженность (Фв) труда показывает стоимость основных фондов, приходящихся на одного работника. </w:t>
      </w:r>
    </w:p>
    <w:p w:rsidR="003C64E8" w:rsidRDefault="003C64E8" w:rsidP="00AB638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C64E8" w:rsidRDefault="003C64E8" w:rsidP="00AB638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C64E8" w:rsidRDefault="003C64E8" w:rsidP="00AB638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C64E8" w:rsidRDefault="003C64E8" w:rsidP="00AB638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Заключение</w:t>
      </w: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>Материальную базу предприятия образуют средства труда и предметы труда, которые объединяются в средства производства. Средства труда учитываются в форме основных фондов. Основные фонды в стоимостном выражении представляют собой основные средства, учитываемые в системе бухгалтерской отчетности. Основные фонды являются активным элементом производства и при правильном их использовании не только обеспечивают создание товаров, но и способствуют улучшению условий труда работников.</w:t>
      </w:r>
    </w:p>
    <w:p w:rsidR="003C64E8" w:rsidRPr="0072206B" w:rsidRDefault="003C64E8" w:rsidP="0072206B">
      <w:pPr>
        <w:shd w:val="clear" w:color="auto" w:fill="FFFFFF"/>
        <w:tabs>
          <w:tab w:val="left" w:pos="7843"/>
        </w:tabs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>В зависимости от назначения основные фонды делятся на основные производственные и основные непроизводственные фонды. К основным производственным фондам относятся те основные фонды, которые участвуют в производственном процессе непосредственно (машины, оборудование, станки и т. п.) или создают условия для производственного процесса (производственные здания, трубопроводы и т.д.). Основные</w:t>
      </w:r>
      <w:r w:rsidRPr="0072206B">
        <w:rPr>
          <w:rFonts w:ascii="Times New Roman" w:hAnsi="Times New Roman"/>
          <w:sz w:val="28"/>
        </w:rPr>
        <w:t xml:space="preserve"> </w:t>
      </w:r>
      <w:r w:rsidRPr="0072206B">
        <w:rPr>
          <w:rFonts w:ascii="Times New Roman" w:hAnsi="Times New Roman"/>
          <w:sz w:val="28"/>
          <w:szCs w:val="29"/>
        </w:rPr>
        <w:t>непроизводственные фонды — это объекты предприятия культурно-бытового назначения, медицинские учреждения, столовые и т. п.</w:t>
      </w: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>Основные фонды в структуре национальной экономики подразделяются по отраслям: промышленности, сельского хозяйства, строительства, транспорта, торговли и т. д. Для учета и планирования воспроизводства основные фонды делятся на группы и виды в соответствии со сроком службы и назначением в производственном процессе.</w:t>
      </w: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>К основным фондам относятся здания, сооружения, рабочие и силовые машины, оборудование, измерительные и регулирующие приборы и устройства, вычислительная техника, транспортные средства, инструмент, производственный и хозяйственный инвентарь и принадлежности, рабочий, продуктивный и племенной скот, многолетние насаждения и прочие основные средства. В составе основных фондов учитываются находящиеся в собственности предприятия земельные участки, объекты природопользования (вода, недра и другие природные ресурсы).</w:t>
      </w: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 xml:space="preserve">В приведенной классификации не все элементы основных фондов играют одинаковую роль. Одни из них (машины и оборудование) принимают непосредственное участие в производственном процессе и поэтому их относят к </w:t>
      </w:r>
      <w:r w:rsidRPr="0072206B">
        <w:rPr>
          <w:rFonts w:ascii="Times New Roman" w:hAnsi="Times New Roman"/>
          <w:bCs/>
          <w:iCs/>
          <w:sz w:val="28"/>
          <w:szCs w:val="29"/>
        </w:rPr>
        <w:t xml:space="preserve">активной части </w:t>
      </w:r>
      <w:r w:rsidRPr="0072206B">
        <w:rPr>
          <w:rFonts w:ascii="Times New Roman" w:hAnsi="Times New Roman"/>
          <w:sz w:val="28"/>
          <w:szCs w:val="29"/>
        </w:rPr>
        <w:t xml:space="preserve">основных фондов. Другие (производственные здания и сооружения) обеспечивают нормальное функционирование производственного процесса и представляют собой </w:t>
      </w:r>
      <w:r w:rsidRPr="0072206B">
        <w:rPr>
          <w:rFonts w:ascii="Times New Roman" w:hAnsi="Times New Roman"/>
          <w:bCs/>
          <w:iCs/>
          <w:sz w:val="28"/>
          <w:szCs w:val="29"/>
        </w:rPr>
        <w:t xml:space="preserve">пассивную часть </w:t>
      </w:r>
      <w:r w:rsidRPr="0072206B">
        <w:rPr>
          <w:rFonts w:ascii="Times New Roman" w:hAnsi="Times New Roman"/>
          <w:sz w:val="28"/>
          <w:szCs w:val="29"/>
        </w:rPr>
        <w:t>основных фондов.</w:t>
      </w: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>В управлении основными фондами используется дифференцированная система стоимостных оценок, базовыми из которых являются первона</w:t>
      </w:r>
      <w:r w:rsidRPr="0072206B">
        <w:rPr>
          <w:rFonts w:ascii="Times New Roman" w:hAnsi="Times New Roman"/>
          <w:sz w:val="28"/>
          <w:szCs w:val="29"/>
        </w:rPr>
        <w:softHyphen/>
        <w:t>чальная, восстановительная и остаточная стоимость.</w:t>
      </w: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>Переоценки основных фондов осуществляются экспертным и индекс</w:t>
      </w:r>
      <w:r w:rsidRPr="0072206B">
        <w:rPr>
          <w:rFonts w:ascii="Times New Roman" w:hAnsi="Times New Roman"/>
          <w:sz w:val="28"/>
          <w:szCs w:val="29"/>
        </w:rPr>
        <w:softHyphen/>
        <w:t>ным методами силами самих предприятий или с привлечением специалистов независимых экспертных организаций.</w:t>
      </w: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>Различают физический и моральный износ средств труда, формирую</w:t>
      </w:r>
      <w:r w:rsidRPr="0072206B">
        <w:rPr>
          <w:rFonts w:ascii="Times New Roman" w:hAnsi="Times New Roman"/>
          <w:sz w:val="28"/>
          <w:szCs w:val="29"/>
        </w:rPr>
        <w:softHyphen/>
        <w:t>щие их сроки службы и нормы амортизации. Применяются пропорциональные и регрессивные методы начисления амортизации. Предполагаемые изменения в системе амортизации имеют своим на</w:t>
      </w:r>
      <w:r w:rsidRPr="0072206B">
        <w:rPr>
          <w:rFonts w:ascii="Times New Roman" w:hAnsi="Times New Roman"/>
          <w:sz w:val="28"/>
          <w:szCs w:val="29"/>
        </w:rPr>
        <w:softHyphen/>
        <w:t>правлением резкое сокращение количества норм, повышение их уровня, раз</w:t>
      </w:r>
      <w:r w:rsidRPr="0072206B">
        <w:rPr>
          <w:rFonts w:ascii="Times New Roman" w:hAnsi="Times New Roman"/>
          <w:sz w:val="28"/>
          <w:szCs w:val="29"/>
        </w:rPr>
        <w:softHyphen/>
        <w:t>витие методов ускоренной амортизации, снятие ограничений в переоценке основных фондов.</w:t>
      </w: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>Учет и планирование воспроизводства основных средств (фондов) осуществляется как в стоимостных, так и в натуральных показателях, поскольку основные фонды в процессе производства выступают и как носители стоимости, и как совокупность определенных средств труда.</w:t>
      </w:r>
    </w:p>
    <w:p w:rsidR="003C64E8" w:rsidRPr="0072206B" w:rsidRDefault="003C64E8" w:rsidP="0072206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2206B">
        <w:rPr>
          <w:rFonts w:ascii="Times New Roman" w:hAnsi="Times New Roman"/>
          <w:sz w:val="28"/>
          <w:szCs w:val="29"/>
        </w:rPr>
        <w:t>Оценка основных фондов в натуральных показателях необходима для расчета производственной мощности, определения технологического и возрастного состава основных фондов, а также для планирования предупредительного ремонта и модернизации.</w:t>
      </w:r>
    </w:p>
    <w:p w:rsidR="003C64E8" w:rsidRDefault="003C64E8" w:rsidP="00AB638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C64E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C64E8" w:rsidRDefault="003C64E8" w:rsidP="00F87118">
      <w:pPr>
        <w:pStyle w:val="1"/>
        <w:spacing w:line="360" w:lineRule="auto"/>
        <w:jc w:val="center"/>
        <w:rPr>
          <w:b/>
          <w:sz w:val="32"/>
          <w:szCs w:val="32"/>
          <w:u w:val="none"/>
        </w:rPr>
      </w:pPr>
      <w:bookmarkStart w:id="0" w:name="_Toc383858906"/>
      <w:r w:rsidRPr="00AB638A">
        <w:rPr>
          <w:b/>
          <w:sz w:val="32"/>
          <w:szCs w:val="32"/>
          <w:u w:val="none"/>
        </w:rPr>
        <w:t>Список</w:t>
      </w:r>
      <w:bookmarkEnd w:id="0"/>
      <w:r w:rsidRPr="00AB638A">
        <w:rPr>
          <w:b/>
          <w:sz w:val="32"/>
          <w:szCs w:val="32"/>
          <w:u w:val="none"/>
        </w:rPr>
        <w:t xml:space="preserve"> </w:t>
      </w:r>
      <w:r>
        <w:rPr>
          <w:b/>
          <w:sz w:val="32"/>
          <w:szCs w:val="32"/>
          <w:u w:val="none"/>
        </w:rPr>
        <w:t>использовано литературы</w:t>
      </w:r>
    </w:p>
    <w:p w:rsidR="003C64E8" w:rsidRPr="00514956" w:rsidRDefault="003C64E8" w:rsidP="00514956">
      <w:pPr>
        <w:rPr>
          <w:lang w:eastAsia="ru-RU"/>
        </w:rPr>
      </w:pPr>
    </w:p>
    <w:p w:rsidR="003C64E8" w:rsidRPr="00AB638A" w:rsidRDefault="003C64E8" w:rsidP="00AB638A">
      <w:pPr>
        <w:spacing w:line="360" w:lineRule="auto"/>
        <w:rPr>
          <w:rFonts w:ascii="Times New Roman" w:hAnsi="Times New Roman"/>
          <w:sz w:val="28"/>
          <w:szCs w:val="28"/>
        </w:rPr>
      </w:pPr>
      <w:r w:rsidRPr="00AB638A">
        <w:rPr>
          <w:rFonts w:ascii="Times New Roman" w:hAnsi="Times New Roman"/>
          <w:sz w:val="28"/>
          <w:szCs w:val="28"/>
        </w:rPr>
        <w:t xml:space="preserve">1. Рыжков П.М. Экономика промышленного производства. М. Мысль, </w:t>
      </w:r>
      <w:r>
        <w:rPr>
          <w:rFonts w:ascii="Times New Roman" w:hAnsi="Times New Roman"/>
          <w:sz w:val="28"/>
          <w:szCs w:val="28"/>
        </w:rPr>
        <w:t>2006</w:t>
      </w:r>
    </w:p>
    <w:p w:rsidR="003C64E8" w:rsidRPr="00AB638A" w:rsidRDefault="003C64E8" w:rsidP="00AB638A">
      <w:pPr>
        <w:spacing w:line="360" w:lineRule="auto"/>
        <w:rPr>
          <w:rFonts w:ascii="Times New Roman" w:hAnsi="Times New Roman"/>
          <w:sz w:val="28"/>
          <w:szCs w:val="28"/>
        </w:rPr>
      </w:pPr>
      <w:r w:rsidRPr="00AB638A">
        <w:rPr>
          <w:rFonts w:ascii="Times New Roman" w:hAnsi="Times New Roman"/>
          <w:sz w:val="28"/>
          <w:szCs w:val="28"/>
        </w:rPr>
        <w:t>2. Вещунова Н.Л., Фомина Л.Ф. Эконо</w:t>
      </w:r>
      <w:r>
        <w:rPr>
          <w:rFonts w:ascii="Times New Roman" w:hAnsi="Times New Roman"/>
          <w:sz w:val="28"/>
          <w:szCs w:val="28"/>
        </w:rPr>
        <w:t>мика промышленности. М. Знание 2007</w:t>
      </w:r>
    </w:p>
    <w:p w:rsidR="003C64E8" w:rsidRPr="000E7EC4" w:rsidRDefault="003C64E8" w:rsidP="00AB638A">
      <w:pPr>
        <w:spacing w:line="360" w:lineRule="auto"/>
        <w:rPr>
          <w:rFonts w:ascii="Times New Roman" w:hAnsi="Times New Roman"/>
          <w:sz w:val="28"/>
          <w:szCs w:val="28"/>
        </w:rPr>
      </w:pPr>
      <w:r w:rsidRPr="00AB638A">
        <w:rPr>
          <w:rFonts w:ascii="Times New Roman" w:hAnsi="Times New Roman"/>
          <w:sz w:val="28"/>
          <w:szCs w:val="28"/>
        </w:rPr>
        <w:t xml:space="preserve">3. Козлова Е.П., Парашутин Н.В.  Экономика и организация промышленного производства. М. Мысль </w:t>
      </w:r>
      <w:r>
        <w:rPr>
          <w:rFonts w:ascii="Times New Roman" w:hAnsi="Times New Roman"/>
          <w:sz w:val="28"/>
          <w:szCs w:val="28"/>
        </w:rPr>
        <w:t>2005</w:t>
      </w:r>
    </w:p>
    <w:p w:rsidR="003C64E8" w:rsidRPr="00813DB7" w:rsidRDefault="003C64E8" w:rsidP="00813DB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E7EC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F2413">
        <w:rPr>
          <w:rFonts w:ascii="Times New Roman" w:hAnsi="Times New Roman"/>
          <w:sz w:val="28"/>
          <w:szCs w:val="28"/>
        </w:rPr>
        <w:t>Левчаев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638A">
        <w:rPr>
          <w:rFonts w:ascii="Times New Roman" w:hAnsi="Times New Roman"/>
          <w:sz w:val="28"/>
          <w:szCs w:val="28"/>
        </w:rPr>
        <w:t xml:space="preserve">П.А. </w:t>
      </w:r>
      <w:r w:rsidRPr="000F2413">
        <w:rPr>
          <w:rFonts w:ascii="Times New Roman" w:hAnsi="Times New Roman"/>
          <w:sz w:val="28"/>
          <w:szCs w:val="28"/>
        </w:rPr>
        <w:t xml:space="preserve"> Финансы предприятий  национальной  экономики, 2008</w:t>
      </w:r>
    </w:p>
    <w:p w:rsidR="003C64E8" w:rsidRPr="00AB638A" w:rsidRDefault="003C64E8" w:rsidP="00AB638A">
      <w:pPr>
        <w:pStyle w:val="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AB638A">
        <w:rPr>
          <w:rFonts w:ascii="Times New Roman" w:hAnsi="Times New Roman"/>
          <w:sz w:val="28"/>
          <w:szCs w:val="28"/>
        </w:rPr>
        <w:t xml:space="preserve">. Пинко В.А. Экономический анализ работы предприятий, М. ВШ. </w:t>
      </w:r>
      <w:r>
        <w:rPr>
          <w:rFonts w:ascii="Times New Roman" w:hAnsi="Times New Roman"/>
          <w:sz w:val="28"/>
          <w:szCs w:val="28"/>
        </w:rPr>
        <w:t>2006</w:t>
      </w:r>
    </w:p>
    <w:p w:rsidR="003C64E8" w:rsidRPr="00AB638A" w:rsidRDefault="003C64E8" w:rsidP="00AB638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AB638A">
        <w:rPr>
          <w:rFonts w:ascii="Times New Roman" w:hAnsi="Times New Roman"/>
          <w:sz w:val="28"/>
          <w:szCs w:val="28"/>
        </w:rPr>
        <w:t>. Е.А.Русакова, А.С. Бакаев, Строкин М.  М</w:t>
      </w:r>
      <w:r>
        <w:rPr>
          <w:rFonts w:ascii="Times New Roman" w:hAnsi="Times New Roman"/>
          <w:sz w:val="28"/>
          <w:szCs w:val="28"/>
        </w:rPr>
        <w:t>атериалы сборника «Бизнес», 2007</w:t>
      </w:r>
    </w:p>
    <w:p w:rsidR="003C64E8" w:rsidRPr="00AB638A" w:rsidRDefault="003C64E8" w:rsidP="00AB638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C64E8" w:rsidRPr="00AB638A" w:rsidRDefault="003C64E8" w:rsidP="00AB638A">
      <w:pPr>
        <w:jc w:val="both"/>
        <w:rPr>
          <w:rFonts w:ascii="Times New Roman" w:hAnsi="Times New Roman"/>
          <w:sz w:val="28"/>
          <w:szCs w:val="28"/>
        </w:rPr>
      </w:pPr>
    </w:p>
    <w:p w:rsidR="003C64E8" w:rsidRPr="00093238" w:rsidRDefault="003C64E8" w:rsidP="0009323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sectPr w:rsidR="003C64E8" w:rsidRPr="00093238" w:rsidSect="00C615A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4E8" w:rsidRDefault="003C64E8" w:rsidP="000F2413">
      <w:pPr>
        <w:spacing w:after="0" w:line="240" w:lineRule="auto"/>
      </w:pPr>
      <w:r>
        <w:separator/>
      </w:r>
    </w:p>
  </w:endnote>
  <w:endnote w:type="continuationSeparator" w:id="0">
    <w:p w:rsidR="003C64E8" w:rsidRDefault="003C64E8" w:rsidP="000F2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4E8" w:rsidRDefault="003C64E8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52FDC">
      <w:rPr>
        <w:noProof/>
      </w:rPr>
      <w:t>1</w:t>
    </w:r>
    <w:r>
      <w:fldChar w:fldCharType="end"/>
    </w:r>
  </w:p>
  <w:p w:rsidR="003C64E8" w:rsidRDefault="003C64E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4E8" w:rsidRDefault="003C64E8" w:rsidP="000F2413">
      <w:pPr>
        <w:spacing w:after="0" w:line="240" w:lineRule="auto"/>
      </w:pPr>
      <w:r>
        <w:separator/>
      </w:r>
    </w:p>
  </w:footnote>
  <w:footnote w:type="continuationSeparator" w:id="0">
    <w:p w:rsidR="003C64E8" w:rsidRDefault="003C64E8" w:rsidP="000F24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05200B"/>
    <w:multiLevelType w:val="multilevel"/>
    <w:tmpl w:val="1CE02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2"/>
    </w:lvlOverride>
  </w:num>
  <w:num w:numId="3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8BF"/>
    <w:rsid w:val="00052FDC"/>
    <w:rsid w:val="00056F88"/>
    <w:rsid w:val="00093238"/>
    <w:rsid w:val="000E7EC4"/>
    <w:rsid w:val="000F2413"/>
    <w:rsid w:val="00105245"/>
    <w:rsid w:val="00147DB7"/>
    <w:rsid w:val="001C24AB"/>
    <w:rsid w:val="002955DD"/>
    <w:rsid w:val="003213DB"/>
    <w:rsid w:val="003C64E8"/>
    <w:rsid w:val="003E398A"/>
    <w:rsid w:val="004662DE"/>
    <w:rsid w:val="00514956"/>
    <w:rsid w:val="006350DF"/>
    <w:rsid w:val="0066522C"/>
    <w:rsid w:val="0072206B"/>
    <w:rsid w:val="00796051"/>
    <w:rsid w:val="00813DB7"/>
    <w:rsid w:val="0084220A"/>
    <w:rsid w:val="00943D84"/>
    <w:rsid w:val="009A0C8A"/>
    <w:rsid w:val="009B04FB"/>
    <w:rsid w:val="00A6118B"/>
    <w:rsid w:val="00AB638A"/>
    <w:rsid w:val="00C4212F"/>
    <w:rsid w:val="00C615A7"/>
    <w:rsid w:val="00D078BF"/>
    <w:rsid w:val="00D36105"/>
    <w:rsid w:val="00E14584"/>
    <w:rsid w:val="00E168DC"/>
    <w:rsid w:val="00EA1F92"/>
    <w:rsid w:val="00EF6C29"/>
    <w:rsid w:val="00F8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363E50-337E-4E38-8D34-F10705D4C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2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5A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B638A"/>
    <w:pPr>
      <w:keepNext/>
      <w:spacing w:after="0" w:line="240" w:lineRule="auto"/>
      <w:ind w:firstLine="709"/>
      <w:jc w:val="both"/>
      <w:outlineLvl w:val="0"/>
    </w:pPr>
    <w:rPr>
      <w:rFonts w:ascii="Times New Roman" w:eastAsia="Calibri" w:hAnsi="Times New Roman"/>
      <w:sz w:val="28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11">
    <w:name w:val="rvps111"/>
    <w:basedOn w:val="a"/>
    <w:rsid w:val="00D078BF"/>
    <w:pPr>
      <w:shd w:val="clear" w:color="auto" w:fill="FFFFFF"/>
      <w:spacing w:before="285" w:after="0" w:line="240" w:lineRule="auto"/>
      <w:ind w:left="60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rvts38">
    <w:name w:val="rvts38"/>
    <w:basedOn w:val="a0"/>
    <w:rsid w:val="00D078BF"/>
    <w:rPr>
      <w:rFonts w:ascii="Times New Roman" w:hAnsi="Times New Roman" w:cs="Times New Roman"/>
      <w:color w:val="000000"/>
      <w:sz w:val="24"/>
      <w:szCs w:val="24"/>
    </w:rPr>
  </w:style>
  <w:style w:type="character" w:customStyle="1" w:styleId="rvts42">
    <w:name w:val="rvts42"/>
    <w:basedOn w:val="a0"/>
    <w:rsid w:val="00D078BF"/>
    <w:rPr>
      <w:rFonts w:ascii="Times New Roman" w:hAnsi="Times New Roman" w:cs="Times New Roman"/>
      <w:color w:val="000000"/>
      <w:spacing w:val="-15"/>
      <w:sz w:val="24"/>
      <w:szCs w:val="24"/>
    </w:rPr>
  </w:style>
  <w:style w:type="paragraph" w:styleId="a3">
    <w:name w:val="Body Text"/>
    <w:basedOn w:val="a"/>
    <w:link w:val="a4"/>
    <w:semiHidden/>
    <w:rsid w:val="0084220A"/>
    <w:pPr>
      <w:spacing w:after="0" w:line="360" w:lineRule="auto"/>
      <w:ind w:right="1134"/>
      <w:jc w:val="both"/>
    </w:pPr>
    <w:rPr>
      <w:rFonts w:ascii="Courier New" w:eastAsia="Calibri" w:hAnsi="Courier New"/>
      <w:sz w:val="24"/>
      <w:szCs w:val="20"/>
      <w:lang w:eastAsia="ru-RU"/>
    </w:rPr>
  </w:style>
  <w:style w:type="character" w:customStyle="1" w:styleId="a4">
    <w:name w:val="Основний текст Знак"/>
    <w:basedOn w:val="a0"/>
    <w:link w:val="a3"/>
    <w:semiHidden/>
    <w:locked/>
    <w:rsid w:val="0084220A"/>
    <w:rPr>
      <w:rFonts w:ascii="Courier New" w:hAnsi="Courier New" w:cs="Times New Roman"/>
      <w:sz w:val="20"/>
      <w:szCs w:val="20"/>
      <w:lang w:val="x-none" w:eastAsia="ru-RU"/>
    </w:rPr>
  </w:style>
  <w:style w:type="paragraph" w:styleId="2">
    <w:name w:val="Body Text 2"/>
    <w:basedOn w:val="a"/>
    <w:link w:val="20"/>
    <w:semiHidden/>
    <w:rsid w:val="0084220A"/>
    <w:pPr>
      <w:spacing w:after="0" w:line="360" w:lineRule="auto"/>
      <w:jc w:val="both"/>
    </w:pPr>
    <w:rPr>
      <w:rFonts w:ascii="Times New Roman" w:eastAsia="Calibri" w:hAnsi="Times New Roman"/>
      <w:sz w:val="28"/>
      <w:szCs w:val="20"/>
      <w:lang w:eastAsia="ru-RU"/>
    </w:rPr>
  </w:style>
  <w:style w:type="character" w:customStyle="1" w:styleId="20">
    <w:name w:val="Основний текст 2 Знак"/>
    <w:basedOn w:val="a0"/>
    <w:link w:val="2"/>
    <w:semiHidden/>
    <w:locked/>
    <w:rsid w:val="0084220A"/>
    <w:rPr>
      <w:rFonts w:ascii="Times New Roman" w:hAnsi="Times New Roman" w:cs="Times New Roman"/>
      <w:sz w:val="20"/>
      <w:szCs w:val="20"/>
      <w:lang w:val="x-none" w:eastAsia="ru-RU"/>
    </w:rPr>
  </w:style>
  <w:style w:type="character" w:styleId="a5">
    <w:name w:val="Hyperlink"/>
    <w:basedOn w:val="a0"/>
    <w:semiHidden/>
    <w:rsid w:val="00147DB7"/>
    <w:rPr>
      <w:rFonts w:cs="Times New Roman"/>
      <w:color w:val="0000FF"/>
      <w:u w:val="single"/>
    </w:rPr>
  </w:style>
  <w:style w:type="paragraph" w:customStyle="1" w:styleId="bodytxt">
    <w:name w:val="bodytxt"/>
    <w:basedOn w:val="a"/>
    <w:rsid w:val="00147DB7"/>
    <w:pPr>
      <w:spacing w:before="100" w:beforeAutospacing="1" w:after="100" w:afterAutospacing="1" w:line="240" w:lineRule="auto"/>
    </w:pPr>
    <w:rPr>
      <w:rFonts w:ascii="Tahoma" w:eastAsia="Calibri" w:hAnsi="Tahoma" w:cs="Tahoma"/>
      <w:color w:val="111111"/>
      <w:sz w:val="33"/>
      <w:szCs w:val="33"/>
      <w:lang w:eastAsia="ru-RU"/>
    </w:rPr>
  </w:style>
  <w:style w:type="paragraph" w:styleId="a6">
    <w:name w:val="Normal (Web)"/>
    <w:basedOn w:val="a"/>
    <w:semiHidden/>
    <w:rsid w:val="00147DB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FR1">
    <w:name w:val="FR1"/>
    <w:rsid w:val="00093238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sz w:val="24"/>
    </w:rPr>
  </w:style>
  <w:style w:type="paragraph" w:styleId="3">
    <w:name w:val="Body Text 3"/>
    <w:basedOn w:val="a"/>
    <w:link w:val="30"/>
    <w:semiHidden/>
    <w:rsid w:val="00AB638A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semiHidden/>
    <w:locked/>
    <w:rsid w:val="00AB638A"/>
    <w:rPr>
      <w:rFonts w:cs="Times New Roman"/>
      <w:sz w:val="16"/>
      <w:szCs w:val="16"/>
    </w:rPr>
  </w:style>
  <w:style w:type="character" w:customStyle="1" w:styleId="10">
    <w:name w:val="Заголовок 1 Знак"/>
    <w:basedOn w:val="a0"/>
    <w:link w:val="1"/>
    <w:locked/>
    <w:rsid w:val="00AB638A"/>
    <w:rPr>
      <w:rFonts w:ascii="Times New Roman" w:hAnsi="Times New Roman" w:cs="Times New Roman"/>
      <w:sz w:val="20"/>
      <w:szCs w:val="20"/>
      <w:u w:val="single"/>
      <w:lang w:val="x-none" w:eastAsia="ru-RU"/>
    </w:rPr>
  </w:style>
  <w:style w:type="paragraph" w:styleId="a7">
    <w:name w:val="header"/>
    <w:basedOn w:val="a"/>
    <w:link w:val="a8"/>
    <w:semiHidden/>
    <w:rsid w:val="000F2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semiHidden/>
    <w:locked/>
    <w:rsid w:val="000F2413"/>
    <w:rPr>
      <w:rFonts w:cs="Times New Roman"/>
    </w:rPr>
  </w:style>
  <w:style w:type="paragraph" w:styleId="a9">
    <w:name w:val="footer"/>
    <w:basedOn w:val="a"/>
    <w:link w:val="aa"/>
    <w:rsid w:val="000F2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locked/>
    <w:rsid w:val="000F241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2879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Dom</Company>
  <LinksUpToDate>false</LinksUpToDate>
  <CharactersWithSpaces>19252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Helen</dc:creator>
  <cp:keywords/>
  <dc:description/>
  <cp:lastModifiedBy>Irina</cp:lastModifiedBy>
  <cp:revision>2</cp:revision>
  <dcterms:created xsi:type="dcterms:W3CDTF">2014-08-18T16:17:00Z</dcterms:created>
  <dcterms:modified xsi:type="dcterms:W3CDTF">2014-08-18T16:17:00Z</dcterms:modified>
</cp:coreProperties>
</file>