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E2C" w:rsidRDefault="009E7E2C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Содержание:</w:t>
      </w:r>
    </w:p>
    <w:p w:rsidR="00C9159A" w:rsidRPr="00897597" w:rsidRDefault="00C9159A" w:rsidP="00C9159A">
      <w:pPr>
        <w:pStyle w:val="a3"/>
        <w:rPr>
          <w:b/>
          <w:bCs/>
          <w:sz w:val="28"/>
          <w:szCs w:val="28"/>
        </w:rPr>
      </w:pPr>
      <w:r w:rsidRPr="00897597">
        <w:rPr>
          <w:bCs/>
          <w:sz w:val="28"/>
          <w:szCs w:val="28"/>
        </w:rPr>
        <w:t xml:space="preserve">Глава 1. Статистика национального богатства и национального </w:t>
      </w:r>
      <w:r w:rsidR="00897597" w:rsidRPr="00897597">
        <w:rPr>
          <w:bCs/>
          <w:sz w:val="28"/>
          <w:szCs w:val="28"/>
        </w:rPr>
        <w:t xml:space="preserve">    </w:t>
      </w:r>
      <w:r w:rsidRPr="00897597">
        <w:rPr>
          <w:bCs/>
          <w:sz w:val="28"/>
          <w:szCs w:val="28"/>
        </w:rPr>
        <w:t>имущества</w:t>
      </w:r>
      <w:r w:rsidR="00897597" w:rsidRPr="00897597">
        <w:rPr>
          <w:bCs/>
          <w:sz w:val="28"/>
          <w:szCs w:val="28"/>
        </w:rPr>
        <w:t>………………………………………………………………………</w:t>
      </w:r>
    </w:p>
    <w:p w:rsidR="00C9159A" w:rsidRPr="00897597" w:rsidRDefault="00C9159A" w:rsidP="00C9159A">
      <w:pPr>
        <w:pStyle w:val="a3"/>
        <w:rPr>
          <w:b/>
          <w:bCs/>
          <w:sz w:val="28"/>
          <w:szCs w:val="28"/>
        </w:rPr>
      </w:pPr>
      <w:r w:rsidRPr="00897597">
        <w:rPr>
          <w:bCs/>
          <w:sz w:val="28"/>
          <w:szCs w:val="28"/>
        </w:rPr>
        <w:t>1.2 Методы анализа и оценки показателей статистики национального богатства</w:t>
      </w:r>
      <w:r w:rsidR="00897597" w:rsidRPr="00897597">
        <w:rPr>
          <w:bCs/>
          <w:sz w:val="28"/>
          <w:szCs w:val="28"/>
        </w:rPr>
        <w:t>………………………………………………………………………...</w:t>
      </w:r>
    </w:p>
    <w:p w:rsidR="00C9159A" w:rsidRPr="00897597" w:rsidRDefault="00897597" w:rsidP="00C9159A">
      <w:pPr>
        <w:pStyle w:val="a3"/>
        <w:rPr>
          <w:sz w:val="28"/>
          <w:szCs w:val="28"/>
        </w:rPr>
      </w:pPr>
      <w:r w:rsidRPr="00897597">
        <w:rPr>
          <w:bCs/>
          <w:sz w:val="28"/>
          <w:szCs w:val="28"/>
        </w:rPr>
        <w:t>Глава 2.</w:t>
      </w:r>
      <w:r w:rsidRPr="00897597">
        <w:rPr>
          <w:b/>
          <w:bCs/>
          <w:sz w:val="28"/>
          <w:szCs w:val="28"/>
        </w:rPr>
        <w:t xml:space="preserve"> </w:t>
      </w:r>
      <w:r w:rsidRPr="00897597">
        <w:rPr>
          <w:sz w:val="28"/>
          <w:szCs w:val="28"/>
        </w:rPr>
        <w:t>Стоимостная и реальная форма учета</w:t>
      </w:r>
      <w:r>
        <w:rPr>
          <w:sz w:val="28"/>
          <w:szCs w:val="28"/>
        </w:rPr>
        <w:t>…………………………….</w:t>
      </w:r>
    </w:p>
    <w:p w:rsidR="00897597" w:rsidRDefault="00897597" w:rsidP="00C9159A">
      <w:pPr>
        <w:pStyle w:val="a3"/>
        <w:rPr>
          <w:sz w:val="32"/>
          <w:szCs w:val="32"/>
        </w:rPr>
      </w:pPr>
      <w:r>
        <w:rPr>
          <w:sz w:val="32"/>
          <w:szCs w:val="32"/>
        </w:rPr>
        <w:t>Заключение:……………………………………………………………</w:t>
      </w:r>
    </w:p>
    <w:p w:rsidR="00897597" w:rsidRPr="00897597" w:rsidRDefault="00897597" w:rsidP="00C9159A">
      <w:pPr>
        <w:pStyle w:val="a3"/>
        <w:rPr>
          <w:sz w:val="32"/>
          <w:szCs w:val="32"/>
        </w:rPr>
      </w:pPr>
      <w:r>
        <w:rPr>
          <w:sz w:val="32"/>
          <w:szCs w:val="32"/>
        </w:rPr>
        <w:t>Список литературы:……………………………………………………............</w:t>
      </w:r>
    </w:p>
    <w:p w:rsidR="00897597" w:rsidRPr="00897597" w:rsidRDefault="00897597" w:rsidP="00C9159A">
      <w:pPr>
        <w:pStyle w:val="a3"/>
        <w:rPr>
          <w:b/>
          <w:bCs/>
          <w:sz w:val="28"/>
          <w:szCs w:val="28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C9159A" w:rsidRDefault="00C9159A" w:rsidP="002609C2">
      <w:pPr>
        <w:pStyle w:val="a3"/>
        <w:jc w:val="center"/>
        <w:rPr>
          <w:b/>
          <w:bCs/>
          <w:sz w:val="32"/>
          <w:szCs w:val="32"/>
        </w:rPr>
      </w:pPr>
    </w:p>
    <w:p w:rsidR="002609C2" w:rsidRPr="002609C2" w:rsidRDefault="00C9159A" w:rsidP="002609C2">
      <w:pPr>
        <w:pStyle w:val="a3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1.</w:t>
      </w:r>
      <w:r w:rsidR="002609C2" w:rsidRPr="002609C2">
        <w:rPr>
          <w:b/>
          <w:bCs/>
          <w:sz w:val="32"/>
          <w:szCs w:val="32"/>
        </w:rPr>
        <w:t xml:space="preserve"> Статистика национального богатства и национального имущества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Наиболее развитой может считаться страна, где наилучшим образом используются как природные, так и накопленные трудом предшествующих поколений материальные и духовные ресурсы. Важнейшей составной частью экономического потенциала страны является национальное богатство.</w:t>
      </w:r>
      <w:r w:rsidRPr="002609C2">
        <w:rPr>
          <w:b/>
          <w:bCs/>
          <w:sz w:val="28"/>
          <w:szCs w:val="28"/>
        </w:rPr>
        <w:t xml:space="preserve"> Национальное богатство</w:t>
      </w:r>
      <w:r w:rsidRPr="002609C2">
        <w:rPr>
          <w:sz w:val="28"/>
          <w:szCs w:val="28"/>
        </w:rPr>
        <w:t xml:space="preserve"> – это совокупность материальных ресурсов, накопленных продуктов прошлого труда и учтенных и вовлеченных в экономический оборот природных богатств, которыми общество располагает на определенный момент времени.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Статистика национального богатства решает задачи. связанные с разработкой системы показателей и обоснованием методологии их исчисления как для всего богатства, так и для отдельных его элементов, а также задачи практической организации статистического наблюдения и обработки полученной информации на разных уровнях в соответствии с принятой системой показателей и методологией их исчисления. Система показателей статистики национального богатства, используемая в анализе, включает в себя следующие основные характеристики:</w:t>
      </w:r>
      <w:r w:rsidRPr="002609C2">
        <w:rPr>
          <w:sz w:val="28"/>
          <w:szCs w:val="28"/>
        </w:rPr>
        <w:br/>
        <w:t>1) наличия (объема) и структуры богатства;</w:t>
      </w:r>
      <w:r w:rsidRPr="002609C2">
        <w:rPr>
          <w:sz w:val="28"/>
          <w:szCs w:val="28"/>
        </w:rPr>
        <w:br/>
        <w:t>2) воспроизводства важнейших его частей;</w:t>
      </w:r>
      <w:r w:rsidRPr="002609C2">
        <w:rPr>
          <w:sz w:val="28"/>
          <w:szCs w:val="28"/>
        </w:rPr>
        <w:br/>
        <w:t>3) динамики всего богатства и его составных элементов;</w:t>
      </w:r>
      <w:r w:rsidRPr="002609C2">
        <w:rPr>
          <w:sz w:val="28"/>
          <w:szCs w:val="28"/>
        </w:rPr>
        <w:br/>
        <w:t>4) размещения богатства на территории страны;</w:t>
      </w:r>
      <w:r w:rsidRPr="002609C2">
        <w:rPr>
          <w:sz w:val="28"/>
          <w:szCs w:val="28"/>
        </w:rPr>
        <w:br/>
        <w:t xml:space="preserve">5) охраны природных ресурсов и их восполнения. 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Пользуясь этой системой, можно охарактеризовать изменения в объеме и составе всего богатства с различных сторон, построив соответствующие группировки, ряды динамики, исчислив индексы и составив баланс национального богатства и отдельных его частей.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Статистика национального богатства в целом строится как статистика накопленного богатства и статистика природных ресурсов.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i/>
          <w:iCs/>
          <w:sz w:val="28"/>
          <w:szCs w:val="28"/>
        </w:rPr>
        <w:t>Накопленное богатство</w:t>
      </w:r>
      <w:r w:rsidRPr="002609C2">
        <w:rPr>
          <w:sz w:val="28"/>
          <w:szCs w:val="28"/>
        </w:rPr>
        <w:t xml:space="preserve"> выступает в форме совокупности материальных благ различного назначения и использования. Категория эта тесно связана с другой – </w:t>
      </w:r>
      <w:r w:rsidRPr="002609C2">
        <w:rPr>
          <w:i/>
          <w:iCs/>
          <w:sz w:val="28"/>
          <w:szCs w:val="28"/>
        </w:rPr>
        <w:t xml:space="preserve">общественного продукта. </w:t>
      </w:r>
      <w:r w:rsidRPr="002609C2">
        <w:rPr>
          <w:sz w:val="28"/>
          <w:szCs w:val="28"/>
        </w:rPr>
        <w:t>Непрерывное пополнение богатства (его простое и расширенное воспроизводство) осуществляется за счет произведенного продукта. Показатели богатства характеризуют материальные условия общественного производства и жизни общества в целом в каждый данный момент, а объем общественного продукта выступает как результат процесса производства за определенный период времени, а также как источник возмещения потребленных элементов богатства и его увеличения. В то же время показатели объема накопленного богатства и общественного продукта отражают экономическую мощь, экономический потенциал страны. Объем и состав накопленного богатства в различных аспектах изучаются статистикой в денежном и натуральном измерении. Натуральные измерения используются для характеристики отдельных элементов богатства или некоторой их однородной совокупности, а стоимостные – для исчисления всего накопленного богатства и его отдельных составных частей, анализа натурально-вещественного состава и его динамики в различных группировках.</w:t>
      </w:r>
    </w:p>
    <w:p w:rsidR="002609C2" w:rsidRPr="002609C2" w:rsidRDefault="002609C2" w:rsidP="002609C2">
      <w:pPr>
        <w:pStyle w:val="a3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Широко используется группировка элементов богатства по особенностям их кругооборота – основные производственные фонды; оборотные производственные фонды; фонды обращения, материальные резервы и страховые запасы; основные непроизводственные формы; принадлежащее населению личное имущество длительного пользования; текущие запасы предметов потребления кратковременного пользования в отраслях непроизводственной сферы и в домашнем хозяйстве населения.</w:t>
      </w:r>
    </w:p>
    <w:p w:rsidR="002609C2" w:rsidRDefault="00C9159A" w:rsidP="002609C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 рис. 1</w:t>
      </w:r>
      <w:r w:rsidR="002609C2" w:rsidRPr="002609C2">
        <w:rPr>
          <w:sz w:val="28"/>
          <w:szCs w:val="28"/>
        </w:rPr>
        <w:t>.1 показано строение национального богатства по натурально-вещественному составу. Важнейшими его элементами выступают:</w:t>
      </w:r>
      <w:r w:rsidR="002609C2" w:rsidRPr="002609C2">
        <w:rPr>
          <w:sz w:val="28"/>
          <w:szCs w:val="28"/>
        </w:rPr>
        <w:br/>
      </w:r>
      <w:r w:rsidR="002609C2" w:rsidRPr="002609C2">
        <w:rPr>
          <w:i/>
          <w:iCs/>
          <w:sz w:val="28"/>
          <w:szCs w:val="28"/>
        </w:rPr>
        <w:t>основные фонды</w:t>
      </w:r>
      <w:r w:rsidR="002609C2" w:rsidRPr="002609C2">
        <w:rPr>
          <w:sz w:val="28"/>
          <w:szCs w:val="28"/>
        </w:rPr>
        <w:t xml:space="preserve"> – совокупность произведенных общественным трудом материально-вещественных ценностей, которые в своей натуральной форме в течение длительного времени используются в народном хозяйстве;</w:t>
      </w:r>
      <w:r w:rsidR="002609C2" w:rsidRPr="002609C2">
        <w:rPr>
          <w:sz w:val="28"/>
          <w:szCs w:val="28"/>
        </w:rPr>
        <w:br/>
      </w:r>
      <w:r w:rsidR="002609C2" w:rsidRPr="002609C2">
        <w:rPr>
          <w:i/>
          <w:iCs/>
          <w:sz w:val="28"/>
          <w:szCs w:val="28"/>
        </w:rPr>
        <w:t xml:space="preserve">оборотные фонды </w:t>
      </w:r>
      <w:r w:rsidR="002609C2" w:rsidRPr="002609C2">
        <w:rPr>
          <w:sz w:val="28"/>
          <w:szCs w:val="28"/>
        </w:rPr>
        <w:t>– целиком потребляемые в каждом производственном цикле предметы труда, стоимость которых полностью переносится на изготовляемую продукцию;</w:t>
      </w:r>
      <w:r w:rsidR="002609C2" w:rsidRPr="002609C2">
        <w:rPr>
          <w:sz w:val="28"/>
          <w:szCs w:val="28"/>
        </w:rPr>
        <w:br/>
      </w:r>
      <w:r w:rsidR="002609C2" w:rsidRPr="002609C2">
        <w:rPr>
          <w:i/>
          <w:iCs/>
          <w:sz w:val="28"/>
          <w:szCs w:val="28"/>
        </w:rPr>
        <w:t xml:space="preserve">личное имущество населения </w:t>
      </w:r>
      <w:r w:rsidR="002609C2" w:rsidRPr="002609C2">
        <w:rPr>
          <w:sz w:val="28"/>
          <w:szCs w:val="28"/>
        </w:rPr>
        <w:t>– часть национального богатства, находящаяся в собственности населения и предназначенная для удовлетворения его потребностей;</w:t>
      </w:r>
      <w:r w:rsidR="002609C2" w:rsidRPr="002609C2">
        <w:rPr>
          <w:sz w:val="28"/>
          <w:szCs w:val="28"/>
        </w:rPr>
        <w:br/>
      </w:r>
      <w:r w:rsidR="002609C2" w:rsidRPr="002609C2">
        <w:rPr>
          <w:i/>
          <w:iCs/>
          <w:sz w:val="28"/>
          <w:szCs w:val="28"/>
        </w:rPr>
        <w:t xml:space="preserve">природные ресурсы – </w:t>
      </w:r>
      <w:r w:rsidR="002609C2" w:rsidRPr="002609C2">
        <w:rPr>
          <w:sz w:val="28"/>
          <w:szCs w:val="28"/>
        </w:rPr>
        <w:t>естественные ресурсы, часть всей совокупности природных условий жизни общества, которая может быть вовлечена в процесс общественного производства.</w:t>
      </w:r>
    </w:p>
    <w:p w:rsidR="00897597" w:rsidRPr="002609C2" w:rsidRDefault="00897597" w:rsidP="002609C2">
      <w:pPr>
        <w:pStyle w:val="a3"/>
        <w:jc w:val="both"/>
        <w:rPr>
          <w:sz w:val="28"/>
          <w:szCs w:val="28"/>
        </w:rPr>
      </w:pPr>
    </w:p>
    <w:p w:rsidR="002609C2" w:rsidRPr="002609C2" w:rsidRDefault="00C9763F" w:rsidP="002609C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0pt;height:549.75pt">
            <v:imagedata r:id="rId4" o:title=""/>
          </v:shape>
        </w:pict>
      </w:r>
    </w:p>
    <w:p w:rsidR="002609C2" w:rsidRDefault="00C9159A" w:rsidP="002609C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Рис. 1</w:t>
      </w:r>
      <w:r w:rsidR="002609C2" w:rsidRPr="002609C2">
        <w:rPr>
          <w:sz w:val="28"/>
          <w:szCs w:val="28"/>
        </w:rPr>
        <w:t>.1. Натурально-вещественное строение национального богатства</w:t>
      </w:r>
    </w:p>
    <w:p w:rsidR="002609C2" w:rsidRDefault="002609C2" w:rsidP="002609C2">
      <w:pPr>
        <w:pStyle w:val="a3"/>
        <w:jc w:val="center"/>
        <w:rPr>
          <w:sz w:val="28"/>
          <w:szCs w:val="28"/>
        </w:rPr>
      </w:pPr>
    </w:p>
    <w:p w:rsidR="002609C2" w:rsidRDefault="002609C2" w:rsidP="002609C2">
      <w:pPr>
        <w:pStyle w:val="a3"/>
        <w:jc w:val="center"/>
        <w:rPr>
          <w:sz w:val="28"/>
          <w:szCs w:val="28"/>
        </w:rPr>
      </w:pPr>
    </w:p>
    <w:p w:rsidR="002609C2" w:rsidRDefault="002609C2" w:rsidP="002609C2">
      <w:pPr>
        <w:pStyle w:val="a3"/>
        <w:jc w:val="center"/>
        <w:rPr>
          <w:sz w:val="28"/>
          <w:szCs w:val="28"/>
        </w:rPr>
      </w:pPr>
    </w:p>
    <w:p w:rsidR="002609C2" w:rsidRPr="002609C2" w:rsidRDefault="002609C2" w:rsidP="002609C2">
      <w:pPr>
        <w:pStyle w:val="a3"/>
        <w:jc w:val="center"/>
        <w:rPr>
          <w:sz w:val="28"/>
          <w:szCs w:val="28"/>
        </w:rPr>
      </w:pPr>
    </w:p>
    <w:p w:rsidR="002609C2" w:rsidRDefault="00C9159A" w:rsidP="002609C2">
      <w:pPr>
        <w:spacing w:before="100" w:beforeAutospacing="1" w:after="100" w:afterAutospacing="1"/>
        <w:ind w:left="75" w:right="75" w:firstLine="30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1.2.</w:t>
      </w:r>
      <w:r w:rsidR="002609C2" w:rsidRPr="002609C2">
        <w:rPr>
          <w:b/>
          <w:bCs/>
          <w:sz w:val="32"/>
          <w:szCs w:val="32"/>
        </w:rPr>
        <w:t>Методы анализа и оценки показателей статистики национального богатства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Корреляционно-регрессионные методы анализа применяются для установления формы и тесноты связи между показателями. Целью анализа является получение аппроксимирующей функции y=f(х1, х2,…,хn), которая наиболее реально отражала бы связь между изучаемыми показателями.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b/>
          <w:bCs/>
          <w:sz w:val="28"/>
          <w:szCs w:val="28"/>
        </w:rPr>
        <w:t>Задачи корреляционного анализа</w:t>
      </w:r>
      <w:r w:rsidRPr="002609C2">
        <w:rPr>
          <w:sz w:val="28"/>
          <w:szCs w:val="28"/>
        </w:rPr>
        <w:t xml:space="preserve"> сводятся к измерению тесноты известной связи между варьирующими признаками, определению неизвестных причинных связей (причинный характер которых должен быть выяснен с помощью теоретического анализа) и оценке факторов, оказывающих наибольшее влияние на результативный признак.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b/>
          <w:bCs/>
          <w:sz w:val="28"/>
          <w:szCs w:val="28"/>
        </w:rPr>
        <w:t>Задачи регрессионного анализа</w:t>
      </w:r>
      <w:r w:rsidRPr="002609C2">
        <w:rPr>
          <w:sz w:val="28"/>
          <w:szCs w:val="28"/>
        </w:rPr>
        <w:t xml:space="preserve"> – выбор типа модели (формы связи), установление степени влияния независимых переменных на зависимую и определение расчетных значений зависимой переменной (функции регрессии).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Решение всех названных задач приводит к необходимости комплексного использования этих методов.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Применение корреляционно-регрессионного анализа включает в себя ряд этапов: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1. Выбор объекта, постановка задачи и выбор взаимосвязанных показателей.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2. Сбор статистического материала и его проверка.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3. Изучение зависимостей между признаками.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4. Построение регрессионных моделей.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5. Оценка результатов исследования и логический анализ параметров уравнения регрессии.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Методы оценки объема национального богатства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Определение реального объема национального богатства и его составляющих зависит не только от полноты учета его компонентов и методики их расчета, но и от точности их стоимостной оценки. Объем НБ определяется, как правило, в стоимостном выражении. Исключение составляет характеристика непроизведенных активов — природных ресурсов.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Национальное богатство определяется в действующих (текущих) ценах, что обеспечивает оценку его реального объема в современных условиях ценообразования и увязку с другими социально-экономическими показателями. Это позволяет произвести анализ в двух аспектах: с позиций оценки влияния экономических результатов на прирост национального богатства, а также с точки зрения выявления влияния объема и структуры национального богатства на результаты функционирования экономики.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Важным моментом для определения общего объема национального богатства является наиболее полная оценка его элементов. В отечественной статистике эта проблема является достаточно актуальной и обусловлена в значительной мере отсутствием методологии оценки и практики расчета тех элементов богатства, которые никогда не оценивались, поскольку представляли государственную собственность (земля и природные ресурсы) или не являлись материальными (нематериальные невоспроизводимые активы), и, следовательно, не учитывались в составе НБ.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В рыночной экономике для оценки элементов богатства применяются различные формы оценки: историческая (учетная) стоимость, стоимость замены (восстановительная стоимость) и рыночная стоимость. Все эти виды оценки могут рассчитываться в двух вариантах: по полной стоимости и по стоимости за вычетом износа. Полная стоимость отражает объем общих затрат на приобретение конкретных элементов богатства, а стоимость за вычетом износа показывает их остаточную стоимость на момент учета.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Выбор метода оценки для каждого элемента богатства диктуется реальной экономической ситуацией, задачами исследования и имеющейся статистической информацией.</w:t>
      </w:r>
    </w:p>
    <w:p w:rsidR="002609C2" w:rsidRPr="002609C2" w:rsidRDefault="002609C2" w:rsidP="002609C2">
      <w:pPr>
        <w:spacing w:before="100" w:beforeAutospacing="1" w:after="100" w:afterAutospacing="1"/>
        <w:ind w:left="75" w:right="75" w:firstLine="300"/>
        <w:jc w:val="both"/>
        <w:rPr>
          <w:sz w:val="28"/>
          <w:szCs w:val="28"/>
        </w:rPr>
      </w:pPr>
      <w:r w:rsidRPr="002609C2">
        <w:rPr>
          <w:sz w:val="28"/>
          <w:szCs w:val="28"/>
        </w:rPr>
        <w:t>В международной статистической практике для оценки стоимости основного капитала применяются: историческая (учетная) стоимость (в отечественной практике — первоначальная стоимость); стоимость замены (восстановительная); субъективная балансовая стоимость; рыночная стоимость.</w:t>
      </w:r>
    </w:p>
    <w:p w:rsidR="009107F0" w:rsidRDefault="009107F0"/>
    <w:p w:rsidR="0093214B" w:rsidRDefault="0093214B"/>
    <w:p w:rsidR="0093214B" w:rsidRDefault="0093214B"/>
    <w:p w:rsidR="0093214B" w:rsidRDefault="0093214B"/>
    <w:p w:rsidR="0069717C" w:rsidRDefault="0069717C"/>
    <w:p w:rsidR="0069717C" w:rsidRDefault="0069717C"/>
    <w:p w:rsidR="0069717C" w:rsidRDefault="0069717C"/>
    <w:p w:rsidR="0069717C" w:rsidRDefault="0069717C"/>
    <w:p w:rsidR="0069717C" w:rsidRDefault="0069717C"/>
    <w:p w:rsidR="0069717C" w:rsidRDefault="0069717C"/>
    <w:p w:rsidR="0069717C" w:rsidRDefault="0069717C"/>
    <w:p w:rsidR="0069717C" w:rsidRDefault="0069717C"/>
    <w:p w:rsidR="00C9159A" w:rsidRPr="00C9159A" w:rsidRDefault="00C9159A" w:rsidP="00C9159A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C9159A">
        <w:rPr>
          <w:b/>
          <w:sz w:val="32"/>
          <w:szCs w:val="32"/>
        </w:rPr>
        <w:t>Стоимостная и реальная форма учета.</w:t>
      </w:r>
    </w:p>
    <w:p w:rsidR="0069717C" w:rsidRPr="0069717C" w:rsidRDefault="0069717C" w:rsidP="00897597">
      <w:pPr>
        <w:pStyle w:val="a3"/>
        <w:jc w:val="both"/>
        <w:rPr>
          <w:sz w:val="28"/>
          <w:szCs w:val="28"/>
        </w:rPr>
      </w:pPr>
      <w:r w:rsidRPr="0069717C">
        <w:rPr>
          <w:sz w:val="28"/>
          <w:szCs w:val="28"/>
        </w:rPr>
        <w:br/>
        <w:t>Под функционально-стоимостным анализом понимается метод комплексного системного исследования функций объекта (изделия, процесса, структуры), направленный на оптимизацию соотношении между качеством, полезностью функций объекта и затратами на их реализацию на всех этапах жизненного цикла.</w:t>
      </w:r>
      <w:r w:rsidRPr="0069717C">
        <w:rPr>
          <w:sz w:val="28"/>
          <w:szCs w:val="28"/>
        </w:rPr>
        <w:br/>
        <w:t>Основными теоретическими источниками ФСА можно считать: теорию систем и метода системного анализа; теорию функциональной организации и методы инженерного анализа; теорию эффективности и методы экономического анализа; теорию организации трудовых процессов и методы активизации творчества.</w:t>
      </w:r>
      <w:r w:rsidRPr="0069717C">
        <w:rPr>
          <w:sz w:val="28"/>
          <w:szCs w:val="28"/>
        </w:rPr>
        <w:br/>
        <w:t>Испо</w:t>
      </w:r>
      <w:r w:rsidR="00897597">
        <w:rPr>
          <w:sz w:val="28"/>
          <w:szCs w:val="28"/>
        </w:rPr>
        <w:t xml:space="preserve">льзование этих теорий и методов </w:t>
      </w:r>
      <w:r w:rsidRPr="0069717C">
        <w:rPr>
          <w:sz w:val="28"/>
          <w:szCs w:val="28"/>
        </w:rPr>
        <w:t>находит отражение в со</w:t>
      </w:r>
      <w:r w:rsidR="00897597">
        <w:rPr>
          <w:sz w:val="28"/>
          <w:szCs w:val="28"/>
        </w:rPr>
        <w:t>ответствующих принципах ФСА:</w:t>
      </w:r>
      <w:r w:rsidR="00897597">
        <w:rPr>
          <w:sz w:val="28"/>
          <w:szCs w:val="28"/>
        </w:rPr>
        <w:br/>
        <w:t>I)системном подходе;</w:t>
      </w:r>
      <w:r w:rsidR="00897597">
        <w:rPr>
          <w:sz w:val="28"/>
          <w:szCs w:val="28"/>
        </w:rPr>
        <w:br/>
        <w:t xml:space="preserve">2)функциональном </w:t>
      </w:r>
      <w:r w:rsidRPr="0069717C">
        <w:rPr>
          <w:sz w:val="28"/>
          <w:szCs w:val="28"/>
        </w:rPr>
        <w:t>подходе;</w:t>
      </w:r>
      <w:r w:rsidRPr="0069717C">
        <w:rPr>
          <w:sz w:val="28"/>
          <w:szCs w:val="28"/>
        </w:rPr>
        <w:br/>
        <w:t>3) принципе соответствия значимости и полезности функций затратам на их реализацию;</w:t>
      </w:r>
      <w:r w:rsidRPr="0069717C">
        <w:rPr>
          <w:sz w:val="28"/>
          <w:szCs w:val="28"/>
        </w:rPr>
        <w:br/>
        <w:t>4)</w:t>
      </w:r>
      <w:r w:rsidR="00897597">
        <w:rPr>
          <w:sz w:val="28"/>
          <w:szCs w:val="28"/>
        </w:rPr>
        <w:t xml:space="preserve">народнохозяйственном </w:t>
      </w:r>
      <w:r w:rsidRPr="0069717C">
        <w:rPr>
          <w:sz w:val="28"/>
          <w:szCs w:val="28"/>
        </w:rPr>
        <w:t>подходе;</w:t>
      </w:r>
      <w:r w:rsidRPr="0069717C">
        <w:rPr>
          <w:sz w:val="28"/>
          <w:szCs w:val="28"/>
        </w:rPr>
        <w:br/>
        <w:t>5) принципе коллективного творчества.</w:t>
      </w:r>
    </w:p>
    <w:p w:rsidR="0069717C" w:rsidRPr="0069717C" w:rsidRDefault="0069717C" w:rsidP="00897597">
      <w:pPr>
        <w:pStyle w:val="a3"/>
        <w:jc w:val="both"/>
        <w:rPr>
          <w:sz w:val="28"/>
          <w:szCs w:val="28"/>
        </w:rPr>
      </w:pPr>
      <w:r w:rsidRPr="0069717C">
        <w:rPr>
          <w:sz w:val="28"/>
          <w:szCs w:val="28"/>
        </w:rPr>
        <w:t>Системный подход означает рассмотрение объекта, как элемента системы более высокого порядка и как системы, состоящей из взаимосвязанных элементов.</w:t>
      </w:r>
      <w:r w:rsidRPr="0069717C">
        <w:rPr>
          <w:sz w:val="28"/>
          <w:szCs w:val="28"/>
        </w:rPr>
        <w:br/>
        <w:t>Функциональный подход в отличие от предметного, который используется в большинстве традиционных методов снижения затрат, означает, что объект рационализации понимается и совершенствуется не в своей конкретной реальной форме, а как комплекс функций, которые он выполняет или должен выполнять.</w:t>
      </w:r>
      <w:r w:rsidRPr="0069717C">
        <w:rPr>
          <w:sz w:val="28"/>
          <w:szCs w:val="28"/>
        </w:rPr>
        <w:br/>
        <w:t>Принцип соответствия значимости и полезности функций затратам на их реализацию отражает цель ФСА и является следствием предыдущего принципа, то есть развитием функционального подхода.</w:t>
      </w:r>
      <w:r w:rsidRPr="0069717C">
        <w:rPr>
          <w:sz w:val="28"/>
          <w:szCs w:val="28"/>
        </w:rPr>
        <w:br/>
        <w:t>Народнохозяйственный подход предполагает обеспечение общественно необходимого качества изделия при обязательном учете затрат на всех этапах его жизненного цикла (проектирования, изготовления, применения, утилизации, сбыта) с позиции их соответствия общественно-необходимому уровню.</w:t>
      </w:r>
      <w:r w:rsidRPr="0069717C">
        <w:rPr>
          <w:sz w:val="28"/>
          <w:szCs w:val="28"/>
        </w:rPr>
        <w:br/>
        <w:t>Принцип коллективного творчества предусматривает: использование методов активизации мышления (мозговой штурм, морфологический анализ, теория решения изобретательских задач ТРИЗ и др.); обязательную работу группы специалистов разных профессий, хорошо знакомых с проектированием, технологией, экономикой, управлением, организацией производства, нормированием, материаловедением, снабжением, сбытом, эксплуатацией и другими процессами, связанными с производством</w:t>
      </w:r>
      <w:r w:rsidR="00897597">
        <w:rPr>
          <w:sz w:val="28"/>
          <w:szCs w:val="28"/>
        </w:rPr>
        <w:t xml:space="preserve"> </w:t>
      </w:r>
      <w:r w:rsidRPr="0069717C">
        <w:rPr>
          <w:sz w:val="28"/>
          <w:szCs w:val="28"/>
        </w:rPr>
        <w:t xml:space="preserve">и </w:t>
      </w:r>
      <w:r w:rsidR="00897597">
        <w:rPr>
          <w:sz w:val="28"/>
          <w:szCs w:val="28"/>
        </w:rPr>
        <w:t>функционированием а</w:t>
      </w:r>
      <w:r w:rsidRPr="0069717C">
        <w:rPr>
          <w:sz w:val="28"/>
          <w:szCs w:val="28"/>
        </w:rPr>
        <w:t>нализируемого объекта.</w:t>
      </w:r>
      <w:r w:rsidRPr="0069717C">
        <w:rPr>
          <w:sz w:val="28"/>
          <w:szCs w:val="28"/>
        </w:rPr>
        <w:br/>
        <w:t>Наряду с перечисленными принципами, являющимися основополагающими, ФСА предусматривает использование и ряда производных принципов. Так, производной принципа народнохозяйственного подхода является принцип планового проведения</w:t>
      </w:r>
      <w:r w:rsidRPr="0069717C">
        <w:rPr>
          <w:sz w:val="28"/>
          <w:szCs w:val="28"/>
        </w:rPr>
        <w:br/>
        <w:t>ФСА. Он означает: обязательное его использование в качестве инструмента управления эффективностью, т.е. в качестве одного из средств планируемого обеспечения высоких конечных результатов деятельности коллектива; установление зданий, намечаемых к получению благодаря применению ФСА и отражение этих заданий в планах развития науки и техники НИИ и в соответствующих разделах техпромфинпланов предприятий (ПО); введение определенного порядка в сам процесс проведения фса: ограничение его временными и пространственными рамками, а также размером выделяемых ресурсов.</w:t>
      </w:r>
      <w:r w:rsidRPr="0069717C">
        <w:rPr>
          <w:sz w:val="28"/>
          <w:szCs w:val="28"/>
        </w:rPr>
        <w:br/>
        <w:t>Производной комплекса принципов - функционального, системного и принципа соответствия затрат значимости функций и качеству их исполнения</w:t>
      </w:r>
      <w:r w:rsidRPr="0069717C">
        <w:rPr>
          <w:sz w:val="28"/>
          <w:szCs w:val="28"/>
        </w:rPr>
        <w:br/>
        <w:t>- можно считать программно-целевой принцип. Этот принцип основан на представлении решения сложных проблем в виде развернутых программ действий. Обязательными признаками программы являются наличие сформулированных целей, расчет потребных ресурсов и учет их ограничений.</w:t>
      </w:r>
      <w:r w:rsidRPr="0069717C">
        <w:rPr>
          <w:sz w:val="28"/>
          <w:szCs w:val="28"/>
        </w:rPr>
        <w:br/>
        <w:t>Программно-целевой принцип проявляется в ФСА при оценке роли функций, определении допустимых затрат на них.</w:t>
      </w:r>
      <w:r w:rsidRPr="0069717C">
        <w:rPr>
          <w:sz w:val="28"/>
          <w:szCs w:val="28"/>
        </w:rPr>
        <w:br/>
        <w:t>Таким образом, задается цель по затратам. Кроме того, программно- целевой принцип присутствует и в организации работ по ФСА при использовании рабочего плана проведения ФСА, включающего ряд взаимосвязанных этапов</w:t>
      </w:r>
      <w:r w:rsidRPr="0069717C">
        <w:rPr>
          <w:sz w:val="28"/>
          <w:szCs w:val="28"/>
        </w:rPr>
        <w:br/>
        <w:t>(подготовительный, информационный, аналитический, творческий, исследовательский, рекомендательный, внедрение).</w:t>
      </w:r>
      <w:r w:rsidRPr="0069717C">
        <w:rPr>
          <w:sz w:val="28"/>
          <w:szCs w:val="28"/>
        </w:rPr>
        <w:br/>
        <w:t>Основной целью ФСА является: на стадиях НИР и ОКР - предупреждение возникновения излишних затрат; на стадиях производства и применения (эксплуатации) объекта - сокращение</w:t>
      </w:r>
      <w:r w:rsidRPr="0069717C">
        <w:rPr>
          <w:sz w:val="28"/>
          <w:szCs w:val="28"/>
        </w:rPr>
        <w:br/>
        <w:t>(исключение) неоправданных затрат и потерь.</w:t>
      </w:r>
      <w:r w:rsidRPr="0069717C">
        <w:rPr>
          <w:sz w:val="28"/>
          <w:szCs w:val="28"/>
        </w:rPr>
        <w:br/>
        <w:t>С помощью ФСА решаются задачи:</w:t>
      </w:r>
      <w:r w:rsidRPr="0069717C">
        <w:rPr>
          <w:sz w:val="28"/>
          <w:szCs w:val="28"/>
        </w:rPr>
        <w:br/>
        <w:t>1) снижение материалоемкости, трудоемкости, энергоемкости и фондоемкости объекта;</w:t>
      </w:r>
      <w:r w:rsidRPr="0069717C">
        <w:rPr>
          <w:sz w:val="28"/>
          <w:szCs w:val="28"/>
        </w:rPr>
        <w:br/>
        <w:t>2) уменьшение эксплуатационных и транспортных расходов;</w:t>
      </w:r>
      <w:r w:rsidRPr="0069717C">
        <w:rPr>
          <w:sz w:val="28"/>
          <w:szCs w:val="28"/>
        </w:rPr>
        <w:br/>
        <w:t>3) замены дефицитных, дорогостоящих и импортных материалов;</w:t>
      </w:r>
      <w:r w:rsidRPr="0069717C">
        <w:rPr>
          <w:sz w:val="28"/>
          <w:szCs w:val="28"/>
        </w:rPr>
        <w:br/>
        <w:t>4) повышение производительности труда;</w:t>
      </w:r>
      <w:r w:rsidRPr="0069717C">
        <w:rPr>
          <w:sz w:val="28"/>
          <w:szCs w:val="28"/>
        </w:rPr>
        <w:br/>
        <w:t>5) повышение рентабельности изделий;</w:t>
      </w:r>
      <w:r w:rsidRPr="0069717C">
        <w:rPr>
          <w:sz w:val="28"/>
          <w:szCs w:val="28"/>
        </w:rPr>
        <w:br/>
        <w:t>6) устранений "узких мест" и диспропорций и т.д.</w:t>
      </w:r>
      <w:r w:rsidRPr="0069717C">
        <w:rPr>
          <w:sz w:val="28"/>
          <w:szCs w:val="28"/>
        </w:rPr>
        <w:br/>
        <w:t>Итогом проведения ФСА должно быть снижение затрат на единицу полезного эффекта. Это достигается путем сокращения затрат при одновременном повышении потребительских свойств; уменьшения затрат при сохранении уровня качества; повышения качества при сохранении уровня затрат; повышения качества при экономически оправданном некотором увеличении затрат; сокращения затрат при обоснованном снижении технических параметров до их функционально необходимого уровня.</w:t>
      </w:r>
    </w:p>
    <w:p w:rsidR="0069717C" w:rsidRDefault="0069717C" w:rsidP="00C9159A">
      <w:pPr>
        <w:jc w:val="both"/>
      </w:pPr>
    </w:p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C9159A" w:rsidRDefault="00C9159A"/>
    <w:p w:rsidR="0093214B" w:rsidRDefault="0093214B"/>
    <w:p w:rsidR="0093214B" w:rsidRDefault="0093214B"/>
    <w:p w:rsidR="0093214B" w:rsidRDefault="0093214B"/>
    <w:p w:rsidR="0093214B" w:rsidRPr="0093214B" w:rsidRDefault="0093214B" w:rsidP="0093214B">
      <w:pPr>
        <w:pStyle w:val="a3"/>
        <w:ind w:left="75" w:right="75"/>
        <w:jc w:val="center"/>
        <w:rPr>
          <w:sz w:val="32"/>
          <w:szCs w:val="32"/>
        </w:rPr>
      </w:pPr>
      <w:r>
        <w:rPr>
          <w:sz w:val="32"/>
          <w:szCs w:val="32"/>
        </w:rPr>
        <w:t>Заключение.</w:t>
      </w:r>
    </w:p>
    <w:p w:rsidR="0093214B" w:rsidRPr="0093214B" w:rsidRDefault="0093214B" w:rsidP="0093214B">
      <w:pPr>
        <w:pStyle w:val="a3"/>
        <w:ind w:left="75" w:right="75"/>
        <w:jc w:val="both"/>
        <w:rPr>
          <w:sz w:val="28"/>
          <w:szCs w:val="28"/>
        </w:rPr>
      </w:pPr>
      <w:r w:rsidRPr="0093214B">
        <w:rPr>
          <w:sz w:val="28"/>
          <w:szCs w:val="28"/>
        </w:rPr>
        <w:t>Национальное богатство определено как экономический потенциал страны, совокупность — накопленных материальных благ и нематериальных активов (финансовых и нефинансовых), созданных трудом всех предшествующих поколений (национальное имущество), принадлежащих стране и ее резидентам на экономической территории страны и за ее пределами, а также разведанных и вовлеченных в экономический оборот приходных ресурсов (непроизведенных активов).</w:t>
      </w:r>
    </w:p>
    <w:p w:rsidR="0093214B" w:rsidRPr="0093214B" w:rsidRDefault="0093214B" w:rsidP="0093214B">
      <w:pPr>
        <w:pStyle w:val="a3"/>
        <w:ind w:left="75" w:right="75"/>
        <w:jc w:val="both"/>
        <w:rPr>
          <w:sz w:val="28"/>
          <w:szCs w:val="28"/>
        </w:rPr>
      </w:pPr>
      <w:r w:rsidRPr="0093214B">
        <w:rPr>
          <w:sz w:val="28"/>
          <w:szCs w:val="28"/>
        </w:rPr>
        <w:t>При расширительном толковании в НБ включаются невоспроизводимые материальные ценности (прежде всего природные ресурсы), финансовый капитал, нематериальные активы и ЧК. Показан состав всех элементов НБ и названы способы их оценки.</w:t>
      </w:r>
    </w:p>
    <w:p w:rsidR="0093214B" w:rsidRPr="0093214B" w:rsidRDefault="0093214B" w:rsidP="0093214B">
      <w:pPr>
        <w:pStyle w:val="a3"/>
        <w:ind w:left="75" w:right="75"/>
        <w:jc w:val="both"/>
        <w:rPr>
          <w:sz w:val="28"/>
          <w:szCs w:val="28"/>
        </w:rPr>
      </w:pPr>
      <w:r w:rsidRPr="0093214B">
        <w:rPr>
          <w:sz w:val="28"/>
          <w:szCs w:val="28"/>
        </w:rPr>
        <w:t xml:space="preserve">Весьма обстоятельно была представлена статистика ОФ, их оценка и переоценка с использованием полной и остаточной, первоначальной и восстановительной стоимости инвентарных объектов. С помощью балансов фондов по полной и остаточной стоимости мы познакомились с показателями их движения и технического состояния. Баланс по полной стоимости характеризует изменение объема ОФ, тогда как по остаточной - изменение их реальной (рыночной) стоимости. Были рассмотрены и актуальные для экономики предприятий вопросы амортизации ОФ. Особое внимание было уделено показателям амортизации, разным методам ее начисления. Также были исследованы основные методы анализа и оценки показателей статистики национального богатства. Раскрыты направления факторного анализа их уровня и динамики, предложена функциональная модель связи ОФ, их структуры и использования с динамикой объема продукции (работ, услуг). </w:t>
      </w:r>
    </w:p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/>
    <w:p w:rsidR="0093214B" w:rsidRDefault="0093214B" w:rsidP="0093214B">
      <w:pPr>
        <w:jc w:val="center"/>
        <w:rPr>
          <w:sz w:val="32"/>
          <w:szCs w:val="32"/>
        </w:rPr>
      </w:pPr>
      <w:r>
        <w:rPr>
          <w:sz w:val="32"/>
          <w:szCs w:val="32"/>
        </w:rPr>
        <w:t>Список литературы.</w:t>
      </w:r>
    </w:p>
    <w:p w:rsidR="0093214B" w:rsidRDefault="0093214B" w:rsidP="0093214B">
      <w:pPr>
        <w:jc w:val="center"/>
        <w:rPr>
          <w:sz w:val="32"/>
          <w:szCs w:val="32"/>
        </w:rPr>
      </w:pPr>
    </w:p>
    <w:p w:rsidR="0093214B" w:rsidRDefault="0093214B"/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1</w:t>
      </w:r>
      <w:r w:rsidRPr="0093214B">
        <w:rPr>
          <w:sz w:val="28"/>
          <w:szCs w:val="28"/>
        </w:rPr>
        <w:t>. Теория статистики. Учебник. /Под ред. Шмойловой Р.А. - 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2</w:t>
      </w:r>
      <w:r w:rsidRPr="0093214B">
        <w:rPr>
          <w:sz w:val="28"/>
          <w:szCs w:val="28"/>
        </w:rPr>
        <w:t>. Курс социально-экономической статистики. Учебник для вузов. /Под ред. Назарова М.Г. - М.: Финстатинформ,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3</w:t>
      </w:r>
      <w:r w:rsidRPr="0093214B">
        <w:rPr>
          <w:sz w:val="28"/>
          <w:szCs w:val="28"/>
        </w:rPr>
        <w:t>. Статистика финансов. Учебник. /Под ред. Салина В.Н. - 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sz w:val="28"/>
          <w:szCs w:val="28"/>
        </w:rPr>
        <w:t>4. Практикум по теории статистики. Учебное пособие. /Под ред. Шмойловой Р.А. - 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5</w:t>
      </w:r>
      <w:r w:rsidRPr="0093214B">
        <w:rPr>
          <w:sz w:val="28"/>
          <w:szCs w:val="28"/>
        </w:rPr>
        <w:t>. Социальная статистика. Учебник. /Под ред. Елисеевой И.И. - 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6</w:t>
      </w:r>
      <w:r w:rsidRPr="0093214B">
        <w:rPr>
          <w:sz w:val="28"/>
          <w:szCs w:val="28"/>
        </w:rPr>
        <w:t>. Статистика финансов. Учебник. /Под ред. Назарова М.Г. - М.: Финансы и статистика, 1986.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7</w:t>
      </w:r>
      <w:r w:rsidRPr="0093214B">
        <w:rPr>
          <w:sz w:val="28"/>
          <w:szCs w:val="28"/>
        </w:rPr>
        <w:t>. Экономическая статистика. Учебник. /Под ред. Иванова Ю.Н. - М.: Инфра-М,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8</w:t>
      </w:r>
      <w:r w:rsidRPr="0093214B">
        <w:rPr>
          <w:sz w:val="28"/>
          <w:szCs w:val="28"/>
        </w:rPr>
        <w:t>. Российский статистический ежегодник. Статистический сборник. /Госкомстат России. - М., 2003.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9</w:t>
      </w:r>
      <w:r w:rsidRPr="0093214B">
        <w:rPr>
          <w:sz w:val="28"/>
          <w:szCs w:val="28"/>
        </w:rPr>
        <w:t>. Финансы России. Статистический ежегодник. /Госкомстат России. - М., 2003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10</w:t>
      </w:r>
      <w:r w:rsidRPr="0093214B">
        <w:rPr>
          <w:sz w:val="28"/>
          <w:szCs w:val="28"/>
        </w:rPr>
        <w:t>. Бюджетная классификация Российской Федерации. - М.: Госкомстат России, 1996.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11</w:t>
      </w:r>
      <w:r w:rsidRPr="0093214B">
        <w:rPr>
          <w:sz w:val="28"/>
          <w:szCs w:val="28"/>
        </w:rPr>
        <w:t>. Национальные счета и экономические балансы. Практикум. /Под ред. Рябушкина Б.Т. - 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b/>
          <w:bCs/>
          <w:sz w:val="28"/>
          <w:szCs w:val="28"/>
        </w:rPr>
        <w:t>12</w:t>
      </w:r>
      <w:r w:rsidRPr="0093214B">
        <w:rPr>
          <w:sz w:val="28"/>
          <w:szCs w:val="28"/>
        </w:rPr>
        <w:t>. Национальное счетоводство. Учебник. /Под ред. Башкатова Б.И. -М.: Финансы и статистика, 2002.</w:t>
      </w:r>
    </w:p>
    <w:p w:rsidR="0093214B" w:rsidRPr="0093214B" w:rsidRDefault="0093214B" w:rsidP="0093214B">
      <w:pPr>
        <w:pStyle w:val="a3"/>
        <w:ind w:left="75" w:right="75"/>
        <w:rPr>
          <w:sz w:val="28"/>
          <w:szCs w:val="28"/>
        </w:rPr>
      </w:pPr>
      <w:r w:rsidRPr="0093214B">
        <w:rPr>
          <w:sz w:val="28"/>
          <w:szCs w:val="28"/>
        </w:rPr>
        <w:t>Федерализм. 1996. № 2. С. 49 – 60; 1997. № 3. С. 21 – 40; 1998. № 3. С. 195 – 204.</w:t>
      </w:r>
    </w:p>
    <w:p w:rsidR="0093214B" w:rsidRPr="0093214B" w:rsidRDefault="0093214B" w:rsidP="0093214B">
      <w:pPr>
        <w:rPr>
          <w:sz w:val="28"/>
          <w:szCs w:val="28"/>
        </w:rPr>
      </w:pPr>
      <w:r w:rsidRPr="0093214B">
        <w:rPr>
          <w:sz w:val="28"/>
          <w:szCs w:val="28"/>
        </w:rPr>
        <w:t>Доклад о развитии человека за 1998 год. ПРООН. Нью-Йорк, 1998. Доклад о развитии человеческого потенциала В РФ. ПРООН. М. 1999.</w:t>
      </w:r>
      <w:bookmarkStart w:id="0" w:name="_GoBack"/>
      <w:bookmarkEnd w:id="0"/>
    </w:p>
    <w:sectPr w:rsidR="0093214B" w:rsidRPr="0093214B" w:rsidSect="0093214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9C2"/>
    <w:rsid w:val="002609C2"/>
    <w:rsid w:val="0069717C"/>
    <w:rsid w:val="0075062A"/>
    <w:rsid w:val="00897597"/>
    <w:rsid w:val="009107F0"/>
    <w:rsid w:val="0093214B"/>
    <w:rsid w:val="009E7E2C"/>
    <w:rsid w:val="00A53A06"/>
    <w:rsid w:val="00C9159A"/>
    <w:rsid w:val="00C9763F"/>
    <w:rsid w:val="00C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605F75C-CE2F-4554-9A43-F4E38EF5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09C2"/>
    <w:pPr>
      <w:spacing w:before="100" w:beforeAutospacing="1" w:after="100" w:afterAutospacing="1"/>
    </w:pPr>
  </w:style>
  <w:style w:type="character" w:styleId="a4">
    <w:name w:val="line number"/>
    <w:basedOn w:val="a0"/>
    <w:rsid w:val="00932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AE1E8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2410</Words>
  <Characters>13740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компа</dc:creator>
  <cp:keywords/>
  <cp:lastModifiedBy>Irina</cp:lastModifiedBy>
  <cp:revision>2</cp:revision>
  <dcterms:created xsi:type="dcterms:W3CDTF">2014-10-02T06:04:00Z</dcterms:created>
  <dcterms:modified xsi:type="dcterms:W3CDTF">2014-10-02T06:04:00Z</dcterms:modified>
</cp:coreProperties>
</file>