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0B7" w:rsidRDefault="000440B7" w:rsidP="008E740C">
      <w:pPr>
        <w:spacing w:line="360" w:lineRule="auto"/>
        <w:ind w:firstLine="709"/>
        <w:jc w:val="center"/>
        <w:rPr>
          <w:rFonts w:ascii="Times New Roman" w:hAnsi="Times New Roman"/>
          <w:sz w:val="28"/>
          <w:szCs w:val="28"/>
        </w:rPr>
      </w:pPr>
    </w:p>
    <w:p w:rsidR="008E740C" w:rsidRDefault="008E740C" w:rsidP="008E740C">
      <w:pPr>
        <w:spacing w:line="360" w:lineRule="auto"/>
        <w:ind w:firstLine="709"/>
        <w:jc w:val="center"/>
        <w:rPr>
          <w:rFonts w:ascii="Times New Roman" w:hAnsi="Times New Roman"/>
          <w:sz w:val="28"/>
          <w:szCs w:val="28"/>
        </w:rPr>
      </w:pPr>
      <w:r>
        <w:rPr>
          <w:rFonts w:ascii="Times New Roman" w:hAnsi="Times New Roman"/>
          <w:sz w:val="28"/>
          <w:szCs w:val="28"/>
        </w:rPr>
        <w:t>Министерство образования Российской Федерации</w:t>
      </w:r>
    </w:p>
    <w:p w:rsidR="008E740C" w:rsidRDefault="008E740C" w:rsidP="008E740C">
      <w:pPr>
        <w:spacing w:line="360" w:lineRule="auto"/>
        <w:ind w:firstLine="709"/>
        <w:jc w:val="center"/>
        <w:rPr>
          <w:rFonts w:ascii="Times New Roman" w:hAnsi="Times New Roman"/>
          <w:sz w:val="28"/>
          <w:szCs w:val="28"/>
        </w:rPr>
      </w:pPr>
      <w:r>
        <w:rPr>
          <w:rFonts w:ascii="Times New Roman" w:hAnsi="Times New Roman"/>
          <w:sz w:val="28"/>
          <w:szCs w:val="28"/>
        </w:rPr>
        <w:t>Всероссийский заочный финансово-экономический институт</w:t>
      </w:r>
    </w:p>
    <w:p w:rsidR="008E740C" w:rsidRDefault="0081438B" w:rsidP="008E740C">
      <w:pPr>
        <w:spacing w:line="360" w:lineRule="auto"/>
        <w:ind w:firstLine="709"/>
        <w:jc w:val="both"/>
        <w:rPr>
          <w:rFonts w:ascii="Times New Roman" w:hAnsi="Times New Roman"/>
          <w:sz w:val="28"/>
          <w:szCs w:val="28"/>
        </w:rP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35pt;width:75pt;height:53.15pt;z-index:251657728">
            <v:imagedata r:id="rId7" o:title=""/>
            <w10:wrap type="topAndBottom"/>
          </v:shape>
          <o:OLEObject Type="Embed" ProgID="MSPhotoEd.3" ShapeID="_x0000_s1026" DrawAspect="Content" ObjectID="_1469860413" r:id="rId8"/>
        </w:object>
      </w:r>
    </w:p>
    <w:p w:rsidR="008E740C" w:rsidRDefault="008E740C" w:rsidP="008E740C">
      <w:pPr>
        <w:spacing w:line="360" w:lineRule="auto"/>
        <w:rPr>
          <w:rFonts w:ascii="Times New Roman" w:hAnsi="Times New Roman"/>
          <w:sz w:val="28"/>
          <w:szCs w:val="28"/>
        </w:rPr>
      </w:pPr>
    </w:p>
    <w:p w:rsidR="008E740C" w:rsidRDefault="008E740C" w:rsidP="008E740C">
      <w:pPr>
        <w:spacing w:line="360" w:lineRule="auto"/>
        <w:ind w:firstLine="709"/>
        <w:jc w:val="center"/>
        <w:rPr>
          <w:rFonts w:ascii="Times New Roman" w:hAnsi="Times New Roman"/>
          <w:b/>
          <w:sz w:val="52"/>
          <w:szCs w:val="52"/>
        </w:rPr>
      </w:pPr>
      <w:r>
        <w:rPr>
          <w:rFonts w:ascii="Times New Roman" w:hAnsi="Times New Roman"/>
          <w:b/>
          <w:sz w:val="52"/>
          <w:szCs w:val="52"/>
        </w:rPr>
        <w:t>Контрольная работа</w:t>
      </w:r>
    </w:p>
    <w:p w:rsidR="008E740C" w:rsidRPr="00F0338D" w:rsidRDefault="008E740C" w:rsidP="008E740C">
      <w:pPr>
        <w:spacing w:line="360" w:lineRule="auto"/>
        <w:ind w:firstLine="709"/>
        <w:rPr>
          <w:rFonts w:ascii="Times New Roman" w:hAnsi="Times New Roman"/>
          <w:b/>
          <w:i/>
          <w:sz w:val="40"/>
          <w:szCs w:val="40"/>
        </w:rPr>
      </w:pPr>
      <w:r w:rsidRPr="00F0338D">
        <w:rPr>
          <w:rFonts w:ascii="Times New Roman" w:hAnsi="Times New Roman"/>
          <w:b/>
          <w:i/>
          <w:sz w:val="40"/>
          <w:szCs w:val="40"/>
        </w:rPr>
        <w:t>по дисциплине: Налоги и налогообложение</w:t>
      </w:r>
    </w:p>
    <w:p w:rsidR="008E740C" w:rsidRPr="00F0338D" w:rsidRDefault="008E740C" w:rsidP="008E740C">
      <w:pPr>
        <w:spacing w:line="360" w:lineRule="auto"/>
        <w:ind w:firstLine="709"/>
        <w:jc w:val="center"/>
        <w:rPr>
          <w:rFonts w:ascii="Times New Roman" w:hAnsi="Times New Roman"/>
          <w:b/>
          <w:sz w:val="28"/>
          <w:szCs w:val="28"/>
        </w:rPr>
      </w:pPr>
      <w:r w:rsidRPr="00F0338D">
        <w:rPr>
          <w:rFonts w:ascii="Times New Roman" w:hAnsi="Times New Roman"/>
          <w:b/>
          <w:sz w:val="28"/>
          <w:szCs w:val="28"/>
        </w:rPr>
        <w:t>На тему № 6</w:t>
      </w:r>
    </w:p>
    <w:p w:rsidR="008E740C" w:rsidRPr="00F0338D" w:rsidRDefault="008E740C" w:rsidP="008E740C">
      <w:pPr>
        <w:spacing w:line="360" w:lineRule="auto"/>
        <w:ind w:firstLine="709"/>
        <w:jc w:val="center"/>
        <w:rPr>
          <w:rFonts w:ascii="Times New Roman" w:hAnsi="Times New Roman"/>
          <w:b/>
          <w:i/>
          <w:sz w:val="48"/>
          <w:szCs w:val="48"/>
          <w:u w:val="single"/>
        </w:rPr>
      </w:pPr>
      <w:r w:rsidRPr="00F0338D">
        <w:rPr>
          <w:rFonts w:ascii="Times New Roman" w:hAnsi="Times New Roman"/>
          <w:b/>
          <w:i/>
          <w:sz w:val="48"/>
          <w:szCs w:val="48"/>
          <w:u w:val="single"/>
        </w:rPr>
        <w:t>«Региональные налоги»</w:t>
      </w:r>
    </w:p>
    <w:p w:rsidR="008E740C" w:rsidRDefault="008E740C" w:rsidP="008E740C">
      <w:pPr>
        <w:spacing w:line="360" w:lineRule="auto"/>
        <w:jc w:val="both"/>
        <w:rPr>
          <w:rFonts w:ascii="Times New Roman" w:hAnsi="Times New Roman"/>
          <w:b/>
          <w:i/>
          <w:sz w:val="36"/>
          <w:szCs w:val="36"/>
          <w:u w:val="single"/>
        </w:rPr>
      </w:pPr>
    </w:p>
    <w:p w:rsidR="008E740C" w:rsidRPr="008E740C" w:rsidRDefault="008E740C" w:rsidP="008E740C">
      <w:pPr>
        <w:spacing w:line="360" w:lineRule="auto"/>
        <w:ind w:firstLine="709"/>
        <w:jc w:val="both"/>
        <w:rPr>
          <w:rFonts w:ascii="Times New Roman" w:hAnsi="Times New Roman"/>
          <w:sz w:val="28"/>
          <w:szCs w:val="28"/>
        </w:rPr>
      </w:pPr>
    </w:p>
    <w:p w:rsidR="008E740C" w:rsidRPr="00667C35" w:rsidRDefault="00667C35" w:rsidP="00667C35">
      <w:pPr>
        <w:spacing w:after="0" w:line="240" w:lineRule="auto"/>
        <w:ind w:left="5580"/>
        <w:rPr>
          <w:rFonts w:ascii="Times New Roman" w:hAnsi="Times New Roman"/>
          <w:sz w:val="24"/>
          <w:szCs w:val="24"/>
        </w:rPr>
      </w:pPr>
      <w:r w:rsidRPr="00667C35">
        <w:rPr>
          <w:rFonts w:ascii="Times New Roman" w:hAnsi="Times New Roman"/>
          <w:sz w:val="24"/>
          <w:szCs w:val="24"/>
        </w:rPr>
        <w:t xml:space="preserve">Выполнила: </w:t>
      </w:r>
    </w:p>
    <w:p w:rsidR="00667C35" w:rsidRPr="00667C35" w:rsidRDefault="00667C35" w:rsidP="00667C35">
      <w:pPr>
        <w:spacing w:after="0" w:line="240" w:lineRule="auto"/>
        <w:ind w:firstLine="5580"/>
        <w:rPr>
          <w:rFonts w:ascii="Times New Roman" w:hAnsi="Times New Roman"/>
          <w:sz w:val="24"/>
          <w:szCs w:val="24"/>
        </w:rPr>
      </w:pPr>
    </w:p>
    <w:p w:rsidR="00667C35" w:rsidRPr="00667C35" w:rsidRDefault="00667C35" w:rsidP="00667C35">
      <w:pPr>
        <w:spacing w:after="0" w:line="240" w:lineRule="auto"/>
        <w:ind w:firstLine="5580"/>
        <w:rPr>
          <w:rFonts w:ascii="Times New Roman" w:hAnsi="Times New Roman"/>
          <w:sz w:val="24"/>
          <w:szCs w:val="24"/>
        </w:rPr>
      </w:pPr>
      <w:r w:rsidRPr="00667C35">
        <w:rPr>
          <w:rFonts w:ascii="Times New Roman" w:hAnsi="Times New Roman"/>
          <w:sz w:val="24"/>
          <w:szCs w:val="24"/>
        </w:rPr>
        <w:t xml:space="preserve">Студентка </w:t>
      </w:r>
    </w:p>
    <w:p w:rsidR="00667C35" w:rsidRPr="00667C35" w:rsidRDefault="00667C35" w:rsidP="00667C35">
      <w:pPr>
        <w:spacing w:after="0" w:line="240" w:lineRule="auto"/>
        <w:ind w:firstLine="5580"/>
        <w:rPr>
          <w:rFonts w:ascii="Times New Roman" w:hAnsi="Times New Roman"/>
          <w:sz w:val="24"/>
          <w:szCs w:val="24"/>
        </w:rPr>
      </w:pPr>
      <w:r w:rsidRPr="00667C35">
        <w:rPr>
          <w:rFonts w:ascii="Times New Roman" w:hAnsi="Times New Roman"/>
          <w:sz w:val="24"/>
          <w:szCs w:val="24"/>
        </w:rPr>
        <w:t xml:space="preserve">Факультет </w:t>
      </w:r>
    </w:p>
    <w:p w:rsidR="00667C35" w:rsidRPr="00667C35" w:rsidRDefault="00667C35" w:rsidP="00667C35">
      <w:pPr>
        <w:spacing w:after="0" w:line="240" w:lineRule="auto"/>
        <w:ind w:firstLine="5580"/>
        <w:rPr>
          <w:rFonts w:ascii="Times New Roman" w:hAnsi="Times New Roman"/>
          <w:sz w:val="24"/>
          <w:szCs w:val="24"/>
        </w:rPr>
      </w:pPr>
      <w:r w:rsidRPr="00667C35">
        <w:rPr>
          <w:rFonts w:ascii="Times New Roman" w:hAnsi="Times New Roman"/>
          <w:sz w:val="24"/>
          <w:szCs w:val="24"/>
        </w:rPr>
        <w:t xml:space="preserve">Группа: </w:t>
      </w:r>
    </w:p>
    <w:p w:rsidR="00667C35" w:rsidRPr="00667C35" w:rsidRDefault="00667C35" w:rsidP="00667C35">
      <w:pPr>
        <w:spacing w:after="0" w:line="240" w:lineRule="auto"/>
        <w:ind w:firstLine="5580"/>
        <w:rPr>
          <w:rFonts w:ascii="Times New Roman" w:hAnsi="Times New Roman"/>
          <w:sz w:val="24"/>
          <w:szCs w:val="24"/>
        </w:rPr>
      </w:pPr>
      <w:r w:rsidRPr="00667C35">
        <w:rPr>
          <w:rFonts w:ascii="Times New Roman" w:hAnsi="Times New Roman"/>
          <w:sz w:val="24"/>
          <w:szCs w:val="24"/>
        </w:rPr>
        <w:t xml:space="preserve">Проверил: </w:t>
      </w:r>
    </w:p>
    <w:p w:rsidR="008E740C" w:rsidRPr="008E740C" w:rsidRDefault="008E740C" w:rsidP="008E740C">
      <w:pPr>
        <w:spacing w:line="360" w:lineRule="auto"/>
        <w:ind w:firstLine="709"/>
        <w:jc w:val="both"/>
        <w:rPr>
          <w:rFonts w:ascii="Times New Roman" w:hAnsi="Times New Roman"/>
          <w:sz w:val="28"/>
          <w:szCs w:val="28"/>
        </w:rPr>
      </w:pPr>
    </w:p>
    <w:p w:rsidR="008E740C" w:rsidRPr="008E740C" w:rsidRDefault="008E740C" w:rsidP="008E740C">
      <w:pPr>
        <w:spacing w:line="360" w:lineRule="auto"/>
        <w:ind w:firstLine="709"/>
        <w:jc w:val="both"/>
        <w:rPr>
          <w:rFonts w:ascii="Times New Roman" w:hAnsi="Times New Roman"/>
          <w:sz w:val="28"/>
          <w:szCs w:val="28"/>
        </w:rPr>
      </w:pPr>
    </w:p>
    <w:p w:rsidR="00667C35" w:rsidRDefault="00667C35" w:rsidP="00667C35">
      <w:pPr>
        <w:spacing w:line="360" w:lineRule="auto"/>
        <w:jc w:val="center"/>
        <w:rPr>
          <w:rFonts w:ascii="Times New Roman" w:hAnsi="Times New Roman"/>
          <w:sz w:val="28"/>
          <w:szCs w:val="28"/>
        </w:rPr>
      </w:pPr>
    </w:p>
    <w:p w:rsidR="00667C35" w:rsidRDefault="00667C35" w:rsidP="00667C35">
      <w:pPr>
        <w:spacing w:line="360" w:lineRule="auto"/>
        <w:jc w:val="center"/>
        <w:rPr>
          <w:rFonts w:ascii="Times New Roman" w:hAnsi="Times New Roman"/>
          <w:sz w:val="28"/>
          <w:szCs w:val="28"/>
        </w:rPr>
      </w:pPr>
    </w:p>
    <w:p w:rsidR="008E740C" w:rsidRDefault="00592B40" w:rsidP="00667C35">
      <w:pPr>
        <w:spacing w:line="360" w:lineRule="auto"/>
        <w:jc w:val="center"/>
        <w:rPr>
          <w:rFonts w:ascii="Times New Roman" w:hAnsi="Times New Roman"/>
          <w:sz w:val="28"/>
          <w:szCs w:val="28"/>
        </w:rPr>
      </w:pPr>
      <w:r>
        <w:rPr>
          <w:rFonts w:ascii="Times New Roman" w:hAnsi="Times New Roman"/>
          <w:sz w:val="28"/>
          <w:szCs w:val="28"/>
        </w:rPr>
        <w:t>Архангельск  2010</w:t>
      </w:r>
    </w:p>
    <w:p w:rsidR="008E740C" w:rsidRPr="008A057C" w:rsidRDefault="008E740C" w:rsidP="008E740C">
      <w:pPr>
        <w:spacing w:line="360" w:lineRule="auto"/>
        <w:ind w:firstLine="540"/>
        <w:jc w:val="center"/>
        <w:rPr>
          <w:rFonts w:ascii="Times New Roman" w:hAnsi="Times New Roman"/>
          <w:sz w:val="28"/>
          <w:szCs w:val="28"/>
        </w:rPr>
      </w:pPr>
      <w:r w:rsidRPr="008A057C">
        <w:rPr>
          <w:rFonts w:ascii="Times New Roman" w:hAnsi="Times New Roman"/>
          <w:sz w:val="28"/>
          <w:szCs w:val="28"/>
        </w:rPr>
        <w:lastRenderedPageBreak/>
        <w:t>СОДЕРЖАНИЕ</w:t>
      </w:r>
      <w:r>
        <w:rPr>
          <w:rFonts w:ascii="Times New Roman" w:hAnsi="Times New Roman"/>
          <w:sz w:val="28"/>
          <w:szCs w:val="28"/>
        </w:rPr>
        <w:fldChar w:fldCharType="begin"/>
      </w:r>
      <w:r w:rsidRPr="008A057C">
        <w:rPr>
          <w:rFonts w:ascii="Times New Roman" w:hAnsi="Times New Roman"/>
          <w:sz w:val="28"/>
          <w:szCs w:val="28"/>
        </w:rPr>
        <w:instrText xml:space="preserve"> TOC \o "1-3" \u </w:instrText>
      </w:r>
      <w:r>
        <w:rPr>
          <w:rFonts w:ascii="Times New Roman" w:hAnsi="Times New Roman"/>
          <w:sz w:val="28"/>
          <w:szCs w:val="28"/>
        </w:rPr>
        <w:fldChar w:fldCharType="separate"/>
      </w:r>
    </w:p>
    <w:p w:rsidR="008E740C" w:rsidRDefault="008E740C" w:rsidP="008E740C">
      <w:pPr>
        <w:spacing w:line="360" w:lineRule="auto"/>
        <w:ind w:firstLine="540"/>
        <w:jc w:val="both"/>
        <w:rPr>
          <w:rFonts w:ascii="Times New Roman" w:hAnsi="Times New Roman"/>
          <w:noProof/>
        </w:rPr>
      </w:pPr>
      <w:r>
        <w:rPr>
          <w:rFonts w:ascii="Times New Roman" w:hAnsi="Times New Roman"/>
          <w:noProof/>
          <w:sz w:val="28"/>
          <w:szCs w:val="28"/>
        </w:rPr>
        <w:t>ВВЕДЕНИЕ…………………………………………………………………..3</w:t>
      </w:r>
    </w:p>
    <w:p w:rsidR="008E740C" w:rsidRDefault="008E740C" w:rsidP="008E740C">
      <w:pPr>
        <w:pStyle w:val="2"/>
        <w:tabs>
          <w:tab w:val="right" w:leader="dot" w:pos="9345"/>
        </w:tabs>
        <w:spacing w:line="360" w:lineRule="auto"/>
        <w:ind w:left="0" w:firstLine="540"/>
        <w:jc w:val="both"/>
        <w:rPr>
          <w:noProof/>
          <w:sz w:val="28"/>
          <w:szCs w:val="28"/>
        </w:rPr>
      </w:pPr>
      <w:r>
        <w:rPr>
          <w:noProof/>
          <w:sz w:val="28"/>
          <w:szCs w:val="28"/>
        </w:rPr>
        <w:t>1. Региональные налоги</w:t>
      </w:r>
      <w:r>
        <w:rPr>
          <w:noProof/>
          <w:sz w:val="28"/>
          <w:szCs w:val="28"/>
        </w:rPr>
        <w:tab/>
      </w:r>
      <w:r>
        <w:rPr>
          <w:noProof/>
          <w:sz w:val="28"/>
          <w:szCs w:val="28"/>
        </w:rPr>
        <w:fldChar w:fldCharType="begin"/>
      </w:r>
      <w:r>
        <w:rPr>
          <w:noProof/>
          <w:sz w:val="28"/>
          <w:szCs w:val="28"/>
        </w:rPr>
        <w:instrText xml:space="preserve"> PAGEREF _Toc156871487 \h </w:instrText>
      </w:r>
      <w:r>
        <w:rPr>
          <w:noProof/>
          <w:sz w:val="28"/>
          <w:szCs w:val="28"/>
        </w:rPr>
      </w:r>
      <w:r>
        <w:rPr>
          <w:noProof/>
          <w:sz w:val="28"/>
          <w:szCs w:val="28"/>
        </w:rPr>
        <w:fldChar w:fldCharType="separate"/>
      </w:r>
      <w:r w:rsidR="0047350E">
        <w:rPr>
          <w:noProof/>
          <w:sz w:val="28"/>
          <w:szCs w:val="28"/>
        </w:rPr>
        <w:t>5</w:t>
      </w:r>
      <w:r>
        <w:rPr>
          <w:noProof/>
          <w:sz w:val="28"/>
          <w:szCs w:val="28"/>
        </w:rPr>
        <w:fldChar w:fldCharType="end"/>
      </w:r>
    </w:p>
    <w:p w:rsidR="008E740C" w:rsidRPr="0053108F" w:rsidRDefault="008E740C" w:rsidP="008E740C">
      <w:pPr>
        <w:pStyle w:val="3"/>
        <w:tabs>
          <w:tab w:val="right" w:leader="dot" w:pos="9345"/>
        </w:tabs>
        <w:spacing w:line="360" w:lineRule="auto"/>
        <w:ind w:left="0" w:firstLine="540"/>
        <w:jc w:val="both"/>
        <w:rPr>
          <w:noProof/>
          <w:sz w:val="28"/>
          <w:szCs w:val="28"/>
        </w:rPr>
      </w:pPr>
      <w:r>
        <w:rPr>
          <w:noProof/>
          <w:sz w:val="28"/>
          <w:szCs w:val="28"/>
        </w:rPr>
        <w:t>1.1 Налог на имущество оганизаций</w:t>
      </w:r>
      <w:r>
        <w:rPr>
          <w:noProof/>
          <w:sz w:val="28"/>
          <w:szCs w:val="28"/>
        </w:rPr>
        <w:tab/>
      </w:r>
      <w:r w:rsidR="00CB0F84">
        <w:rPr>
          <w:noProof/>
          <w:sz w:val="28"/>
          <w:szCs w:val="28"/>
        </w:rPr>
        <w:t>7</w:t>
      </w:r>
    </w:p>
    <w:p w:rsidR="008E740C" w:rsidRPr="0053108F" w:rsidRDefault="008E740C" w:rsidP="008E740C">
      <w:pPr>
        <w:pStyle w:val="3"/>
        <w:tabs>
          <w:tab w:val="right" w:leader="dot" w:pos="9345"/>
        </w:tabs>
        <w:spacing w:line="360" w:lineRule="auto"/>
        <w:ind w:left="0" w:firstLine="540"/>
        <w:jc w:val="both"/>
        <w:rPr>
          <w:noProof/>
          <w:sz w:val="28"/>
          <w:szCs w:val="28"/>
        </w:rPr>
      </w:pPr>
      <w:r>
        <w:rPr>
          <w:noProof/>
          <w:sz w:val="28"/>
          <w:szCs w:val="28"/>
        </w:rPr>
        <w:t>1.2 Транспортный налог</w:t>
      </w:r>
      <w:r w:rsidRPr="0053108F">
        <w:rPr>
          <w:noProof/>
          <w:sz w:val="28"/>
          <w:szCs w:val="28"/>
        </w:rPr>
        <w:t>……………………………….............................</w:t>
      </w:r>
      <w:r>
        <w:rPr>
          <w:noProof/>
          <w:sz w:val="28"/>
          <w:szCs w:val="28"/>
        </w:rPr>
        <w:t>...</w:t>
      </w:r>
      <w:r w:rsidRPr="0053108F">
        <w:rPr>
          <w:noProof/>
          <w:sz w:val="28"/>
          <w:szCs w:val="28"/>
        </w:rPr>
        <w:t>13</w:t>
      </w:r>
    </w:p>
    <w:p w:rsidR="008E740C" w:rsidRPr="0053108F" w:rsidRDefault="008E740C" w:rsidP="008E740C">
      <w:pPr>
        <w:pStyle w:val="3"/>
        <w:tabs>
          <w:tab w:val="right" w:leader="dot" w:pos="9345"/>
        </w:tabs>
        <w:spacing w:line="360" w:lineRule="auto"/>
        <w:ind w:left="0" w:firstLine="540"/>
        <w:jc w:val="both"/>
        <w:rPr>
          <w:noProof/>
          <w:sz w:val="28"/>
          <w:szCs w:val="28"/>
        </w:rPr>
      </w:pPr>
      <w:r>
        <w:rPr>
          <w:noProof/>
          <w:sz w:val="28"/>
          <w:szCs w:val="28"/>
        </w:rPr>
        <w:t>1.3 Налог на игорный бизнесс</w:t>
      </w:r>
      <w:r>
        <w:rPr>
          <w:noProof/>
          <w:sz w:val="28"/>
          <w:szCs w:val="28"/>
        </w:rPr>
        <w:tab/>
      </w:r>
      <w:r w:rsidRPr="0053108F">
        <w:rPr>
          <w:noProof/>
          <w:sz w:val="28"/>
          <w:szCs w:val="28"/>
        </w:rPr>
        <w:t>17</w:t>
      </w:r>
    </w:p>
    <w:p w:rsidR="008E740C" w:rsidRPr="008E740C" w:rsidRDefault="00667C35" w:rsidP="008E740C">
      <w:pPr>
        <w:pStyle w:val="2"/>
        <w:tabs>
          <w:tab w:val="right" w:leader="dot" w:pos="9345"/>
        </w:tabs>
        <w:spacing w:line="360" w:lineRule="auto"/>
        <w:ind w:left="0" w:firstLine="540"/>
        <w:jc w:val="both"/>
        <w:rPr>
          <w:noProof/>
          <w:sz w:val="28"/>
          <w:szCs w:val="28"/>
        </w:rPr>
      </w:pPr>
      <w:r>
        <w:rPr>
          <w:noProof/>
          <w:sz w:val="28"/>
          <w:szCs w:val="28"/>
        </w:rPr>
        <w:t>2. Задачи</w:t>
      </w:r>
      <w:r w:rsidR="008E740C">
        <w:rPr>
          <w:noProof/>
          <w:sz w:val="28"/>
          <w:szCs w:val="28"/>
        </w:rPr>
        <w:tab/>
      </w:r>
      <w:r w:rsidR="008E740C" w:rsidRPr="008E740C">
        <w:rPr>
          <w:noProof/>
          <w:sz w:val="28"/>
          <w:szCs w:val="28"/>
        </w:rPr>
        <w:t>21</w:t>
      </w:r>
    </w:p>
    <w:p w:rsidR="008E740C" w:rsidRPr="0053108F" w:rsidRDefault="008E740C" w:rsidP="008E740C">
      <w:pPr>
        <w:ind w:firstLine="540"/>
        <w:rPr>
          <w:rFonts w:ascii="Times New Roman" w:hAnsi="Times New Roman"/>
          <w:sz w:val="28"/>
          <w:szCs w:val="28"/>
        </w:rPr>
      </w:pPr>
      <w:r>
        <w:t xml:space="preserve"> </w:t>
      </w:r>
      <w:r w:rsidRPr="0053108F">
        <w:rPr>
          <w:rFonts w:ascii="Times New Roman" w:hAnsi="Times New Roman"/>
          <w:sz w:val="28"/>
          <w:szCs w:val="28"/>
        </w:rPr>
        <w:t>Список литературы</w:t>
      </w:r>
      <w:r>
        <w:rPr>
          <w:rFonts w:ascii="Times New Roman" w:hAnsi="Times New Roman"/>
          <w:sz w:val="28"/>
          <w:szCs w:val="28"/>
        </w:rPr>
        <w:t>………………………………………………………...24</w:t>
      </w:r>
    </w:p>
    <w:p w:rsidR="008E740C" w:rsidRDefault="008E740C" w:rsidP="008E740C">
      <w:pPr>
        <w:spacing w:line="360" w:lineRule="auto"/>
        <w:ind w:firstLine="540"/>
        <w:jc w:val="center"/>
        <w:rPr>
          <w:rFonts w:ascii="Times New Roman" w:hAnsi="Times New Roman"/>
          <w:sz w:val="28"/>
          <w:szCs w:val="28"/>
        </w:rPr>
      </w:pPr>
      <w:r>
        <w:fldChar w:fldCharType="end"/>
      </w:r>
      <w:r>
        <w:br w:type="page"/>
      </w:r>
      <w:r>
        <w:rPr>
          <w:rFonts w:ascii="Times New Roman" w:hAnsi="Times New Roman"/>
          <w:sz w:val="28"/>
          <w:szCs w:val="28"/>
        </w:rPr>
        <w:t>ВВЕДЕНИЕ</w:t>
      </w:r>
    </w:p>
    <w:p w:rsidR="008E740C" w:rsidRDefault="008E740C" w:rsidP="008E740C">
      <w:pPr>
        <w:pStyle w:val="HTML"/>
        <w:spacing w:line="360" w:lineRule="auto"/>
        <w:ind w:firstLine="709"/>
        <w:jc w:val="both"/>
        <w:rPr>
          <w:sz w:val="28"/>
          <w:szCs w:val="28"/>
        </w:rPr>
      </w:pPr>
      <w:r>
        <w:rPr>
          <w:rFonts w:ascii="Times New Roman" w:hAnsi="Times New Roman" w:cs="Times New Roman"/>
          <w:color w:val="auto"/>
          <w:sz w:val="28"/>
          <w:szCs w:val="28"/>
        </w:rPr>
        <w:tab/>
        <w:t>К региональным налогам относятся: налог на имущество организаций; налог на игорный бизнес; транспортный налог.</w:t>
      </w:r>
      <w:r>
        <w:rPr>
          <w:sz w:val="28"/>
          <w:szCs w:val="28"/>
        </w:rPr>
        <w:t xml:space="preserve"> </w:t>
      </w:r>
    </w:p>
    <w:p w:rsidR="008E740C" w:rsidRDefault="008E740C" w:rsidP="008E740C">
      <w:pPr>
        <w:pStyle w:val="HTML"/>
        <w:spacing w:line="360" w:lineRule="auto"/>
        <w:ind w:firstLine="709"/>
        <w:jc w:val="both"/>
        <w:rPr>
          <w:sz w:val="28"/>
          <w:szCs w:val="28"/>
        </w:rPr>
      </w:pPr>
      <w:r>
        <w:rPr>
          <w:sz w:val="28"/>
          <w:szCs w:val="28"/>
        </w:rPr>
        <w:tab/>
      </w:r>
      <w:r>
        <w:rPr>
          <w:rFonts w:ascii="Times New Roman" w:hAnsi="Times New Roman" w:cs="Times New Roman"/>
          <w:color w:val="auto"/>
          <w:sz w:val="28"/>
          <w:szCs w:val="28"/>
        </w:rPr>
        <w:t>Региональными налогами признаются налоги, которые установлены настоящим Кодексом и законами субъектов РФ о налогах и обязательны к уплате на территориях соответствующих субъектов РФ (статья 12 НК).</w:t>
      </w:r>
      <w:r>
        <w:rPr>
          <w:sz w:val="28"/>
          <w:szCs w:val="28"/>
        </w:rPr>
        <w:t xml:space="preserve"> </w:t>
      </w:r>
      <w:r>
        <w:rPr>
          <w:rFonts w:ascii="Times New Roman" w:hAnsi="Times New Roman" w:cs="Times New Roman"/>
          <w:sz w:val="28"/>
          <w:szCs w:val="28"/>
        </w:rPr>
        <w:t>Региональные налоги вводятся в действие и прекращают действовать на территориях субъектов РФ в соответствии с настоящим Кодексом и законами субъектов РФ о налогах.</w:t>
      </w:r>
      <w:r>
        <w:rPr>
          <w:sz w:val="28"/>
          <w:szCs w:val="28"/>
        </w:rPr>
        <w:t xml:space="preserve"> </w:t>
      </w:r>
      <w:r>
        <w:rPr>
          <w:rFonts w:ascii="Times New Roman" w:hAnsi="Times New Roman" w:cs="Times New Roman"/>
          <w:sz w:val="28"/>
          <w:szCs w:val="28"/>
        </w:rPr>
        <w:t>При установлении региональных налогов законодательными (представительными) органами государственной власти субъектов РФ определяются в порядке и пределах, которые предусмотрены настоящим Кодексом, следующие элементы налогообложения: налоговые ставки, порядок и сроки уплаты налогов. Иные элементы налогообложения по региональным налогам и налогоплательщики определяются настоящим Кодексом.</w:t>
      </w:r>
      <w:r>
        <w:rPr>
          <w:sz w:val="28"/>
          <w:szCs w:val="28"/>
        </w:rPr>
        <w:t xml:space="preserve"> </w:t>
      </w:r>
      <w:r>
        <w:rPr>
          <w:rFonts w:ascii="Times New Roman" w:hAnsi="Times New Roman" w:cs="Times New Roman"/>
          <w:sz w:val="28"/>
          <w:szCs w:val="28"/>
        </w:rPr>
        <w:t>Законодательными (представительными) органами государственной власти субъектов РФ законами о налогах в порядке и пределах, которые предусмотрены настоящим Кодексом, могут устанавливаться налоговые льготы, основания и порядок их применения.</w:t>
      </w:r>
      <w:r>
        <w:rPr>
          <w:sz w:val="28"/>
          <w:szCs w:val="28"/>
        </w:rPr>
        <w:t xml:space="preserve"> </w:t>
      </w:r>
    </w:p>
    <w:p w:rsidR="008E740C" w:rsidRDefault="008E740C" w:rsidP="008E740C">
      <w:pPr>
        <w:pStyle w:val="HTML"/>
        <w:spacing w:line="360" w:lineRule="auto"/>
        <w:ind w:firstLine="709"/>
        <w:jc w:val="both"/>
        <w:rPr>
          <w:rFonts w:ascii="Times New Roman" w:hAnsi="Times New Roman" w:cs="Times New Roman"/>
          <w:sz w:val="28"/>
          <w:szCs w:val="28"/>
        </w:rPr>
      </w:pPr>
      <w:r>
        <w:rPr>
          <w:sz w:val="28"/>
          <w:szCs w:val="28"/>
        </w:rPr>
        <w:tab/>
      </w:r>
      <w:r>
        <w:rPr>
          <w:rFonts w:ascii="Times New Roman" w:hAnsi="Times New Roman" w:cs="Times New Roman"/>
          <w:sz w:val="28"/>
          <w:szCs w:val="28"/>
        </w:rPr>
        <w:t xml:space="preserve">Информация и копии законов, иных нормативных правовых актов об установлении, изменении и отмене региональных налогов направляются органами государственной власти субъектов РФ и органами местного самоуправления в Министерство финансов РФ и федеральный орган исполнительной власти, уполномоченный по контролю и надзору в области налогов и сборов, а также в финансовые органы соответствующих субъектов РФ и территориальные налоговые органы. </w:t>
      </w:r>
    </w:p>
    <w:p w:rsidR="008E740C" w:rsidRDefault="008E740C" w:rsidP="008E740C">
      <w:pPr>
        <w:pStyle w:val="HTML"/>
        <w:spacing w:line="360" w:lineRule="auto"/>
        <w:ind w:firstLine="709"/>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i/>
          <w:sz w:val="28"/>
          <w:szCs w:val="28"/>
          <w:u w:val="single"/>
        </w:rPr>
        <w:t>Налог на имущество организаций</w:t>
      </w:r>
      <w:r>
        <w:rPr>
          <w:rFonts w:ascii="Times New Roman" w:hAnsi="Times New Roman" w:cs="Times New Roman"/>
          <w:i/>
          <w:sz w:val="28"/>
          <w:szCs w:val="28"/>
        </w:rPr>
        <w:t xml:space="preserve"> </w:t>
      </w:r>
      <w:r>
        <w:rPr>
          <w:rFonts w:ascii="Times New Roman" w:hAnsi="Times New Roman" w:cs="Times New Roman"/>
          <w:i/>
          <w:sz w:val="28"/>
          <w:szCs w:val="28"/>
          <w:u w:val="single"/>
        </w:rPr>
        <w:t>регулируется гл.30 НК</w:t>
      </w:r>
      <w:r>
        <w:rPr>
          <w:rFonts w:ascii="Times New Roman" w:hAnsi="Times New Roman" w:cs="Times New Roman"/>
          <w:i/>
          <w:sz w:val="28"/>
          <w:szCs w:val="28"/>
        </w:rPr>
        <w:t xml:space="preserve">. </w:t>
      </w:r>
    </w:p>
    <w:p w:rsidR="008E740C" w:rsidRDefault="008E740C" w:rsidP="008E740C">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 xml:space="preserve">Ставки: 1. Налоговые ставки устанавливаются законами субъектов РФ и не могут превышать 2,2 %. 2.Допускается установление дифференцированных налоговых ставок в зависимости от категорий налогоплательщиков и (или) имущества, признаваемого объектом налогообложения. </w:t>
      </w:r>
    </w:p>
    <w:p w:rsidR="008E740C" w:rsidRDefault="008E740C" w:rsidP="008E740C">
      <w:pPr>
        <w:pStyle w:val="HTML"/>
        <w:spacing w:line="360" w:lineRule="auto"/>
        <w:ind w:firstLine="709"/>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i/>
          <w:sz w:val="28"/>
          <w:szCs w:val="28"/>
          <w:u w:val="single"/>
        </w:rPr>
        <w:t>Налог на игорный бизнес регулируется главой 29 НК</w:t>
      </w:r>
      <w:r>
        <w:rPr>
          <w:rFonts w:ascii="Times New Roman" w:hAnsi="Times New Roman" w:cs="Times New Roman"/>
          <w:i/>
          <w:sz w:val="28"/>
          <w:szCs w:val="28"/>
        </w:rPr>
        <w:t xml:space="preserve">. </w:t>
      </w:r>
    </w:p>
    <w:p w:rsidR="008E740C" w:rsidRDefault="008E740C" w:rsidP="008E740C">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 xml:space="preserve">Ставки: 1. Налоговые ставки устанавливаются законами субъектов РФ в следующих пределах: </w:t>
      </w:r>
      <w:r>
        <w:rPr>
          <w:rFonts w:ascii="Times New Roman" w:hAnsi="Times New Roman" w:cs="Times New Roman"/>
          <w:color w:val="auto"/>
          <w:sz w:val="28"/>
          <w:szCs w:val="28"/>
        </w:rPr>
        <w:t xml:space="preserve">а) за один </w:t>
      </w:r>
      <w:r w:rsidRPr="0081438B">
        <w:rPr>
          <w:rFonts w:ascii="Times New Roman" w:hAnsi="Times New Roman" w:cs="Times New Roman"/>
          <w:sz w:val="28"/>
          <w:szCs w:val="28"/>
        </w:rPr>
        <w:t>игровой стол</w:t>
      </w:r>
      <w:r>
        <w:rPr>
          <w:rFonts w:ascii="Times New Roman" w:hAnsi="Times New Roman" w:cs="Times New Roman"/>
          <w:color w:val="auto"/>
          <w:sz w:val="28"/>
          <w:szCs w:val="28"/>
        </w:rPr>
        <w:t xml:space="preserve"> - от 25 000 до 125 000 руб.;</w:t>
      </w:r>
      <w:r>
        <w:rPr>
          <w:sz w:val="28"/>
          <w:szCs w:val="28"/>
        </w:rPr>
        <w:t xml:space="preserve"> </w:t>
      </w:r>
      <w:r>
        <w:rPr>
          <w:rFonts w:ascii="Times New Roman" w:hAnsi="Times New Roman" w:cs="Times New Roman"/>
          <w:color w:val="auto"/>
          <w:sz w:val="28"/>
          <w:szCs w:val="28"/>
        </w:rPr>
        <w:t xml:space="preserve">б) за один </w:t>
      </w:r>
      <w:r w:rsidRPr="0081438B">
        <w:rPr>
          <w:rFonts w:ascii="Times New Roman" w:hAnsi="Times New Roman" w:cs="Times New Roman"/>
          <w:sz w:val="28"/>
          <w:szCs w:val="28"/>
        </w:rPr>
        <w:t>игровой автомат</w:t>
      </w:r>
      <w:r>
        <w:rPr>
          <w:rFonts w:ascii="Times New Roman" w:hAnsi="Times New Roman" w:cs="Times New Roman"/>
          <w:color w:val="auto"/>
          <w:sz w:val="28"/>
          <w:szCs w:val="28"/>
        </w:rPr>
        <w:t xml:space="preserve"> - от 1 500 до 7 500 руб.;</w:t>
      </w:r>
      <w:r>
        <w:rPr>
          <w:sz w:val="28"/>
          <w:szCs w:val="28"/>
        </w:rPr>
        <w:t xml:space="preserve"> </w:t>
      </w:r>
      <w:r>
        <w:rPr>
          <w:rFonts w:ascii="Times New Roman" w:hAnsi="Times New Roman" w:cs="Times New Roman"/>
          <w:color w:val="auto"/>
          <w:sz w:val="28"/>
          <w:szCs w:val="28"/>
        </w:rPr>
        <w:t xml:space="preserve"> в) за одну </w:t>
      </w:r>
      <w:r w:rsidRPr="0081438B">
        <w:rPr>
          <w:rFonts w:ascii="Times New Roman" w:hAnsi="Times New Roman" w:cs="Times New Roman"/>
          <w:sz w:val="28"/>
          <w:szCs w:val="28"/>
        </w:rPr>
        <w:t>кассу тотализатора</w:t>
      </w:r>
      <w:r>
        <w:rPr>
          <w:rFonts w:ascii="Times New Roman" w:hAnsi="Times New Roman" w:cs="Times New Roman"/>
          <w:color w:val="auto"/>
          <w:sz w:val="28"/>
          <w:szCs w:val="28"/>
        </w:rPr>
        <w:t xml:space="preserve"> или одну кассу букмекерской конторы - от 25 000 до 125 000 руб.</w:t>
      </w:r>
      <w:r>
        <w:rPr>
          <w:sz w:val="28"/>
          <w:szCs w:val="28"/>
        </w:rPr>
        <w:t xml:space="preserve"> </w:t>
      </w:r>
      <w:r>
        <w:rPr>
          <w:rFonts w:ascii="Times New Roman" w:hAnsi="Times New Roman" w:cs="Times New Roman"/>
          <w:sz w:val="28"/>
          <w:szCs w:val="28"/>
        </w:rPr>
        <w:t>2. В случае если ставки налогов не установлены законами субъектов РФ, ставки налогов устанавливаются в следующих размерах:</w:t>
      </w:r>
      <w:r>
        <w:rPr>
          <w:sz w:val="28"/>
          <w:szCs w:val="28"/>
        </w:rPr>
        <w:t xml:space="preserve"> </w:t>
      </w:r>
      <w:r>
        <w:rPr>
          <w:rFonts w:ascii="Times New Roman" w:hAnsi="Times New Roman" w:cs="Times New Roman"/>
          <w:sz w:val="28"/>
          <w:szCs w:val="28"/>
        </w:rPr>
        <w:t>а) за один игровой стол - 25 000 руб.; б) за один игровой автомат - 1 500 руб.; в) за одну кассу тотализатора или одну кассу букмекерской конторы - 25 000 руб.</w:t>
      </w:r>
    </w:p>
    <w:p w:rsidR="008E740C" w:rsidRDefault="008E740C" w:rsidP="008E740C">
      <w:pPr>
        <w:pStyle w:val="HTML"/>
        <w:spacing w:line="360" w:lineRule="auto"/>
        <w:ind w:firstLine="709"/>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i/>
          <w:sz w:val="28"/>
          <w:szCs w:val="28"/>
          <w:u w:val="single"/>
        </w:rPr>
        <w:t>Транспортный налог регулируется главой 28 НК</w:t>
      </w:r>
      <w:r>
        <w:rPr>
          <w:rFonts w:ascii="Times New Roman" w:hAnsi="Times New Roman" w:cs="Times New Roman"/>
          <w:i/>
          <w:sz w:val="28"/>
          <w:szCs w:val="28"/>
        </w:rPr>
        <w:t xml:space="preserve">. </w:t>
      </w:r>
    </w:p>
    <w:p w:rsidR="008E740C" w:rsidRDefault="008E740C" w:rsidP="008E740C">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 xml:space="preserve">Ставки: </w:t>
      </w:r>
      <w:r w:rsidRPr="0081438B">
        <w:rPr>
          <w:rFonts w:ascii="Times New Roman" w:hAnsi="Times New Roman" w:cs="Times New Roman"/>
          <w:sz w:val="28"/>
          <w:szCs w:val="28"/>
        </w:rPr>
        <w:t>1.</w:t>
      </w:r>
      <w:r>
        <w:rPr>
          <w:rFonts w:ascii="Times New Roman" w:hAnsi="Times New Roman" w:cs="Times New Roman"/>
          <w:color w:val="auto"/>
          <w:sz w:val="28"/>
          <w:szCs w:val="28"/>
        </w:rPr>
        <w:t xml:space="preserve"> Налоговые ставки устанавливаются законами субъектов РФ соответственно в зависимости от мощности двигателя, тяги реактивного двигателя или валовой вместимости транспортных средств, категории транспортных средств в расчете на одну лошадиную силу мощности двигателя транспортного средства, один килограмм силы тяги реактивного двигателя, одну регистровую тонну транспортного средства или единицу транспортного средства. 2. Налоговые ставки могут быть увеличены (уменьшены) законами субъектов РФ, но не более чем в пять раз.</w:t>
      </w:r>
      <w:r>
        <w:rPr>
          <w:sz w:val="28"/>
          <w:szCs w:val="28"/>
        </w:rPr>
        <w:t xml:space="preserve"> </w:t>
      </w:r>
      <w:r>
        <w:rPr>
          <w:rFonts w:ascii="Times New Roman" w:hAnsi="Times New Roman" w:cs="Times New Roman"/>
          <w:sz w:val="28"/>
          <w:szCs w:val="28"/>
        </w:rPr>
        <w:t>3. Допускается установление дифференцированных налоговых ставок в отношении каждой категории транспортных средств, а также с учетом срока полезного использования транспортных средств.</w:t>
      </w:r>
    </w:p>
    <w:p w:rsidR="008E740C" w:rsidRDefault="008E740C" w:rsidP="008E740C">
      <w:pPr>
        <w:pStyle w:val="HTML"/>
        <w:spacing w:line="360" w:lineRule="auto"/>
        <w:ind w:firstLine="709"/>
        <w:jc w:val="both"/>
        <w:rPr>
          <w:rFonts w:ascii="Times New Roman" w:hAnsi="Times New Roman" w:cs="Times New Roman"/>
          <w:sz w:val="28"/>
          <w:szCs w:val="28"/>
        </w:rPr>
      </w:pPr>
    </w:p>
    <w:p w:rsidR="008E740C" w:rsidRDefault="008E740C" w:rsidP="008E740C">
      <w:pPr>
        <w:pStyle w:val="HTML"/>
        <w:spacing w:line="360" w:lineRule="auto"/>
        <w:ind w:firstLine="709"/>
        <w:jc w:val="both"/>
        <w:rPr>
          <w:rFonts w:ascii="Times New Roman" w:hAnsi="Times New Roman" w:cs="Times New Roman"/>
          <w:sz w:val="28"/>
          <w:szCs w:val="28"/>
        </w:rPr>
      </w:pPr>
    </w:p>
    <w:p w:rsidR="008E740C" w:rsidRDefault="008E740C" w:rsidP="008E740C">
      <w:pPr>
        <w:pStyle w:val="HTML"/>
        <w:spacing w:line="360" w:lineRule="auto"/>
        <w:ind w:firstLine="709"/>
        <w:jc w:val="both"/>
        <w:rPr>
          <w:rFonts w:ascii="Times New Roman" w:hAnsi="Times New Roman" w:cs="Times New Roman"/>
          <w:sz w:val="28"/>
          <w:szCs w:val="28"/>
        </w:rPr>
      </w:pPr>
    </w:p>
    <w:p w:rsidR="008E740C" w:rsidRDefault="008E740C" w:rsidP="008E740C">
      <w:pPr>
        <w:pStyle w:val="HTML"/>
        <w:spacing w:line="360" w:lineRule="auto"/>
        <w:ind w:firstLine="709"/>
        <w:jc w:val="both"/>
        <w:rPr>
          <w:rFonts w:ascii="Times New Roman" w:hAnsi="Times New Roman" w:cs="Times New Roman"/>
          <w:sz w:val="28"/>
          <w:szCs w:val="28"/>
        </w:rPr>
      </w:pPr>
    </w:p>
    <w:p w:rsidR="008E740C" w:rsidRDefault="008E740C" w:rsidP="008E740C">
      <w:pPr>
        <w:pStyle w:val="HTML"/>
        <w:spacing w:line="360" w:lineRule="auto"/>
        <w:ind w:firstLine="709"/>
        <w:jc w:val="both"/>
        <w:rPr>
          <w:rFonts w:ascii="Times New Roman" w:hAnsi="Times New Roman" w:cs="Times New Roman"/>
          <w:sz w:val="28"/>
          <w:szCs w:val="28"/>
        </w:rPr>
      </w:pPr>
    </w:p>
    <w:p w:rsidR="008E740C" w:rsidRDefault="008E740C" w:rsidP="008E740C">
      <w:pPr>
        <w:pStyle w:val="HTML"/>
        <w:spacing w:line="360" w:lineRule="auto"/>
        <w:ind w:firstLine="709"/>
        <w:jc w:val="both"/>
        <w:rPr>
          <w:rFonts w:ascii="Times New Roman" w:hAnsi="Times New Roman" w:cs="Times New Roman"/>
          <w:sz w:val="28"/>
          <w:szCs w:val="28"/>
        </w:rPr>
      </w:pPr>
    </w:p>
    <w:p w:rsidR="008E740C" w:rsidRDefault="008E740C" w:rsidP="008E740C">
      <w:pPr>
        <w:spacing w:line="360" w:lineRule="auto"/>
        <w:rPr>
          <w:rFonts w:ascii="Times New Roman" w:hAnsi="Times New Roman"/>
          <w:color w:val="000000"/>
          <w:sz w:val="28"/>
          <w:szCs w:val="28"/>
        </w:rPr>
      </w:pPr>
      <w:bookmarkStart w:id="0" w:name="_Toc156871487"/>
      <w:bookmarkStart w:id="1" w:name="_Toc156871336"/>
    </w:p>
    <w:p w:rsidR="008E740C" w:rsidRPr="008E740C" w:rsidRDefault="008E740C" w:rsidP="008E740C">
      <w:pPr>
        <w:spacing w:line="360" w:lineRule="auto"/>
        <w:jc w:val="center"/>
        <w:rPr>
          <w:rFonts w:ascii="Times New Roman" w:hAnsi="Times New Roman"/>
          <w:b/>
          <w:i/>
          <w:sz w:val="28"/>
          <w:szCs w:val="28"/>
        </w:rPr>
      </w:pPr>
      <w:r w:rsidRPr="008E740C">
        <w:rPr>
          <w:rFonts w:ascii="Times New Roman" w:hAnsi="Times New Roman"/>
          <w:b/>
          <w:i/>
          <w:sz w:val="28"/>
          <w:szCs w:val="28"/>
        </w:rPr>
        <w:t>1. РЕГИОНАЛЬНЫЕ НАЛОГИ</w:t>
      </w:r>
      <w:bookmarkEnd w:id="0"/>
      <w:bookmarkEnd w:id="1"/>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Региональными налогами признаются налоги, которые установлены Налоговым кодексом и законами субъектов Российской Федерации о налогах и обязательны к уплате на территориях соответствующих субъектов Российской Федерации. </w:t>
      </w:r>
    </w:p>
    <w:p w:rsidR="008E740C" w:rsidRDefault="008E740C" w:rsidP="008E740C">
      <w:pPr>
        <w:spacing w:line="360" w:lineRule="auto"/>
        <w:ind w:firstLine="709"/>
        <w:jc w:val="both"/>
        <w:rPr>
          <w:rFonts w:ascii="Times New Roman" w:hAnsi="Times New Roman"/>
          <w:sz w:val="28"/>
          <w:szCs w:val="28"/>
        </w:rPr>
      </w:pPr>
      <w:bookmarkStart w:id="2" w:name="14"/>
      <w:bookmarkEnd w:id="2"/>
      <w:r>
        <w:rPr>
          <w:rFonts w:ascii="Times New Roman" w:hAnsi="Times New Roman"/>
          <w:sz w:val="28"/>
          <w:szCs w:val="28"/>
        </w:rPr>
        <w:t xml:space="preserve">К региональным налогам относятся: </w:t>
      </w:r>
    </w:p>
    <w:p w:rsidR="008E740C" w:rsidRDefault="008E740C" w:rsidP="008E740C">
      <w:pPr>
        <w:numPr>
          <w:ilvl w:val="0"/>
          <w:numId w:val="1"/>
        </w:numPr>
        <w:spacing w:line="360" w:lineRule="auto"/>
        <w:jc w:val="both"/>
        <w:rPr>
          <w:rFonts w:ascii="Times New Roman" w:hAnsi="Times New Roman"/>
          <w:sz w:val="28"/>
          <w:szCs w:val="28"/>
        </w:rPr>
      </w:pPr>
      <w:r>
        <w:rPr>
          <w:rFonts w:ascii="Times New Roman" w:hAnsi="Times New Roman"/>
          <w:b/>
          <w:sz w:val="28"/>
          <w:szCs w:val="28"/>
        </w:rPr>
        <w:t>налог на имущество организаций</w:t>
      </w:r>
      <w:r>
        <w:rPr>
          <w:rFonts w:ascii="Times New Roman" w:hAnsi="Times New Roman"/>
          <w:sz w:val="28"/>
          <w:szCs w:val="28"/>
        </w:rPr>
        <w:t xml:space="preserve">; </w:t>
      </w:r>
    </w:p>
    <w:p w:rsidR="008E740C" w:rsidRDefault="008E740C" w:rsidP="008E740C">
      <w:pPr>
        <w:numPr>
          <w:ilvl w:val="0"/>
          <w:numId w:val="1"/>
        </w:numPr>
        <w:spacing w:line="360" w:lineRule="auto"/>
        <w:jc w:val="both"/>
        <w:rPr>
          <w:rFonts w:ascii="Times New Roman" w:hAnsi="Times New Roman"/>
          <w:sz w:val="28"/>
          <w:szCs w:val="28"/>
        </w:rPr>
      </w:pPr>
      <w:r>
        <w:rPr>
          <w:rFonts w:ascii="Times New Roman" w:hAnsi="Times New Roman"/>
          <w:b/>
          <w:sz w:val="28"/>
          <w:szCs w:val="28"/>
        </w:rPr>
        <w:t>налог на игорный бизнес</w:t>
      </w:r>
      <w:r>
        <w:rPr>
          <w:rFonts w:ascii="Times New Roman" w:hAnsi="Times New Roman"/>
          <w:sz w:val="28"/>
          <w:szCs w:val="28"/>
        </w:rPr>
        <w:t xml:space="preserve">; </w:t>
      </w:r>
    </w:p>
    <w:p w:rsidR="008E740C" w:rsidRDefault="008E740C" w:rsidP="008E740C">
      <w:pPr>
        <w:numPr>
          <w:ilvl w:val="0"/>
          <w:numId w:val="1"/>
        </w:numPr>
        <w:spacing w:line="360" w:lineRule="auto"/>
        <w:jc w:val="both"/>
        <w:rPr>
          <w:rFonts w:ascii="Times New Roman" w:hAnsi="Times New Roman"/>
          <w:sz w:val="28"/>
          <w:szCs w:val="28"/>
        </w:rPr>
      </w:pPr>
      <w:r>
        <w:rPr>
          <w:rFonts w:ascii="Times New Roman" w:hAnsi="Times New Roman"/>
          <w:b/>
          <w:sz w:val="28"/>
          <w:szCs w:val="28"/>
        </w:rPr>
        <w:t>транспортный налог</w:t>
      </w:r>
      <w:r>
        <w:rPr>
          <w:rFonts w:ascii="Times New Roman" w:hAnsi="Times New Roman"/>
          <w:sz w:val="28"/>
          <w:szCs w:val="28"/>
        </w:rPr>
        <w:t>.</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Региональные налоги вводятся в действие и прекращают действовать на территориях субъектов Российской Федерации в соответствии с Налоговым кодексом и законами субъектов Российской Федерации о налогах. </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При установлении региональных налогов законодательными (представительными) органами государственной власти субъектов Российской Федерации определяются в порядке и пределах, которые предусмотрены Налоговым кодексом, следующие элементы налогообложения: налоговые ставки, порядок и сроки уплаты налогов. </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Иные элементы налогообложения по региональным налогам и налогоплательщики определяются Налоговым кодексом. </w:t>
      </w:r>
    </w:p>
    <w:p w:rsidR="008E740C" w:rsidRDefault="008E740C" w:rsidP="008E740C">
      <w:pPr>
        <w:spacing w:line="360" w:lineRule="auto"/>
        <w:jc w:val="both"/>
        <w:rPr>
          <w:rFonts w:ascii="Times New Roman" w:hAnsi="Times New Roman"/>
          <w:sz w:val="28"/>
          <w:szCs w:val="28"/>
        </w:rPr>
      </w:pPr>
      <w:r>
        <w:rPr>
          <w:rFonts w:ascii="Times New Roman" w:hAnsi="Times New Roman"/>
          <w:sz w:val="28"/>
          <w:szCs w:val="28"/>
        </w:rPr>
        <w:t xml:space="preserve">Законодательными (представительными) органами государственной власти субъектов Российской Федерации законами о налогах в порядке и пределах, которые предусмотрены Налоговым кодексом, могут устанавливаться налоговые льготы, основания и порядок их применения.  </w:t>
      </w:r>
      <w:bookmarkStart w:id="3" w:name="12_5"/>
      <w:bookmarkEnd w:id="3"/>
    </w:p>
    <w:p w:rsidR="008E740C" w:rsidRDefault="008E740C" w:rsidP="008E740C">
      <w:pPr>
        <w:spacing w:line="360" w:lineRule="auto"/>
        <w:ind w:firstLine="708"/>
        <w:jc w:val="both"/>
        <w:rPr>
          <w:rFonts w:ascii="Times New Roman" w:hAnsi="Times New Roman"/>
          <w:sz w:val="28"/>
          <w:szCs w:val="28"/>
        </w:rPr>
      </w:pPr>
      <w:r>
        <w:rPr>
          <w:rFonts w:ascii="Times New Roman" w:hAnsi="Times New Roman"/>
          <w:sz w:val="28"/>
          <w:szCs w:val="28"/>
        </w:rPr>
        <w:t xml:space="preserve">Федеральные, региональные и местные налоги и сборы отменяются Налоговым кодексом. Не могут устанавливаться федеральные, региональные или местные налоги и сборы, не предусмотренные Налоговым кодексом. </w:t>
      </w:r>
    </w:p>
    <w:p w:rsidR="008E740C" w:rsidRDefault="008E740C" w:rsidP="008E740C">
      <w:pPr>
        <w:spacing w:line="360" w:lineRule="auto"/>
        <w:ind w:firstLine="709"/>
        <w:jc w:val="both"/>
        <w:rPr>
          <w:rFonts w:ascii="Times New Roman" w:hAnsi="Times New Roman"/>
          <w:sz w:val="28"/>
          <w:szCs w:val="28"/>
        </w:rPr>
      </w:pPr>
      <w:bookmarkStart w:id="4" w:name="12_7"/>
      <w:bookmarkEnd w:id="4"/>
      <w:r>
        <w:rPr>
          <w:rFonts w:ascii="Times New Roman" w:hAnsi="Times New Roman"/>
          <w:sz w:val="28"/>
          <w:szCs w:val="28"/>
        </w:rPr>
        <w:t xml:space="preserve">Налоговым кодексом устанавливаются специальные налоговые режимы, которые могут предусматривать федеральные налоги, не указанные в статье 13 Налогового кодекса, определяются порядок установления таких налогов, а также порядок введения в действие и применения указанных специальных налоговых режимов. </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Специальные налоговые режимы могут предусматривать освобождение от обязанности по уплате отдельных федеральных, региональных и местных налогов и сборов, указанных в статьях 13, 14, 15 Налогового кодекса. </w:t>
      </w: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Pr="00667C35" w:rsidRDefault="008E740C" w:rsidP="00667C35">
      <w:pPr>
        <w:spacing w:line="360" w:lineRule="auto"/>
        <w:jc w:val="center"/>
        <w:rPr>
          <w:rFonts w:ascii="Times New Roman" w:hAnsi="Times New Roman"/>
          <w:b/>
          <w:i/>
          <w:sz w:val="28"/>
          <w:szCs w:val="28"/>
        </w:rPr>
      </w:pPr>
      <w:bookmarkStart w:id="5" w:name="_Toc156871488"/>
      <w:bookmarkStart w:id="6" w:name="_Toc156871337"/>
      <w:r w:rsidRPr="00667C35">
        <w:rPr>
          <w:rFonts w:ascii="Times New Roman" w:hAnsi="Times New Roman"/>
          <w:b/>
          <w:i/>
          <w:sz w:val="28"/>
          <w:szCs w:val="28"/>
        </w:rPr>
        <w:t>1.1 НАЛОГ НА ИМУЩЕСТВО ОРГАНИЗАЦИЙ</w:t>
      </w:r>
      <w:bookmarkEnd w:id="5"/>
      <w:bookmarkEnd w:id="6"/>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 на имущество организаций устанавливается Налоговым Кодексом и законами субъектов Российской Федерации, вводится в действие в соответствии с Налоговым Кодексом законами субъектов Российской Федерации и с момента введения в действие обязателен к уплате на территории соответствующего субъекта Российской Федерации.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Налогоплательщиками налога (далее в настоящей главе - налогоплательщики) признаются: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российские организации;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иностранные организации, осуществляющие деятельность в Российской Федерации.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Объектом налогообложения для российских организаций признается движимое и недвижимое имущество (включая имущество, переданное во временное владение, пользование, распоряжение или доверительное управление, внесенное в совместную деятельность), учитываемое на балансе в качестве объектов основных средств в соответствии с установленным порядком ведения бухгалтерского учета.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Объектом налогообложения для иностранных организаций, осуществляющих деятельность в Российской Федерации через постоянные представительства, признается движимое и недвижимое имущество, относящееся к объектам основных средств.</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Земельные участки и водные объекты, и другие природные ресурсы и имущество, принадлежащее на праве хозяйственного ведения или оперативного управления федеральным органам исполнительной власти, в которых законодательно предусмотрена военная или приравненная к ней служба, используемое этими органами для нужд обороны, гражданской обороны, обеспечения безопасности и охраны правопорядка в Российской Федерации не признаются объектами налогообложения.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Налоговая база определяется как среднегодовая стоимость имущества, признаваемого объектом налогообложения.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При определении налоговой базы имущество, признаваемое объектом налогообложения, учитывается по его остаточной стоимости, сформированной в соответствии с установленным порядком ведения бухгалтерского учета, утвержденным в учетной политике организации.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случае если для отдельных объектов основных средств начисление амортизации не предусмотрено, стоимость указанных объектов для целей налогообложения определяется как разница между их первоначальной стоимостью и величиной износа, исчисляемой по установленным нормам амортизационных отчислений для целей бухгалтерского учета в конце каждого налогового периода.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ставки устанавливаются законами субъектов Российской Федерации и не могут превышать 2,2 процента.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соответствии со ст. 386 Налогового кодекса Российской Федерации  налогоплательщики налога на имущество организаций Архангельской области обязаны по истечении каждого отчетного и налогового периода представлять в налоговые органы по своему местонахождению, по местонахождению каждого своего обособленного подразделения, имеющего отдельный баланс, а также по местонахождению каждого объекта недвижимого имущества (в отношении которого установлен отдельный порядок исчисления и уплаты налога) налоговые расчеты по авансовым платежам по налогу и налоговую декларацию по налогу. Таким образом, существенным критерием при решении вопроса об уплате налога на имущество обособленными подразделениями является наличие у них отдельного баланса. Для целей применения главы 30 Налогового кодекса  под отдельным балансом следует понимать перечень показателей, установленных организацией для своих подразделений, отражающих ее имущественное и финансовое положение на отчетную дату для нужд управления.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Если у обособленного подразделения организации, находящегося вне места нахождения организации, отсутствует отдельный баланс, а также по месту нахождения этого обособленного подразделения отсутствует недвижимое имущество, находящееся на балансе организации, то отсутствует и обязанность по исчислению, уплате и декларированию налога на имущество по местонахождению этого обособленного подразделения. При наличии отдельного баланса исчисление, уплата и декларирование налога на имущество производится по  местонахождению подразделения (см. п. 1 ст. 376, п. 3 ст. 382,.п. 3 ст. 383, ст. 386 Налогового кодекса РФ).</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Допускается установление дифференцированных налоговых ставок в зависимости от категорий налогоплательщиков и (или) имущества, признаваемого объектом налогообложения.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Налогоплательщики обязаны по истечении каждого отчетного и налогового периода представлять в налоговые органы по своему местонахождению, по местонахождению каждого своего обособленного подразделения, имеющего отдельный баланс, а также по местонахождению каждого объекта недвижимого имущества (в отношении которого установлен отдельный порядок исчисления и уплаты налога) налоговые расчеты по авансовым платежам по налогу и налоговую декларацию по налогу.</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льготы имеют (освобождаются от налогообложения):</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и учреждения уголовно-исполнительной системы - в отношении имущества, используемого для осуществления возложенных на них функций;</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религиозные организации - в отношении имущества, используемого ими для осуществления религиозной деятельности;</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80 процентов, - в отношении имущества, используемого ими для осуществления их уставной деятельности;</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уставный капитал которых полностью состоит из вкладов указанных общероссийских общественных организаций инвалидов, если среднесписочная численность инвалидов среди их работников составляет не менее 50 процентов, а их доля в фонде оплаты труда - не менее 25 процентов, - в отношении имущества, используемого ими для производства и (или) реализации товаров (за исключением подакцизных товаров, минерального сырья и иных полезных ископаемых, а также иных товаров по перечню, утверждаемому Правительством Российской Федерации по согласованию с общероссийскими общественными организациями инвалидов), работ и услуг (за исключением брокерских и иных посреднических услуг);</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учреждения, единственными собственниками имущества которых являются указанные общероссийские общественные организации инвалидов, - в отношении имущества, используемого ими для достижения образовательных, культурных, лечебно-оздоровительных, физкультурно-спортивных, научных, информационных и иных целей социальной защиты и реабилитации инвалидов, а также для оказания правовой и иной помощи инвалидам, детям-инвалидам и их родителям;</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основным видом деятельности которых является производство фармацевтической продукции, - в отношении имущества, используемого ими для производства ветеринарных иммунобиологических препаратов, предназначенных для борьбы с эпидемиями и эпизоотиями;</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объектов, признаваемых памятниками истории и культуры федерального значения в установленном законодательством Российской Федерации порядке;</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ядерных установок, используемых для научных целей, пунктов хранения ядерных материалов и радиоактивных веществ, а также хранилищ радиоактивных отходов;</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ледоколов, судов с ядерными энергетическими установками и судов атомно-технологического обслуживания;</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железнодорожных путей общего пользования, федеральных автомобильных дорог общего пользования, магистральных трубопроводов, линий энергопередачи, а также сооружений, являющихся неотъемлемой технологической частью указанных объектов. Перечень имущества, относящегося к указанным объектам, утверждается Правительством Российской Федерации;</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космических объектов;</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имущество специализированных протезно-ортопедических предприятий;</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имущество коллегий адвокатов, адвокатских бюро и юридических консультаций;</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имущество государственных научных центров;</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имущества, учитываемого на балансе организации - резидента особой экономической зоны, созданного или приобретенного в целях ведения деятельности на территории особой экономической зоны и расположенного на территории данной особой экономической зоны, в течение пяти лет с момента постановки на учет указанного имущества;</w:t>
      </w:r>
    </w:p>
    <w:p w:rsidR="008E740C" w:rsidRDefault="008E740C" w:rsidP="008E740C">
      <w:pPr>
        <w:numPr>
          <w:ilvl w:val="0"/>
          <w:numId w:val="2"/>
        </w:numPr>
        <w:tabs>
          <w:tab w:val="clear" w:pos="1429"/>
          <w:tab w:val="num" w:pos="0"/>
        </w:tabs>
        <w:spacing w:line="360" w:lineRule="auto"/>
        <w:ind w:left="0" w:firstLine="540"/>
        <w:jc w:val="both"/>
        <w:rPr>
          <w:rFonts w:ascii="Times New Roman" w:hAnsi="Times New Roman"/>
          <w:sz w:val="28"/>
          <w:szCs w:val="28"/>
        </w:rPr>
      </w:pPr>
      <w:r>
        <w:rPr>
          <w:rFonts w:ascii="Times New Roman" w:hAnsi="Times New Roman"/>
          <w:sz w:val="28"/>
          <w:szCs w:val="28"/>
        </w:rPr>
        <w:t>организации - в отношении судов, зарегистрированных в Российском международном реестре судов.</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декларации по итогам налогового периода представляются налогоплательщиками не позднее 30 марта года, следующего за истекшим налоговым периодом.</w:t>
      </w: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667C35" w:rsidRDefault="00667C35" w:rsidP="00667C35">
      <w:pPr>
        <w:spacing w:line="360" w:lineRule="auto"/>
        <w:rPr>
          <w:rFonts w:ascii="Times New Roman" w:hAnsi="Times New Roman"/>
          <w:sz w:val="28"/>
          <w:szCs w:val="28"/>
        </w:rPr>
      </w:pPr>
      <w:bookmarkStart w:id="7" w:name="_Toc156871489"/>
      <w:bookmarkStart w:id="8" w:name="_Toc156871338"/>
    </w:p>
    <w:p w:rsidR="008E740C" w:rsidRPr="00667C35" w:rsidRDefault="008E740C" w:rsidP="00667C35">
      <w:pPr>
        <w:spacing w:line="360" w:lineRule="auto"/>
        <w:jc w:val="center"/>
        <w:rPr>
          <w:rFonts w:ascii="Times New Roman" w:hAnsi="Times New Roman"/>
          <w:b/>
          <w:i/>
          <w:sz w:val="28"/>
          <w:szCs w:val="28"/>
        </w:rPr>
      </w:pPr>
      <w:r w:rsidRPr="00667C35">
        <w:rPr>
          <w:rFonts w:ascii="Times New Roman" w:hAnsi="Times New Roman"/>
          <w:b/>
          <w:i/>
          <w:sz w:val="28"/>
          <w:szCs w:val="28"/>
        </w:rPr>
        <w:t>1.2 ТРАНСПОРТНЫЙ НАЛОГ</w:t>
      </w:r>
      <w:bookmarkEnd w:id="7"/>
      <w:bookmarkEnd w:id="8"/>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Налогоплательщиками признаются лица, на которых в соответствии с законодательством Российской Федерации зарегистрированы транспортные средства, признаваемые объектом налогообложения в соответствии со статьей 358 Налогового Кодекса, если иное не предусмотрено настоящей статьей.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По транспортным средствам, зарегистрированным на физических лиц, приобретенным и переданным ими на основании доверенности на право владения и распоряжения транспортным средством до момента официального опубликования Налогового Федерального закона, налогоплательщиком является лицо, указанное в такой доверенности.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Объектом налогообложения признаются автомобили, мотоциклы, мотороллеры, автобусы и другие самоходные машины и механизмы на пневматическом и гусеничном ходу, самолеты, вертолеты, теплоходы, яхты, парусные суда, катера, снегоходы, мотосани, моторные лодки, гидроциклы, несамоходные (буксируемые суда) и другие водные и воздушные транспортные средства (далее в настоящей главе - транспортные средства), зарегистрированные в установленном порядке в соответствии с законодательством Российской Федерации.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Существует перечень не подлежащих налогообложению транспортных средств перечисленных в п.2 статьи 358 Налогового Кодекса.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Налоговая база определяется: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отношении транспортных средств, имеющих двигатели - как мощность двигателя транспортного средства в лошадиных силах;</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отношении воздушных транспортных средств, для которых определяется тяга реактивного двигателя, - как паспортная статическая тяга реактивного двигателя (суммарная паспортная статическая тяга всех реактивных двигателей) воздушного транспортного средства на взлетном режиме в земных условиях в килограммах силы;</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отношении водных несамоходных (буксируемых) транспортных средств, для которых определяется валовая вместимость, - как валовая вместимость в регистровых тоннах;</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отношении водных и воздушных транспортных средств</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отношении транспортных средств, указанных в подпунктах настоящей статьи, налоговая база определяется отдельно по каждому транспортному средству.</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отношении транспортных средств, указанных в подпункте настоящей статьи, налоговая база определяется отдельно.</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ставки устанавливаются законами субъектов Российской Федерации соответственно в зависимости от мощности двигателя, тяги реактивного двигателя или валовой вместимости транспортных средств, категории транспортных средств в расчете на одну лошадиную силу мощности двигателя транспортного средства, один килограмм силы тяги реактивного двигателя, одну регистровую тонну транспортного средства или единицу транспортного средства.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Сумма налога, подлежащая уплате в бюджет по итогам налогового периода, исчисляется в отношении каждого транспортного средства как произведение соответствующей налоговой базы и налоговой ставки.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Налогоплательщики, являющиеся организациями, исчисляют суммы авансовых платежей по налогу по истечении каждого отчетного периода в размере одной четвертой произведения соответствующей налоговой базы и налоговой ставки.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Законодательный (представительный) орган субъекта Российской Федерации при установлении налога вправе предусмотреть для отдельных категорий налогоплательщиков право не исчислять и не уплачивать авансовые платежи по налогу в течение налогового периода.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Решением сессии Архангельского областного Собрания были увеличены ставки транспортного налога.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Изыскивая дополнительные источники увеличения доходов бюджета, депутаты повысили ставку транспортного налога с 1 января 2007 года. Однако увеличение транспортного налога владельцы мотоциклов и автомобилей ощутят лишь в январе 2008 года, так как именно в это время они должны будут заплатить налог.</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Ставку налога по легковым автомобилям в категории до 100 и от 100 до 150 лошадиных сил повысили на 3 рубля, теперь он составляет, соответственно, 10 и 18 рублей за 1 лошадиную силу. Ставки налога для мотоциклов с мощностью двигателя до 20 лошадиных сил (л.с.) и от 20 до </w:t>
      </w:r>
      <w:smartTag w:uri="urn:schemas-microsoft-com:office:smarttags" w:element="metricconverter">
        <w:smartTagPr>
          <w:attr w:name="ProductID" w:val="36 л"/>
        </w:smartTagPr>
        <w:r>
          <w:rPr>
            <w:rFonts w:ascii="Times New Roman" w:hAnsi="Times New Roman"/>
            <w:sz w:val="28"/>
            <w:szCs w:val="28"/>
          </w:rPr>
          <w:t>36 л</w:t>
        </w:r>
      </w:smartTag>
      <w:r>
        <w:rPr>
          <w:rFonts w:ascii="Times New Roman" w:hAnsi="Times New Roman"/>
          <w:sz w:val="28"/>
          <w:szCs w:val="28"/>
        </w:rPr>
        <w:t xml:space="preserve">.с. повысили на 0,5 руб. и на 1 руб. соответственно. Налог на эти виды транспорта стал 3,2 руб. и 6,4 руб. за </w:t>
      </w:r>
      <w:smartTag w:uri="urn:schemas-microsoft-com:office:smarttags" w:element="metricconverter">
        <w:smartTagPr>
          <w:attr w:name="ProductID" w:val="1 л"/>
        </w:smartTagPr>
        <w:r>
          <w:rPr>
            <w:rFonts w:ascii="Times New Roman" w:hAnsi="Times New Roman"/>
            <w:sz w:val="28"/>
            <w:szCs w:val="28"/>
          </w:rPr>
          <w:t>1 л</w:t>
        </w:r>
      </w:smartTag>
      <w:r>
        <w:rPr>
          <w:rFonts w:ascii="Times New Roman" w:hAnsi="Times New Roman"/>
          <w:sz w:val="28"/>
          <w:szCs w:val="28"/>
        </w:rPr>
        <w:t>.с. соответственно. Кроме того, установленный областным законом налоговый вычет по этому налогу для инвалидов 1, 2 и 3 групп с 2007 года увеличен с 500 до 600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Налогоплательщики, являющиеся организациями, по истечении налогового периода представляют в налоговый орган по месту нахождения транспортных средств налоговую декларацию по налогу.</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Форма налоговой декларации по налогу утверждается Министерством финансов Российской Федерации.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Налогоплательщики, являющиеся организациями и уплачивающие в течение налогового периода авансовые платежи по налогу, по истечении каждого отчетного периода представляют в налоговый орган по месту нахождения транспортных средств налоговый расчет по авансовым платежам по налогу.</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Форма налогового расчета по авансовым платежам по налогу утверждается Министерством финансов Российской Федерации.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декларации по налогу представляются налогоплательщиками не позднее 1 февраля года, следующего за истекшим налоговым периодом.</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расчеты по авансовым платежам по налогу представляются налогоплательщиками в течение налогового периода не позднее последнего числа месяца, следующего за истекшим отчетным периодом.</w:t>
      </w: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667C35" w:rsidRDefault="00667C35" w:rsidP="00667C35">
      <w:pPr>
        <w:spacing w:line="360" w:lineRule="auto"/>
        <w:rPr>
          <w:rFonts w:ascii="Times New Roman" w:hAnsi="Times New Roman"/>
          <w:sz w:val="28"/>
          <w:szCs w:val="28"/>
        </w:rPr>
      </w:pPr>
      <w:bookmarkStart w:id="9" w:name="_Toc156871490"/>
      <w:bookmarkStart w:id="10" w:name="_Toc156871339"/>
    </w:p>
    <w:p w:rsidR="008E740C" w:rsidRPr="00667C35" w:rsidRDefault="008E740C" w:rsidP="00667C35">
      <w:pPr>
        <w:spacing w:line="360" w:lineRule="auto"/>
        <w:jc w:val="center"/>
        <w:rPr>
          <w:rFonts w:ascii="Times New Roman" w:hAnsi="Times New Roman"/>
          <w:b/>
          <w:i/>
          <w:sz w:val="28"/>
          <w:szCs w:val="28"/>
        </w:rPr>
      </w:pPr>
      <w:r w:rsidRPr="00667C35">
        <w:rPr>
          <w:rFonts w:ascii="Times New Roman" w:hAnsi="Times New Roman"/>
          <w:b/>
          <w:i/>
          <w:sz w:val="28"/>
          <w:szCs w:val="28"/>
        </w:rPr>
        <w:t>1.3 НАЛОГ НА ИГОРНЫЙ БИЗНЕС</w:t>
      </w:r>
      <w:bookmarkEnd w:id="9"/>
      <w:bookmarkEnd w:id="10"/>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Налогоплательщиками налога на игорный бизнес (далее в настоящей главе - налог) признаются организации или индивидуальные предприниматели, осуществляющие предпринимательскую деятельность в сфере игорного бизнеса.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Объектами налогообложения признаются: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1) игровой стол;</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2) игровой автомат;</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3) касса тотализатора;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4) касса букмекерской конторы.</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Каждый объект налогообложения подлежит регистрации в налоговом органе по месту установки этого объекта налогообложения не позднее, чем за два дня до даты установки каждого объекта налогообложения. Регистрация производится налоговым органом на основании заявления налогоплательщика о регистрации объекта (объектов) налогообложения с обязательной выдачей свидетельства о регистрации объекта (объектов) налогообложения. Форма указанного заявления и форма указанного свидетельства утверждаются Министерством финансов Российской Федерации.</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По каждому из объектов налогообложения, указанных в статье 366 НК, налоговая база определяется отдельно как общее количество соответствующих объектов налогообложения.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Налоговым периодом признается календарный месяц.</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Налоговые ставки устанавливаются законами субъектов Российской Федерации в следующих пределах:</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1) за один игровой стол - от 25000 до 125000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2) за один игровой автомат - от 1500 до 7500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3) за одну кассу тотализатора или одну кассу букмекерской конторы - от 25000 до 125000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случае если ставки налогов не установлены законами субъектов Российской Федерации, ставки налогов устанавливаются в следующих размерах:</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1) за один игровой стол - 25000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2) за один игровой автомат - 1500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3) за одну кассу тотализатора или одну кассу букмекерской конторы - 25000 рублей.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Сумма налога исчисляется налогоплательщиком самостоятельно как произведение налоговой базы, установленной по каждому объекту налогообложения, и ставки налога, установленной для каждого объекта налогообложения.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В случае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не позднее 20-го числа месяца, следующего за истекшим налоговым периодом. Форма налоговой декларации утверждается Министерством финансов Российской Федерации. Налоговая декларация заполняется налогоплательщиком с учетом изменения количества объектов налогообложения за истекший налоговый период.</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 подлежащий уплате по итогам налогового периода, уплачивается налогоплательщиком по месту регистрации в налоговом органе объектов налогообложения, указанных в пункте 1 статьи 366 Налогового Кодекса, не позднее срока, установленного для подачи налоговой декларации за соответствующий налоговый период, в соответствии со статьей 370 Налогового Кодекса.</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Законопроект по повышению ставок налога на игорный бизнес в Архангельской области был принят в первом чтении 9 ноября и во втором - 10 числа. Столь стремительное принятие закона связано с тем, что после первого чтения не поступило поправок к проекту, а сам закон тесно связан с бюджетом. Ставка за один игровой стол составляет 60 тысяч рублей при существующих ранее 55 тысячах (максимум - 125 тысяч).</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Букмекерская контора обойдется владельцу в 27 тысяч рублей в месяц, а касса тотализатора - в 47 тысяч. Впрочем, пока в области не зарегистрировано ни таких контор, ни касс. Дополнительный доход для бюджета на 2006 год прогнозируется в размере до 40 млн. рублей. 50% данного налога останется в местных бюджетах.</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"Повышение налога на игорный бизнес - это положительная тенденция в экономике региона", - так прокомментировал  положения бюджета Архангельской области на 2007 год депутат областного Собрания Виктор Казаринов. </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 xml:space="preserve">По его словам, повышение налога не предотвратит появления новых игорных заведений. Однако позволит увеличить областной и муниципальный бюджеты. Напомним, поступления налога на игорный бизнес распределяются в соотношении 50х50 в областной и муниципальный бюджеты. Согласно параметрам бюджета на 2007 год, за один игровой автомат с 1 января 2007 года предприниматель будет платить 5,5 тыс. рублей ежемесячно. Это на 1200 рублей больше, чем в 2006 году. С июля 2007 года процентную ставку планируется повысить до 6 тыс. рублей. При этом, Налоговый кодекс РФ предусматривает максимальную ставку в 7 500 рублей. Это оставляет пространство для повышения данного налога в будущем. </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не позднее 20-го числа месяца, следующего за истекшим налоговым периодом. Форма налоговой декларации утверждается Министерством финансов Российской Федерации. Налоговая декларация заполняется налогоплательщиком с учетом изменения количества объектов налогообложения за истекший налоговый период.</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При выбытии объекта налогообложения до 15-го числа (включительно) текущего налогового периода сумма налога по этому объекту (этим объектам) за этот налоговый период исчисляется как произведение количества данных объектов налогообложения и одной второй ставки налога, установленной для этих объектов налогообложения.</w:t>
      </w:r>
    </w:p>
    <w:p w:rsidR="008E740C" w:rsidRDefault="008E740C" w:rsidP="008E740C">
      <w:pPr>
        <w:spacing w:line="360" w:lineRule="auto"/>
        <w:ind w:firstLine="709"/>
        <w:jc w:val="both"/>
        <w:rPr>
          <w:rFonts w:ascii="Times New Roman" w:hAnsi="Times New Roman"/>
          <w:sz w:val="28"/>
          <w:szCs w:val="28"/>
        </w:rPr>
      </w:pPr>
      <w:r>
        <w:rPr>
          <w:rFonts w:ascii="Times New Roman" w:hAnsi="Times New Roman"/>
          <w:sz w:val="28"/>
          <w:szCs w:val="28"/>
        </w:rPr>
        <w:t>При выбытии объекта налогообложения после 15-го числа текущего налогового периода сумма налога исчисляется как произведение общего количества соответствующих объектов налогообложения и ставки налога, установленной для этих объектов налогообложения.</w:t>
      </w:r>
    </w:p>
    <w:p w:rsidR="0047350E" w:rsidRDefault="0047350E" w:rsidP="008E740C">
      <w:pPr>
        <w:spacing w:line="360" w:lineRule="auto"/>
        <w:ind w:firstLine="709"/>
        <w:jc w:val="both"/>
        <w:rPr>
          <w:rFonts w:ascii="Times New Roman" w:hAnsi="Times New Roman"/>
          <w:sz w:val="28"/>
          <w:szCs w:val="28"/>
        </w:rPr>
      </w:pPr>
    </w:p>
    <w:p w:rsidR="0047350E" w:rsidRDefault="0047350E" w:rsidP="008E740C">
      <w:pPr>
        <w:spacing w:line="360" w:lineRule="auto"/>
        <w:ind w:firstLine="709"/>
        <w:jc w:val="both"/>
        <w:rPr>
          <w:rFonts w:ascii="Times New Roman" w:hAnsi="Times New Roman"/>
          <w:sz w:val="28"/>
          <w:szCs w:val="28"/>
        </w:rPr>
      </w:pPr>
    </w:p>
    <w:p w:rsidR="0047350E" w:rsidRDefault="0047350E" w:rsidP="008E740C">
      <w:pPr>
        <w:spacing w:line="360" w:lineRule="auto"/>
        <w:ind w:firstLine="709"/>
        <w:jc w:val="both"/>
        <w:rPr>
          <w:rFonts w:ascii="Times New Roman" w:hAnsi="Times New Roman"/>
          <w:sz w:val="28"/>
          <w:szCs w:val="28"/>
        </w:rPr>
      </w:pPr>
    </w:p>
    <w:p w:rsidR="0047350E" w:rsidRDefault="0047350E" w:rsidP="008E740C">
      <w:pPr>
        <w:spacing w:line="360" w:lineRule="auto"/>
        <w:ind w:firstLine="709"/>
        <w:jc w:val="both"/>
        <w:rPr>
          <w:rFonts w:ascii="Times New Roman" w:hAnsi="Times New Roman"/>
          <w:sz w:val="28"/>
          <w:szCs w:val="28"/>
        </w:rPr>
      </w:pPr>
    </w:p>
    <w:p w:rsidR="0047350E" w:rsidRDefault="0047350E" w:rsidP="008E740C">
      <w:pPr>
        <w:spacing w:line="360" w:lineRule="auto"/>
        <w:ind w:firstLine="709"/>
        <w:jc w:val="both"/>
        <w:rPr>
          <w:rFonts w:ascii="Times New Roman" w:hAnsi="Times New Roman"/>
          <w:sz w:val="28"/>
          <w:szCs w:val="28"/>
        </w:rPr>
      </w:pPr>
    </w:p>
    <w:p w:rsidR="0047350E" w:rsidRDefault="0047350E" w:rsidP="008E740C">
      <w:pPr>
        <w:spacing w:line="360" w:lineRule="auto"/>
        <w:ind w:firstLine="709"/>
        <w:jc w:val="both"/>
        <w:rPr>
          <w:rFonts w:ascii="Times New Roman" w:hAnsi="Times New Roman"/>
          <w:sz w:val="28"/>
          <w:szCs w:val="28"/>
        </w:rPr>
      </w:pPr>
    </w:p>
    <w:p w:rsidR="0047350E" w:rsidRDefault="0047350E" w:rsidP="008E740C">
      <w:pPr>
        <w:spacing w:line="360" w:lineRule="auto"/>
        <w:ind w:firstLine="709"/>
        <w:jc w:val="both"/>
        <w:rPr>
          <w:rFonts w:ascii="Times New Roman" w:hAnsi="Times New Roman"/>
          <w:sz w:val="28"/>
          <w:szCs w:val="28"/>
        </w:rPr>
      </w:pPr>
    </w:p>
    <w:p w:rsidR="0047350E" w:rsidRPr="0047350E" w:rsidRDefault="0047350E" w:rsidP="0047350E">
      <w:pPr>
        <w:shd w:val="clear" w:color="auto" w:fill="FFFFFF"/>
        <w:autoSpaceDE w:val="0"/>
        <w:autoSpaceDN w:val="0"/>
        <w:adjustRightInd w:val="0"/>
        <w:jc w:val="center"/>
        <w:rPr>
          <w:rFonts w:ascii="Times New Roman" w:hAnsi="Times New Roman"/>
          <w:sz w:val="28"/>
          <w:szCs w:val="28"/>
        </w:rPr>
      </w:pPr>
      <w:r w:rsidRPr="0047350E">
        <w:rPr>
          <w:rFonts w:ascii="Times New Roman" w:hAnsi="Times New Roman"/>
          <w:bCs/>
          <w:sz w:val="28"/>
          <w:szCs w:val="28"/>
        </w:rPr>
        <w:t>Задача 1</w:t>
      </w:r>
    </w:p>
    <w:p w:rsid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1. Зарплата физического лица в течение налогового периода составляет 10 000 руб./мес.</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2. В августе им была произведена оплата за свое обучение в высшем учебном заведении в размере 70 000 руб.</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3. В налоговую инспекцию по месту жительства было подано заявление на получение социального налогового вычета.</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i/>
          <w:iCs/>
          <w:sz w:val="28"/>
          <w:szCs w:val="28"/>
        </w:rPr>
        <w:t xml:space="preserve">Задание: </w:t>
      </w:r>
      <w:r w:rsidRPr="0047350E">
        <w:rPr>
          <w:rFonts w:ascii="Times New Roman" w:hAnsi="Times New Roman"/>
          <w:sz w:val="28"/>
          <w:szCs w:val="28"/>
        </w:rPr>
        <w:t>определить сумму НДФЛ, подлежащую возврату налогоплательщику.</w:t>
      </w:r>
    </w:p>
    <w:p w:rsidR="0047350E" w:rsidRPr="0047350E" w:rsidRDefault="0047350E" w:rsidP="0047350E">
      <w:pPr>
        <w:shd w:val="clear" w:color="auto" w:fill="FFFFFF"/>
        <w:autoSpaceDE w:val="0"/>
        <w:autoSpaceDN w:val="0"/>
        <w:adjustRightInd w:val="0"/>
        <w:jc w:val="center"/>
        <w:rPr>
          <w:rFonts w:ascii="Times New Roman" w:hAnsi="Times New Roman"/>
          <w:bCs/>
          <w:sz w:val="28"/>
          <w:szCs w:val="28"/>
        </w:rPr>
      </w:pPr>
      <w:r w:rsidRPr="0047350E">
        <w:rPr>
          <w:rFonts w:ascii="Times New Roman" w:hAnsi="Times New Roman"/>
          <w:bCs/>
          <w:sz w:val="28"/>
          <w:szCs w:val="28"/>
        </w:rPr>
        <w:t>Решение</w:t>
      </w:r>
    </w:p>
    <w:p w:rsidR="0047350E" w:rsidRPr="0047350E" w:rsidRDefault="0047350E" w:rsidP="0047350E">
      <w:pPr>
        <w:shd w:val="clear" w:color="auto" w:fill="FFFFFF"/>
        <w:autoSpaceDE w:val="0"/>
        <w:autoSpaceDN w:val="0"/>
        <w:adjustRightInd w:val="0"/>
        <w:ind w:firstLine="708"/>
        <w:jc w:val="both"/>
        <w:rPr>
          <w:rFonts w:ascii="Times New Roman" w:hAnsi="Times New Roman"/>
          <w:bCs/>
          <w:sz w:val="28"/>
          <w:szCs w:val="28"/>
        </w:rPr>
      </w:pPr>
      <w:r w:rsidRPr="0047350E">
        <w:rPr>
          <w:rFonts w:ascii="Times New Roman" w:hAnsi="Times New Roman"/>
          <w:bCs/>
          <w:sz w:val="28"/>
          <w:szCs w:val="28"/>
        </w:rPr>
        <w:t xml:space="preserve">В соответствии со ст. 216 НК РФ – налоговый период признается календарный год; со ст. 219 п. 2  НК РФ – социальные налоговые вычеты.  </w:t>
      </w:r>
    </w:p>
    <w:p w:rsidR="0047350E" w:rsidRPr="0047350E" w:rsidRDefault="0047350E" w:rsidP="0047350E">
      <w:pPr>
        <w:shd w:val="clear" w:color="auto" w:fill="FFFFFF"/>
        <w:autoSpaceDE w:val="0"/>
        <w:autoSpaceDN w:val="0"/>
        <w:adjustRightInd w:val="0"/>
        <w:ind w:firstLine="708"/>
        <w:jc w:val="both"/>
        <w:rPr>
          <w:rFonts w:ascii="Times New Roman" w:hAnsi="Times New Roman"/>
          <w:bCs/>
          <w:sz w:val="28"/>
          <w:szCs w:val="28"/>
        </w:rPr>
      </w:pPr>
      <w:r w:rsidRPr="0047350E">
        <w:rPr>
          <w:rFonts w:ascii="Times New Roman" w:hAnsi="Times New Roman"/>
          <w:bCs/>
          <w:sz w:val="28"/>
          <w:szCs w:val="28"/>
        </w:rPr>
        <w:t>Социальный налоговый вычеты</w:t>
      </w:r>
      <w:r w:rsidRPr="0047350E">
        <w:rPr>
          <w:rFonts w:ascii="Times New Roman" w:hAnsi="Times New Roman"/>
          <w:sz w:val="28"/>
          <w:szCs w:val="28"/>
        </w:rPr>
        <w:t xml:space="preserve"> подразумевает – сумма, уплаченная налогоплательщиком в налоговом периоде за свое обучение в образовательных учреждениях. </w:t>
      </w:r>
    </w:p>
    <w:p w:rsidR="0047350E" w:rsidRPr="0047350E" w:rsidRDefault="0047350E" w:rsidP="0047350E">
      <w:pPr>
        <w:shd w:val="clear" w:color="auto" w:fill="FFFFFF"/>
        <w:autoSpaceDE w:val="0"/>
        <w:autoSpaceDN w:val="0"/>
        <w:adjustRightInd w:val="0"/>
        <w:ind w:firstLine="708"/>
        <w:jc w:val="both"/>
        <w:rPr>
          <w:rFonts w:ascii="Times New Roman" w:hAnsi="Times New Roman"/>
          <w:bCs/>
          <w:sz w:val="28"/>
          <w:szCs w:val="28"/>
        </w:rPr>
      </w:pPr>
      <w:r w:rsidRPr="0047350E">
        <w:rPr>
          <w:rFonts w:ascii="Times New Roman" w:hAnsi="Times New Roman"/>
          <w:bCs/>
          <w:sz w:val="28"/>
          <w:szCs w:val="28"/>
        </w:rPr>
        <w:t>Следовательно сумма НДФЛ подлежащая возврату</w:t>
      </w:r>
      <w:r w:rsidRPr="0047350E">
        <w:rPr>
          <w:rFonts w:ascii="Times New Roman" w:hAnsi="Times New Roman"/>
          <w:sz w:val="28"/>
          <w:szCs w:val="28"/>
        </w:rPr>
        <w:t xml:space="preserve"> налогоплательщику</w:t>
      </w:r>
      <w:r w:rsidRPr="0047350E">
        <w:rPr>
          <w:rFonts w:ascii="Times New Roman" w:hAnsi="Times New Roman"/>
          <w:bCs/>
          <w:sz w:val="28"/>
          <w:szCs w:val="28"/>
        </w:rPr>
        <w:t xml:space="preserve"> равна 70 000 * 13% = 9100 рублей. </w:t>
      </w:r>
    </w:p>
    <w:p w:rsidR="0047350E" w:rsidRPr="0047350E" w:rsidRDefault="0047350E" w:rsidP="0047350E">
      <w:pPr>
        <w:shd w:val="clear" w:color="auto" w:fill="FFFFFF"/>
        <w:autoSpaceDE w:val="0"/>
        <w:autoSpaceDN w:val="0"/>
        <w:adjustRightInd w:val="0"/>
        <w:ind w:firstLine="708"/>
        <w:jc w:val="both"/>
        <w:rPr>
          <w:rFonts w:ascii="Times New Roman" w:hAnsi="Times New Roman"/>
          <w:bCs/>
          <w:sz w:val="28"/>
          <w:szCs w:val="28"/>
        </w:rPr>
      </w:pPr>
      <w:r w:rsidRPr="0047350E">
        <w:rPr>
          <w:rFonts w:ascii="Times New Roman" w:hAnsi="Times New Roman"/>
          <w:bCs/>
          <w:sz w:val="28"/>
          <w:szCs w:val="28"/>
        </w:rPr>
        <w:t>Ответ: 9100 рублей</w:t>
      </w:r>
    </w:p>
    <w:p w:rsidR="0047350E" w:rsidRPr="0047350E" w:rsidRDefault="0047350E" w:rsidP="0047350E">
      <w:pPr>
        <w:shd w:val="clear" w:color="auto" w:fill="FFFFFF"/>
        <w:autoSpaceDE w:val="0"/>
        <w:autoSpaceDN w:val="0"/>
        <w:adjustRightInd w:val="0"/>
        <w:jc w:val="center"/>
        <w:rPr>
          <w:rFonts w:ascii="Times New Roman" w:hAnsi="Times New Roman"/>
          <w:sz w:val="28"/>
          <w:szCs w:val="28"/>
        </w:rPr>
      </w:pPr>
      <w:r w:rsidRPr="0047350E">
        <w:rPr>
          <w:rFonts w:ascii="Times New Roman" w:hAnsi="Times New Roman"/>
          <w:bCs/>
          <w:sz w:val="28"/>
          <w:szCs w:val="28"/>
        </w:rPr>
        <w:t>Задача 2</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1. Налогоплательщик — физическое лицо — с начала года являлся собственником:</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   квартиры (инвентаризационная стоимость — 450 000 руб.),</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   автомобиля (рыночная стоимость — 130 000 руб.),</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   земельного     участка     (кадастровая     стоимость    — 2 300 000 руб.).</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i/>
          <w:iCs/>
          <w:sz w:val="28"/>
          <w:szCs w:val="28"/>
        </w:rPr>
        <w:t xml:space="preserve">Задание: </w:t>
      </w:r>
      <w:r w:rsidRPr="0047350E">
        <w:rPr>
          <w:rFonts w:ascii="Times New Roman" w:hAnsi="Times New Roman"/>
          <w:sz w:val="28"/>
          <w:szCs w:val="28"/>
        </w:rPr>
        <w:t>рассчитать размер налога на имущество физи</w:t>
      </w:r>
      <w:r w:rsidRPr="0047350E">
        <w:rPr>
          <w:rFonts w:ascii="Times New Roman" w:hAnsi="Times New Roman"/>
          <w:sz w:val="28"/>
          <w:szCs w:val="28"/>
        </w:rPr>
        <w:softHyphen/>
        <w:t>ческих лиц за год с учетом налоговых ставок, установленных в г. Москве.</w:t>
      </w:r>
    </w:p>
    <w:p w:rsidR="0047350E" w:rsidRPr="0047350E" w:rsidRDefault="0047350E" w:rsidP="0047350E">
      <w:pPr>
        <w:shd w:val="clear" w:color="auto" w:fill="FFFFFF"/>
        <w:autoSpaceDE w:val="0"/>
        <w:autoSpaceDN w:val="0"/>
        <w:adjustRightInd w:val="0"/>
        <w:ind w:firstLine="708"/>
        <w:jc w:val="both"/>
        <w:rPr>
          <w:rFonts w:ascii="Times New Roman" w:hAnsi="Times New Roman"/>
          <w:bCs/>
          <w:sz w:val="28"/>
          <w:szCs w:val="28"/>
        </w:rPr>
      </w:pPr>
      <w:r w:rsidRPr="0047350E">
        <w:rPr>
          <w:rFonts w:ascii="Times New Roman" w:hAnsi="Times New Roman"/>
          <w:bCs/>
          <w:sz w:val="28"/>
          <w:szCs w:val="28"/>
        </w:rPr>
        <w:t>Физическое  лицо является налогоплательщиком транспортного налога и земельного налога, соответственно в данной задаче необходимо определить только сумму налога за квартиру.</w:t>
      </w:r>
    </w:p>
    <w:p w:rsidR="0047350E" w:rsidRPr="0047350E" w:rsidRDefault="0047350E" w:rsidP="0047350E">
      <w:pPr>
        <w:jc w:val="both"/>
        <w:rPr>
          <w:rFonts w:ascii="Times New Roman" w:hAnsi="Times New Roman"/>
          <w:sz w:val="28"/>
          <w:szCs w:val="28"/>
        </w:rPr>
      </w:pPr>
      <w:r w:rsidRPr="0047350E">
        <w:rPr>
          <w:rFonts w:ascii="Times New Roman" w:hAnsi="Times New Roman"/>
          <w:sz w:val="28"/>
          <w:szCs w:val="28"/>
        </w:rPr>
        <w:t>Сумма налога на имущество составит: 450000*0,3%=1350 руб.</w:t>
      </w:r>
    </w:p>
    <w:p w:rsidR="0047350E" w:rsidRPr="0047350E" w:rsidRDefault="0047350E" w:rsidP="0047350E">
      <w:pPr>
        <w:jc w:val="both"/>
        <w:rPr>
          <w:rFonts w:ascii="Times New Roman" w:hAnsi="Times New Roman"/>
          <w:bCs/>
          <w:sz w:val="28"/>
          <w:szCs w:val="28"/>
        </w:rPr>
      </w:pPr>
      <w:r w:rsidRPr="0047350E">
        <w:rPr>
          <w:rFonts w:ascii="Times New Roman" w:hAnsi="Times New Roman"/>
          <w:sz w:val="28"/>
          <w:szCs w:val="28"/>
        </w:rPr>
        <w:t>Ответ 1350 руб.</w:t>
      </w:r>
    </w:p>
    <w:p w:rsidR="0047350E" w:rsidRPr="0047350E" w:rsidRDefault="0047350E" w:rsidP="0047350E">
      <w:pPr>
        <w:shd w:val="clear" w:color="auto" w:fill="FFFFFF"/>
        <w:autoSpaceDE w:val="0"/>
        <w:autoSpaceDN w:val="0"/>
        <w:adjustRightInd w:val="0"/>
        <w:jc w:val="center"/>
        <w:rPr>
          <w:rFonts w:ascii="Times New Roman" w:hAnsi="Times New Roman"/>
          <w:sz w:val="28"/>
          <w:szCs w:val="28"/>
        </w:rPr>
      </w:pPr>
      <w:r w:rsidRPr="0047350E">
        <w:rPr>
          <w:rFonts w:ascii="Times New Roman" w:hAnsi="Times New Roman"/>
          <w:bCs/>
          <w:sz w:val="28"/>
          <w:szCs w:val="28"/>
        </w:rPr>
        <w:t>Задача 3</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1. Организация, зарегистрированная в Москве, имеет в соб</w:t>
      </w:r>
      <w:r w:rsidRPr="0047350E">
        <w:rPr>
          <w:rFonts w:ascii="Times New Roman" w:hAnsi="Times New Roman"/>
          <w:sz w:val="28"/>
          <w:szCs w:val="28"/>
        </w:rPr>
        <w:softHyphen/>
        <w:t>ственности объект основных средств, поставленный на учет в декабре прошлого года.</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2. Первоначальная стоимость основного средства объекта - 48000000 руб.</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3. Срок полезного использования основного средства состав</w:t>
      </w:r>
      <w:r w:rsidRPr="0047350E">
        <w:rPr>
          <w:rFonts w:ascii="Times New Roman" w:hAnsi="Times New Roman"/>
          <w:sz w:val="28"/>
          <w:szCs w:val="28"/>
        </w:rPr>
        <w:softHyphen/>
        <w:t>ляет 12 лет.</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4. Амортизация начисляется линейным способом.</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sz w:val="28"/>
          <w:szCs w:val="28"/>
        </w:rPr>
        <w:t>5. Льгот по налогу на имущество у организации нет.</w:t>
      </w:r>
    </w:p>
    <w:p w:rsidR="0047350E" w:rsidRPr="0047350E" w:rsidRDefault="0047350E" w:rsidP="0047350E">
      <w:pPr>
        <w:shd w:val="clear" w:color="auto" w:fill="FFFFFF"/>
        <w:autoSpaceDE w:val="0"/>
        <w:autoSpaceDN w:val="0"/>
        <w:adjustRightInd w:val="0"/>
        <w:ind w:firstLine="708"/>
        <w:jc w:val="both"/>
        <w:rPr>
          <w:rFonts w:ascii="Times New Roman" w:hAnsi="Times New Roman"/>
          <w:sz w:val="28"/>
          <w:szCs w:val="28"/>
        </w:rPr>
      </w:pPr>
      <w:r w:rsidRPr="0047350E">
        <w:rPr>
          <w:rFonts w:ascii="Times New Roman" w:hAnsi="Times New Roman"/>
          <w:i/>
          <w:iCs/>
          <w:sz w:val="28"/>
          <w:szCs w:val="28"/>
        </w:rPr>
        <w:t xml:space="preserve">Задание: </w:t>
      </w:r>
      <w:r w:rsidRPr="0047350E">
        <w:rPr>
          <w:rFonts w:ascii="Times New Roman" w:hAnsi="Times New Roman"/>
          <w:sz w:val="28"/>
          <w:szCs w:val="28"/>
        </w:rPr>
        <w:t>рассчитать размер налога на имущество органи</w:t>
      </w:r>
      <w:r w:rsidRPr="0047350E">
        <w:rPr>
          <w:rFonts w:ascii="Times New Roman" w:hAnsi="Times New Roman"/>
          <w:sz w:val="28"/>
          <w:szCs w:val="28"/>
        </w:rPr>
        <w:softHyphen/>
        <w:t>зации за год.</w:t>
      </w:r>
    </w:p>
    <w:p w:rsidR="0047350E" w:rsidRPr="0047350E" w:rsidRDefault="0047350E" w:rsidP="0047350E">
      <w:pPr>
        <w:ind w:firstLine="900"/>
        <w:jc w:val="center"/>
        <w:rPr>
          <w:rFonts w:ascii="Times New Roman" w:hAnsi="Times New Roman"/>
          <w:sz w:val="28"/>
          <w:szCs w:val="28"/>
        </w:rPr>
      </w:pPr>
      <w:r w:rsidRPr="0047350E">
        <w:rPr>
          <w:rFonts w:ascii="Times New Roman" w:hAnsi="Times New Roman"/>
          <w:sz w:val="28"/>
          <w:szCs w:val="28"/>
        </w:rPr>
        <w:t>Решение</w:t>
      </w:r>
    </w:p>
    <w:p w:rsidR="0047350E" w:rsidRPr="0047350E" w:rsidRDefault="0047350E" w:rsidP="0047350E">
      <w:pPr>
        <w:ind w:firstLine="708"/>
        <w:jc w:val="both"/>
        <w:rPr>
          <w:rFonts w:ascii="Times New Roman" w:hAnsi="Times New Roman"/>
          <w:sz w:val="28"/>
          <w:szCs w:val="28"/>
        </w:rPr>
      </w:pPr>
      <w:r w:rsidRPr="0047350E">
        <w:rPr>
          <w:rFonts w:ascii="Times New Roman" w:hAnsi="Times New Roman"/>
          <w:sz w:val="28"/>
          <w:szCs w:val="28"/>
        </w:rPr>
        <w:t>Амортизация равна 48000000/144= 33333 руб. в месяц.</w:t>
      </w:r>
    </w:p>
    <w:tbl>
      <w:tblPr>
        <w:tblW w:w="8570" w:type="dxa"/>
        <w:tblInd w:w="93" w:type="dxa"/>
        <w:tblLook w:val="0000" w:firstRow="0" w:lastRow="0" w:firstColumn="0" w:lastColumn="0" w:noHBand="0" w:noVBand="0"/>
      </w:tblPr>
      <w:tblGrid>
        <w:gridCol w:w="1635"/>
        <w:gridCol w:w="1440"/>
        <w:gridCol w:w="475"/>
        <w:gridCol w:w="1135"/>
        <w:gridCol w:w="540"/>
        <w:gridCol w:w="3345"/>
      </w:tblGrid>
      <w:tr w:rsidR="0047350E" w:rsidRPr="0047350E" w:rsidTr="00170E42">
        <w:trPr>
          <w:trHeight w:val="290"/>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01.01</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48000000</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p>
        </w:tc>
        <w:tc>
          <w:tcPr>
            <w:tcW w:w="334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p>
        </w:tc>
      </w:tr>
      <w:tr w:rsidR="0047350E" w:rsidRPr="0047350E" w:rsidTr="00170E42">
        <w:trPr>
          <w:trHeight w:val="327"/>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01.02</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48000000</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47666667</w:t>
            </w:r>
          </w:p>
        </w:tc>
      </w:tr>
      <w:tr w:rsidR="0047350E" w:rsidRPr="0047350E" w:rsidTr="00170E42">
        <w:trPr>
          <w:trHeight w:val="186"/>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01.03</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47666667</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47333334</w:t>
            </w:r>
          </w:p>
        </w:tc>
      </w:tr>
      <w:tr w:rsidR="0047350E" w:rsidRPr="0047350E" w:rsidTr="00170E42">
        <w:trPr>
          <w:trHeight w:val="390"/>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01.04</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47333334</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47000001</w:t>
            </w:r>
          </w:p>
        </w:tc>
      </w:tr>
      <w:tr w:rsidR="0047350E" w:rsidRPr="0047350E" w:rsidTr="00170E42">
        <w:trPr>
          <w:trHeight w:val="191"/>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01.05</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47000001</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46666668</w:t>
            </w:r>
          </w:p>
        </w:tc>
      </w:tr>
      <w:tr w:rsidR="0047350E" w:rsidRPr="0047350E" w:rsidTr="00170E42">
        <w:trPr>
          <w:trHeight w:val="214"/>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01.06</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46666668</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46333335</w:t>
            </w:r>
          </w:p>
        </w:tc>
      </w:tr>
      <w:tr w:rsidR="0047350E" w:rsidRPr="0047350E" w:rsidTr="00170E42">
        <w:trPr>
          <w:trHeight w:val="250"/>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01.07</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46333335</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46000002</w:t>
            </w:r>
          </w:p>
        </w:tc>
      </w:tr>
      <w:tr w:rsidR="0047350E" w:rsidRPr="0047350E" w:rsidTr="00170E42">
        <w:trPr>
          <w:trHeight w:val="80"/>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01.08</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46000002</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45666669</w:t>
            </w:r>
          </w:p>
        </w:tc>
      </w:tr>
      <w:tr w:rsidR="0047350E" w:rsidRPr="0047350E" w:rsidTr="00170E42">
        <w:trPr>
          <w:trHeight w:val="128"/>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01.09</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45666669</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45333336</w:t>
            </w:r>
          </w:p>
        </w:tc>
      </w:tr>
      <w:tr w:rsidR="0047350E" w:rsidRPr="0047350E" w:rsidTr="00170E42">
        <w:trPr>
          <w:trHeight w:val="150"/>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01.10</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45333336</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45000003</w:t>
            </w:r>
          </w:p>
        </w:tc>
      </w:tr>
      <w:tr w:rsidR="0047350E" w:rsidRPr="0047350E" w:rsidTr="00170E42">
        <w:trPr>
          <w:trHeight w:val="186"/>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01.11</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45000003</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44666670</w:t>
            </w:r>
          </w:p>
        </w:tc>
      </w:tr>
      <w:tr w:rsidR="0047350E" w:rsidRPr="0047350E" w:rsidTr="00170E42">
        <w:trPr>
          <w:trHeight w:val="208"/>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01.12</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44666670</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44333337</w:t>
            </w:r>
          </w:p>
        </w:tc>
      </w:tr>
      <w:tr w:rsidR="0047350E" w:rsidRPr="0047350E" w:rsidTr="00170E42">
        <w:trPr>
          <w:trHeight w:val="243"/>
        </w:trPr>
        <w:tc>
          <w:tcPr>
            <w:tcW w:w="1635"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31.12</w:t>
            </w:r>
          </w:p>
        </w:tc>
        <w:tc>
          <w:tcPr>
            <w:tcW w:w="1440" w:type="dxa"/>
            <w:tcBorders>
              <w:top w:val="nil"/>
              <w:left w:val="nil"/>
              <w:bottom w:val="nil"/>
              <w:right w:val="nil"/>
            </w:tcBorders>
            <w:shd w:val="clear" w:color="auto" w:fill="auto"/>
            <w:noWrap/>
            <w:vAlign w:val="bottom"/>
          </w:tcPr>
          <w:p w:rsidR="0047350E" w:rsidRPr="0047350E" w:rsidRDefault="0047350E" w:rsidP="00170E42">
            <w:pPr>
              <w:jc w:val="right"/>
              <w:rPr>
                <w:rFonts w:ascii="Times New Roman" w:hAnsi="Times New Roman"/>
                <w:sz w:val="28"/>
                <w:szCs w:val="28"/>
              </w:rPr>
            </w:pPr>
            <w:r w:rsidRPr="0047350E">
              <w:rPr>
                <w:rFonts w:ascii="Times New Roman" w:hAnsi="Times New Roman"/>
                <w:sz w:val="28"/>
                <w:szCs w:val="28"/>
              </w:rPr>
              <w:t>44333337</w:t>
            </w:r>
          </w:p>
        </w:tc>
        <w:tc>
          <w:tcPr>
            <w:tcW w:w="47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113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333333</w:t>
            </w:r>
          </w:p>
        </w:tc>
        <w:tc>
          <w:tcPr>
            <w:tcW w:w="540"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w:t>
            </w:r>
          </w:p>
        </w:tc>
        <w:tc>
          <w:tcPr>
            <w:tcW w:w="3345" w:type="dxa"/>
            <w:tcBorders>
              <w:top w:val="nil"/>
              <w:left w:val="nil"/>
              <w:bottom w:val="nil"/>
              <w:right w:val="nil"/>
            </w:tcBorders>
            <w:shd w:val="clear" w:color="auto" w:fill="auto"/>
            <w:noWrap/>
            <w:vAlign w:val="bottom"/>
          </w:tcPr>
          <w:p w:rsidR="0047350E" w:rsidRPr="0047350E" w:rsidRDefault="0047350E" w:rsidP="00170E42">
            <w:pPr>
              <w:rPr>
                <w:rFonts w:ascii="Times New Roman" w:hAnsi="Times New Roman"/>
                <w:sz w:val="28"/>
                <w:szCs w:val="28"/>
              </w:rPr>
            </w:pPr>
            <w:r w:rsidRPr="0047350E">
              <w:rPr>
                <w:rFonts w:ascii="Times New Roman" w:hAnsi="Times New Roman"/>
                <w:sz w:val="28"/>
                <w:szCs w:val="28"/>
              </w:rPr>
              <w:t>44000004</w:t>
            </w:r>
          </w:p>
        </w:tc>
      </w:tr>
    </w:tbl>
    <w:p w:rsidR="0047350E" w:rsidRPr="0047350E" w:rsidRDefault="0047350E" w:rsidP="0047350E">
      <w:pPr>
        <w:ind w:firstLine="708"/>
        <w:jc w:val="both"/>
        <w:rPr>
          <w:rFonts w:ascii="Times New Roman" w:hAnsi="Times New Roman"/>
          <w:sz w:val="28"/>
          <w:szCs w:val="28"/>
        </w:rPr>
      </w:pPr>
      <w:r w:rsidRPr="0047350E">
        <w:rPr>
          <w:rFonts w:ascii="Times New Roman" w:hAnsi="Times New Roman"/>
          <w:sz w:val="28"/>
          <w:szCs w:val="28"/>
        </w:rPr>
        <w:t>Налоговая ставка 2,2%, следовательно равна 598000026/13</w:t>
      </w:r>
    </w:p>
    <w:p w:rsidR="0047350E" w:rsidRPr="0047350E" w:rsidRDefault="0047350E" w:rsidP="0047350E">
      <w:pPr>
        <w:ind w:firstLine="708"/>
        <w:jc w:val="both"/>
        <w:rPr>
          <w:rFonts w:ascii="Times New Roman" w:hAnsi="Times New Roman"/>
          <w:sz w:val="28"/>
          <w:szCs w:val="28"/>
        </w:rPr>
      </w:pPr>
      <w:r w:rsidRPr="0047350E">
        <w:rPr>
          <w:rFonts w:ascii="Times New Roman" w:hAnsi="Times New Roman"/>
          <w:sz w:val="28"/>
          <w:szCs w:val="28"/>
        </w:rPr>
        <w:t>4600000*2,2% = 1012000 руб.</w:t>
      </w:r>
    </w:p>
    <w:p w:rsidR="0047350E" w:rsidRPr="0047350E" w:rsidRDefault="0047350E" w:rsidP="0047350E">
      <w:pPr>
        <w:ind w:firstLine="708"/>
        <w:jc w:val="both"/>
        <w:rPr>
          <w:rFonts w:ascii="Times New Roman" w:hAnsi="Times New Roman"/>
          <w:sz w:val="28"/>
          <w:szCs w:val="28"/>
        </w:rPr>
      </w:pPr>
      <w:r w:rsidRPr="0047350E">
        <w:rPr>
          <w:rFonts w:ascii="Times New Roman" w:hAnsi="Times New Roman"/>
          <w:sz w:val="28"/>
          <w:szCs w:val="28"/>
        </w:rPr>
        <w:t>Ответ: сумма налога на имущество организации за год 1012000 руб.</w:t>
      </w:r>
    </w:p>
    <w:p w:rsidR="0047350E" w:rsidRDefault="0047350E"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8E740C">
      <w:pPr>
        <w:spacing w:line="360" w:lineRule="auto"/>
        <w:ind w:firstLine="709"/>
        <w:jc w:val="both"/>
        <w:rPr>
          <w:rFonts w:ascii="Times New Roman" w:hAnsi="Times New Roman"/>
          <w:sz w:val="28"/>
          <w:szCs w:val="28"/>
        </w:rPr>
      </w:pPr>
    </w:p>
    <w:p w:rsidR="008E740C" w:rsidRDefault="008E740C" w:rsidP="00667C35">
      <w:pPr>
        <w:spacing w:line="360" w:lineRule="auto"/>
        <w:jc w:val="both"/>
        <w:rPr>
          <w:rFonts w:ascii="Times New Roman" w:hAnsi="Times New Roman"/>
          <w:sz w:val="28"/>
          <w:szCs w:val="28"/>
        </w:rPr>
      </w:pPr>
    </w:p>
    <w:p w:rsidR="008E740C" w:rsidRDefault="008E740C"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Default="00CB0F84" w:rsidP="00667C35">
      <w:pPr>
        <w:tabs>
          <w:tab w:val="left" w:pos="3795"/>
        </w:tabs>
      </w:pPr>
    </w:p>
    <w:p w:rsidR="00CB0F84" w:rsidRPr="00CB0F84" w:rsidRDefault="00CB0F84" w:rsidP="00CB0F84">
      <w:pPr>
        <w:spacing w:line="360" w:lineRule="auto"/>
        <w:ind w:firstLine="709"/>
        <w:jc w:val="center"/>
        <w:rPr>
          <w:rFonts w:ascii="Times New Roman" w:hAnsi="Times New Roman"/>
          <w:b/>
          <w:i/>
          <w:sz w:val="28"/>
          <w:szCs w:val="28"/>
        </w:rPr>
      </w:pPr>
      <w:r w:rsidRPr="00CB0F84">
        <w:rPr>
          <w:rFonts w:ascii="Times New Roman" w:hAnsi="Times New Roman"/>
          <w:b/>
          <w:i/>
          <w:sz w:val="28"/>
          <w:szCs w:val="28"/>
        </w:rPr>
        <w:t>СПИСОК ЛИТЕРАТУРЫ</w:t>
      </w:r>
    </w:p>
    <w:p w:rsidR="00CB0F84" w:rsidRPr="00F0338D" w:rsidRDefault="00CB0F84" w:rsidP="00CB0F84">
      <w:pPr>
        <w:autoSpaceDE w:val="0"/>
        <w:autoSpaceDN w:val="0"/>
        <w:adjustRightInd w:val="0"/>
        <w:spacing w:after="0" w:line="360" w:lineRule="auto"/>
        <w:ind w:firstLine="540"/>
        <w:rPr>
          <w:rFonts w:ascii="Times New Roman" w:hAnsi="Times New Roman"/>
          <w:sz w:val="28"/>
          <w:szCs w:val="28"/>
        </w:rPr>
      </w:pPr>
      <w:r w:rsidRPr="00F0338D">
        <w:rPr>
          <w:rFonts w:ascii="Times New Roman" w:hAnsi="Times New Roman"/>
          <w:sz w:val="28"/>
          <w:szCs w:val="28"/>
        </w:rPr>
        <w:t>1.</w:t>
      </w:r>
      <w:r>
        <w:rPr>
          <w:rFonts w:ascii="Times New Roman" w:hAnsi="Times New Roman"/>
          <w:sz w:val="28"/>
          <w:szCs w:val="28"/>
        </w:rPr>
        <w:t xml:space="preserve"> </w:t>
      </w:r>
      <w:r w:rsidRPr="00F0338D">
        <w:rPr>
          <w:rFonts w:ascii="Times New Roman" w:hAnsi="Times New Roman"/>
          <w:sz w:val="28"/>
          <w:szCs w:val="28"/>
        </w:rPr>
        <w:t xml:space="preserve"> Налоговый кодекс Российской Федерации часть 1,2.</w:t>
      </w:r>
    </w:p>
    <w:p w:rsidR="00CB0F84" w:rsidRPr="00F0338D" w:rsidRDefault="00CB0F84" w:rsidP="00CB0F84">
      <w:pPr>
        <w:numPr>
          <w:ilvl w:val="0"/>
          <w:numId w:val="3"/>
        </w:numPr>
        <w:tabs>
          <w:tab w:val="clear" w:pos="720"/>
          <w:tab w:val="left" w:pos="540"/>
          <w:tab w:val="left" w:pos="900"/>
          <w:tab w:val="left" w:pos="1080"/>
        </w:tabs>
        <w:autoSpaceDE w:val="0"/>
        <w:autoSpaceDN w:val="0"/>
        <w:adjustRightInd w:val="0"/>
        <w:spacing w:after="0" w:line="360" w:lineRule="auto"/>
        <w:ind w:left="0" w:firstLine="540"/>
        <w:rPr>
          <w:rFonts w:ascii="Times New Roman" w:hAnsi="Times New Roman"/>
          <w:sz w:val="28"/>
          <w:szCs w:val="28"/>
        </w:rPr>
      </w:pPr>
      <w:r w:rsidRPr="00F0338D">
        <w:rPr>
          <w:rFonts w:ascii="Times New Roman" w:hAnsi="Times New Roman"/>
          <w:sz w:val="28"/>
          <w:szCs w:val="28"/>
        </w:rPr>
        <w:t>Налог и  налогообложение: Учеб. пособие / Под. ред. А.З.Дадашева. - М.: ИНФРА-М:,2008</w:t>
      </w:r>
    </w:p>
    <w:p w:rsidR="00CB0F84" w:rsidRPr="00F0338D" w:rsidRDefault="00CB0F84" w:rsidP="00CB0F84">
      <w:pPr>
        <w:numPr>
          <w:ilvl w:val="0"/>
          <w:numId w:val="3"/>
        </w:numPr>
        <w:tabs>
          <w:tab w:val="clear" w:pos="720"/>
          <w:tab w:val="num" w:pos="0"/>
          <w:tab w:val="left" w:pos="360"/>
          <w:tab w:val="left" w:pos="900"/>
        </w:tabs>
        <w:autoSpaceDE w:val="0"/>
        <w:autoSpaceDN w:val="0"/>
        <w:adjustRightInd w:val="0"/>
        <w:spacing w:after="0" w:line="360" w:lineRule="auto"/>
        <w:ind w:left="0" w:firstLine="540"/>
        <w:rPr>
          <w:rFonts w:ascii="Times New Roman" w:hAnsi="Times New Roman"/>
          <w:sz w:val="28"/>
          <w:szCs w:val="28"/>
        </w:rPr>
      </w:pPr>
      <w:r w:rsidRPr="00F0338D">
        <w:rPr>
          <w:rFonts w:ascii="Times New Roman" w:hAnsi="Times New Roman"/>
          <w:sz w:val="28"/>
          <w:szCs w:val="28"/>
          <w:lang w:val="en-US"/>
        </w:rPr>
        <w:t>www.nalog.ru</w:t>
      </w:r>
    </w:p>
    <w:p w:rsidR="00CB0F84" w:rsidRPr="00667C35" w:rsidRDefault="00CB0F84" w:rsidP="00667C35">
      <w:pPr>
        <w:tabs>
          <w:tab w:val="left" w:pos="3795"/>
        </w:tabs>
      </w:pPr>
      <w:bookmarkStart w:id="11" w:name="_GoBack"/>
      <w:bookmarkEnd w:id="11"/>
    </w:p>
    <w:sectPr w:rsidR="00CB0F84" w:rsidRPr="00667C35" w:rsidSect="00CB0F84">
      <w:footerReference w:type="even" r:id="rId9"/>
      <w:foot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0EB" w:rsidRDefault="008A30EB">
      <w:r>
        <w:separator/>
      </w:r>
    </w:p>
  </w:endnote>
  <w:endnote w:type="continuationSeparator" w:id="0">
    <w:p w:rsidR="008A30EB" w:rsidRDefault="008A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F84" w:rsidRDefault="00CB0F84" w:rsidP="00170E4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B0F84" w:rsidRDefault="00CB0F84" w:rsidP="00CB0F8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F84" w:rsidRDefault="00CB0F84" w:rsidP="00170E4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440B7">
      <w:rPr>
        <w:rStyle w:val="a5"/>
        <w:noProof/>
      </w:rPr>
      <w:t>2</w:t>
    </w:r>
    <w:r>
      <w:rPr>
        <w:rStyle w:val="a5"/>
      </w:rPr>
      <w:fldChar w:fldCharType="end"/>
    </w:r>
  </w:p>
  <w:p w:rsidR="00CB0F84" w:rsidRDefault="00CB0F84" w:rsidP="00CB0F8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0EB" w:rsidRDefault="008A30EB">
      <w:r>
        <w:separator/>
      </w:r>
    </w:p>
  </w:footnote>
  <w:footnote w:type="continuationSeparator" w:id="0">
    <w:p w:rsidR="008A30EB" w:rsidRDefault="008A30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51934"/>
    <w:multiLevelType w:val="hybridMultilevel"/>
    <w:tmpl w:val="D706932A"/>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1F6B7290"/>
    <w:multiLevelType w:val="hybridMultilevel"/>
    <w:tmpl w:val="7ECE2EF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6634199E"/>
    <w:multiLevelType w:val="hybridMultilevel"/>
    <w:tmpl w:val="D3D08CD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740C"/>
    <w:rsid w:val="000440B7"/>
    <w:rsid w:val="00170E42"/>
    <w:rsid w:val="003F6A5B"/>
    <w:rsid w:val="0047350E"/>
    <w:rsid w:val="00592B40"/>
    <w:rsid w:val="005F3502"/>
    <w:rsid w:val="00627671"/>
    <w:rsid w:val="00667C35"/>
    <w:rsid w:val="0081438B"/>
    <w:rsid w:val="008A30EB"/>
    <w:rsid w:val="008E740C"/>
    <w:rsid w:val="00CB0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39A31D97-CF2D-4C96-9324-115B9B34C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740C"/>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E740C"/>
    <w:rPr>
      <w:color w:val="0000FF"/>
      <w:u w:val="single"/>
    </w:rPr>
  </w:style>
  <w:style w:type="paragraph" w:styleId="HTML">
    <w:name w:val="HTML Preformatted"/>
    <w:basedOn w:val="a"/>
    <w:rsid w:val="008E7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paragraph" w:styleId="2">
    <w:name w:val="toc 2"/>
    <w:basedOn w:val="a"/>
    <w:next w:val="a"/>
    <w:autoRedefine/>
    <w:semiHidden/>
    <w:rsid w:val="008E740C"/>
    <w:pPr>
      <w:spacing w:after="0" w:line="240" w:lineRule="auto"/>
      <w:ind w:left="240"/>
    </w:pPr>
    <w:rPr>
      <w:rFonts w:ascii="Times New Roman" w:hAnsi="Times New Roman"/>
      <w:sz w:val="24"/>
      <w:szCs w:val="24"/>
    </w:rPr>
  </w:style>
  <w:style w:type="paragraph" w:styleId="3">
    <w:name w:val="toc 3"/>
    <w:basedOn w:val="a"/>
    <w:next w:val="a"/>
    <w:autoRedefine/>
    <w:semiHidden/>
    <w:rsid w:val="008E740C"/>
    <w:pPr>
      <w:spacing w:after="0" w:line="240" w:lineRule="auto"/>
      <w:ind w:left="480"/>
    </w:pPr>
    <w:rPr>
      <w:rFonts w:ascii="Times New Roman" w:hAnsi="Times New Roman"/>
      <w:sz w:val="24"/>
      <w:szCs w:val="24"/>
    </w:rPr>
  </w:style>
  <w:style w:type="paragraph" w:styleId="a4">
    <w:name w:val="footer"/>
    <w:basedOn w:val="a"/>
    <w:rsid w:val="00CB0F84"/>
    <w:pPr>
      <w:tabs>
        <w:tab w:val="center" w:pos="4677"/>
        <w:tab w:val="right" w:pos="9355"/>
      </w:tabs>
    </w:pPr>
  </w:style>
  <w:style w:type="character" w:styleId="a5">
    <w:name w:val="page number"/>
    <w:basedOn w:val="a0"/>
    <w:rsid w:val="00CB0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4118</Words>
  <Characters>23477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27540</CharactersWithSpaces>
  <SharedDoc>false</SharedDoc>
  <HLinks>
    <vt:vector size="24" baseType="variant">
      <vt:variant>
        <vt:i4>1900619</vt:i4>
      </vt:variant>
      <vt:variant>
        <vt:i4>15</vt:i4>
      </vt:variant>
      <vt:variant>
        <vt:i4>0</vt:i4>
      </vt:variant>
      <vt:variant>
        <vt:i4>5</vt:i4>
      </vt:variant>
      <vt:variant>
        <vt:lpwstr>http://mns.garant.ru/doc.jsp?urn=urn:garant:12030560&amp;anchor=700</vt:lpwstr>
      </vt:variant>
      <vt:variant>
        <vt:lpwstr>700</vt:lpwstr>
      </vt:variant>
      <vt:variant>
        <vt:i4>4522061</vt:i4>
      </vt:variant>
      <vt:variant>
        <vt:i4>12</vt:i4>
      </vt:variant>
      <vt:variant>
        <vt:i4>0</vt:i4>
      </vt:variant>
      <vt:variant>
        <vt:i4>5</vt:i4>
      </vt:variant>
      <vt:variant>
        <vt:lpwstr>http://mns.garant.ru/doc.jsp?pg=143&amp;listurn=4169263180&amp;listcd=1&amp;listmd=64&amp;listfile=rubric&amp;urn=urn:garant:doc:xml:gz:10800200</vt:lpwstr>
      </vt:variant>
      <vt:variant>
        <vt:lpwstr>364010#364010</vt:lpwstr>
      </vt:variant>
      <vt:variant>
        <vt:i4>6684775</vt:i4>
      </vt:variant>
      <vt:variant>
        <vt:i4>9</vt:i4>
      </vt:variant>
      <vt:variant>
        <vt:i4>0</vt:i4>
      </vt:variant>
      <vt:variant>
        <vt:i4>5</vt:i4>
      </vt:variant>
      <vt:variant>
        <vt:lpwstr>http://mns.garant.ru/doc.jsp?pg=143&amp;listurn=4169263180&amp;listcd=1&amp;listmd=64&amp;listfile=rubric&amp;urn=urn:garant:doc:xml:gz:10800200</vt:lpwstr>
      </vt:variant>
      <vt:variant>
        <vt:lpwstr>36409#36409</vt:lpwstr>
      </vt:variant>
      <vt:variant>
        <vt:i4>6684777</vt:i4>
      </vt:variant>
      <vt:variant>
        <vt:i4>6</vt:i4>
      </vt:variant>
      <vt:variant>
        <vt:i4>0</vt:i4>
      </vt:variant>
      <vt:variant>
        <vt:i4>5</vt:i4>
      </vt:variant>
      <vt:variant>
        <vt:lpwstr>http://mns.garant.ru/doc.jsp?pg=143&amp;listurn=4169263180&amp;listcd=1&amp;listmd=64&amp;listfile=rubric&amp;urn=urn:garant:doc:xml:gz:10800200</vt:lpwstr>
      </vt:variant>
      <vt:variant>
        <vt:lpwstr>36407#36407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cp:lastModifiedBy>Irina</cp:lastModifiedBy>
  <cp:revision>2</cp:revision>
  <dcterms:created xsi:type="dcterms:W3CDTF">2014-08-18T06:47:00Z</dcterms:created>
  <dcterms:modified xsi:type="dcterms:W3CDTF">2014-08-18T06:47:00Z</dcterms:modified>
</cp:coreProperties>
</file>