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3F52" w:rsidRDefault="00623F52" w:rsidP="00745F33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8"/>
          <w:szCs w:val="28"/>
        </w:rPr>
      </w:pP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8"/>
          <w:szCs w:val="28"/>
        </w:rPr>
      </w:pPr>
      <w:r w:rsidRPr="00745F33">
        <w:rPr>
          <w:rFonts w:ascii="Arial-BoldMT" w:hAnsi="Arial-BoldMT" w:cs="Arial-BoldMT"/>
          <w:b/>
          <w:bCs/>
          <w:sz w:val="28"/>
          <w:szCs w:val="28"/>
        </w:rPr>
        <w:t>Принятые и реализуемые меры в области налоговой политики,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8"/>
          <w:szCs w:val="28"/>
        </w:rPr>
      </w:pPr>
      <w:r w:rsidRPr="00745F33">
        <w:rPr>
          <w:rFonts w:ascii="Arial-BoldMT" w:hAnsi="Arial-BoldMT" w:cs="Arial-BoldMT"/>
          <w:b/>
          <w:bCs/>
          <w:sz w:val="28"/>
          <w:szCs w:val="28"/>
        </w:rPr>
        <w:t>оказывающие влияние на экономическую ситуацию в 2007 –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8"/>
          <w:szCs w:val="28"/>
        </w:rPr>
      </w:pPr>
      <w:r w:rsidRPr="00745F33">
        <w:rPr>
          <w:rFonts w:ascii="Arial-BoldMT" w:hAnsi="Arial-BoldMT" w:cs="Arial-BoldMT"/>
          <w:b/>
          <w:bCs/>
          <w:sz w:val="28"/>
          <w:szCs w:val="28"/>
        </w:rPr>
        <w:t>2010 годах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Совершенствование налогового администрирования. </w:t>
      </w:r>
      <w:r w:rsidRPr="00745F33">
        <w:rPr>
          <w:rFonts w:ascii="TimesNewRomanPSMT" w:hAnsi="TimesNewRomanPSMT" w:cs="TimesNewRomanPSMT"/>
          <w:sz w:val="28"/>
          <w:szCs w:val="28"/>
        </w:rPr>
        <w:t>Одной из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наиболее существенных мер последнего времени, реализация которой, как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предполагается, приведет к решению многих проблем в области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администрирования налогов и сборов в России, является принятие в 2006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году комплекса изменений и дополнений в налоговое законодательство,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направленного на совершенствование налогового администрирования, –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Федерального закона от 27.07.2006 № 137-ФЗ "О внесении изменений в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часть первую и часть вторую Налогового кодекса Российской Федерации и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в отдельные законодательные акты Российской Федерации в связи с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осуществлением мер по совершенствованию налогового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администрирования".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Внесенные в Кодекс изменения направлены на урегулирование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наиболее конфликтных сторон взаимоотношений налоговых органов и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налогоплательщиков, возникающих в процессе осуществления налогового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контроля, истребования документов у налогоплательщика в ходе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налоговых проверок, взыскания недоимки. До настоящего времени многие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из этих вопросов решались исключительно в судебном порядке, но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благодаря внесенным изменениям в налоговое законодательство их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разрешение становится возможным непосредственно на основе норм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Налогового кодекса. Значительное место занимают изменения, связанные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не только со сроками совершения налоговым органом тех или иных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действий, но и содержанием принимаемых им решений, затрагивающих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права налогоплательщика.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В целом нормы, вступающие в силу поэтапно, начиная с 1 января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2007 года, направлены на обеспечение оптимального баланса прав и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обязанностей налогоплательщиков и налоговых органов. Например, вновь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введенные в законодательство нормы, посвященные регулированию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процедур налоговых проверок, с одной стороны, ограничивают сроки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проведения выездных налоговых проверок, а с другой стороны, жестко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регламентируют возможность, основания и сроки приостановления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проверки.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Согласно изменениям, внесенным в законодательство, требование о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представлении пояснений в ходе камеральной налоговой проверки может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быть направлено налогоплательщику только при выявлении налоговым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органом ошибок либо несоответствий между уже имеющимися в его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распоряжении сведениями. При получении указанного сообщения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налогоплательщик в течение пяти дней должен либо представить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24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уточненную декларацию (расчет), либо пояснить причины возникновения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противоречий, либо обосновать отсутствие таковых, подтвердив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соответствующими документами достоверность данных, указанных в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первоначально представленной декларации (расчете).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Изменениями в налоговое законодательство установлены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ограничения на истребование налоговыми органами первичных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документов при проведении камеральных проверок. Однако право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налоговых органов на истребование первичных документов в ряде случаев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сохраняется несмотря на введенные ограничения. Например, истребование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первичных документов возможно в случаях, когда налогоплательщик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заявляет о применении налоговых льгот, предъявляет требования о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возмещении налога на добавленную стоимость, представляет декларацию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(расчеты) по налогам, связанным с использованием природных ресурсов.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При этом срок представления истребуемых документов в налоговые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органы увеличивается с 5 до 10 дней, а исчисление срока начинается со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дня вручения требования.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Нововведения в налоговое законодательство закрепляют общий для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камеральной и выездной проверок порядок вынесения решения по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результатам рассмотрения материалов проверки. Так, при обнаружении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фактов, свидетельствующих о налоговых правонарушениях,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устанавливается обязанность составления налоговыми органами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соответствующего акта (в том числе при проведении камеральной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проверки).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Согласно принятым поправкам несоблюдение прав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налогоплательщика на защиту, т.е. установление факта нарушения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существенных условий процедуры рассмотрения материалов налоговой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проверки, является достаточным основанием для отмены вынесенного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решения. Таким образом, например, необеспечение возможности участия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налогоплательщика в рассмотрении материалов проверки или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необеспечение налогоплательщику возможности представить объяснения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по ее результатам может повлечь за собой отмену принятого решения.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Решение, вынесенное по результатам рассмотрения материалов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проверки, вступает в силу по истечении десяти дней со дня его вручения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лицу, в отношении которого оно было вынесено. Если на решение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налогоплательщиком подана апелляционная жалоба, оно вступит в силу со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дня принятия решения вышестоящего налогового органа. При этом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налоговый орган вправе принять обеспечительные меры, которые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направлены на исполнение решения, вынесенного по результатам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рассмотрения материалов проверки.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С 1 января 2007 года налоговый орган должен направить требование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об уплате налога в течение трех месяцев со дня выявления недоимки, а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если недоимка обнаружена по результатам проверки, – то в течение 10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25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дней с даты вступления в силу решения по проверке. Срок исполнения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требования – 10 дней с даты его получения.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В течение двух месяцев после истечения вышеуказанного срока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налоговая инспекция может принять решение о взыскании налога. В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течение одного года (при условии принятия решения о взыскании) может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быть принято решение о взыскании налога за счет имущества. В случае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пропуска срока принятия решения о взыскании налога за счет денежных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средств налоговый орган вправе в течение 6 месяцев после истечения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срока исполнения требования обратиться в суд с иском о взыскании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задолженности. Пропущенный по уважительной причине срок обращения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в суд может быть восстановлен судом.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Начиная с 2009 г. обжалование решений налоговых органов о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привлечении к ответственности за совершение налогового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правонарушения в судебном порядке будет возможно только после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административного обжалования этого решения в вышестоящий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налоговый орган. Мировой опыт показывает, что при эффективном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функционировании досудебных процедур до разбирательства дела в суде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доходит незначительное количество споров между налоговыми органами и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налогоплательщиками. Предусмотренный переходный период позволит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подготовиться к введению обязательного досудебного порядка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рассмотрения споров. При этом необходимо отметить, что достижение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необходимой степени эффективности функционирования досудебных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процедур рассмотрения споров является постепенным процессом,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основывающимся не только на совершенствовании законодательства, но и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на изменении культуры и идеологии отношений между налоговыми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органами и налогоплательщиками.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Повышение эффективности налогового администрирования, начатое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с внесение изменений в законодательство в 2006 году, в среднесрочной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перспективе повлечет за собой и иные изменения – так, внедрение новых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принципов работы налоговой службы потребует проведения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организационных преобразований в системе налоговых органов. В первую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очередь, речь идет об отделах по работе с налогоплательщиками, по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досудебному урегулированию налоговых споров (налоговому аудиту).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Также будут приняты и внедрены административные регламенты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деятельности налоговых органов, определяющие процедуры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взаимодействия налоговых органов и налогоплательщиков – при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рассмотрении заявления налогоплательщика, выдаче необходимых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документов и других элементов работы с налогоплательщиками.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В настоящее время разрабатываются критерии оценки деятельности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налоговых органов, которые будут учитывать не только эффективность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мероприятий по контролю за соблюдением налогового законодательства,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но и состояние работы с налогоплательщиками в целом. Анализ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26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результатов наблюдений в соответствии с этими критериями позволит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более точно оценить результативность работы налоговых органов в связи с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осуществляемыми изменениями, а также определить прочие направления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совершенствования.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Налог на добавленную стоимость. </w:t>
      </w:r>
      <w:r w:rsidRPr="00745F33">
        <w:rPr>
          <w:rFonts w:ascii="TimesNewRomanPSMT" w:hAnsi="TimesNewRomanPSMT" w:cs="TimesNewRomanPSMT"/>
          <w:sz w:val="28"/>
          <w:szCs w:val="28"/>
        </w:rPr>
        <w:t>Налогу на добавленную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стоимость традиционно уделяется особое внимание при формулировании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мер в области налоговой политики, так как данный налог является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основным налоговым источником доходов федерального бюджета, и в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силу этого обстоятельства любые проблемы с его администрированием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чрезвычайно чувствительны как для государства, так и для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налогоплательщиков. Более того, с учетом роста объемов экспорта особую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важность приобрели вопросы, связанные с возмещением налога при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налогообложении по нулевой ставке. Поэтому в последние годы был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одобрен и вступил в силу ряд нововведений, направленных на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приближение российского НДС к лучшим зарубежным аналогам,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повышению его нейтральности и эффективности. В совокупности с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рассмотренными изменениями в области администрирования налогов и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сборов меры в области совершенствования НДС должны привести к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снижению административной нагрузки на налогоплательщиков,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действующих в соответствии с законодательством.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В соответствии с Федеральным законом от 22 июля 2005 г. № 119-ФЗ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начиная с 2006 г. вступил в действие ряд таких важных норм, касающихся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НДС, как переход на обязательное определение даты возникновения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обязанности по уплате этого налога всеми налогоплательщиками по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методу начисления, принятие к вычету налога, уплаченного поставщикам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при осуществлении капитального строительства по мере осуществления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затрат до завершения строительства, освобождение от налогообложения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авансовых платежей при экспорте товаров и некоторые другие.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В соответствии с Федеральным законом от 22 июля 2005 г. N 119-ФЗ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с 1 января 2007 г. будет несколько изменен порядок возмещения НДС,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уплаченного по материальным ресурсам экспортерами, при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налогообложении по нулевой ставке. В частности, вводится единый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порядок начисления и принятия к вычету налога как при операциях по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реализации товаров (работ, услуг) на внутреннем рынке, так и при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реализации товаров, облагаемых по нулевой ставке, одновременно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отменяется требование о представлении отдельной налоговой декларации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по операциям, облагаемым по нулевой ставке.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Подобные нововведения представляют собой попытку решить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существующую в настоящее время и вызывающую многочисленные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жалобы налогоплательщиков проблему систематической задержки в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27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возмещении экспортерам сумм налога, уплаченным при производстве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(приобретении) экспортируемой продукции.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Также среди изменений налогового законодательства, связанных с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налогом на добавленную стоимость, необходимо отметить следующие: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с 2007 года при осуществлении товарообменных операций, зачетов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взаимных требований, при использовании в расчетах ценных бумаг уплата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налога на добавленную стоимость производится платежным поручением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на перечисление денежных средств;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с 2008 года будет увеличена до 1 квартала продолжительность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налогового периода по НДС. Последнее решение приведет не только к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разовому увеличению финансовых ресурсов предприятий (на сумму 260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млрд. рублей в 2008 году), но и позволит несколько облегчить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администрирование НДС.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Налог на доходы физических лиц и единый социальный налог. </w:t>
      </w:r>
      <w:r w:rsidRPr="00745F33">
        <w:rPr>
          <w:rFonts w:ascii="TimesNewRomanPSMT" w:hAnsi="TimesNewRomanPSMT" w:cs="TimesNewRomanPSMT"/>
          <w:sz w:val="28"/>
          <w:szCs w:val="28"/>
        </w:rPr>
        <w:t>В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целом оправдал себя и не требует серьезных изменений налог на доходы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физических лиц. Принятое решение о взимании данного налога по ставке в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размере 13% в целом до сих пор соответствует современным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экономическим условиям. Вместе с тем, в действующий порядок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применения этого налога, начиная с 2007 г., будут внесены некоторые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корректировки, связанные с совершенствованием применения его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отдельных норм.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В частности, с 2007 года увеличивается размер существующих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социальных налоговых вычетов по налогу на доходы физических лиц на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обучение в образовательных учреждениях и лечение в медицинских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учреждениях Российской Федерации с 38 до 50 тыс. руб. Кроме того, в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целях стимулирования развития добровольного медицинского страхования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предлагается разрешить учитывать при определении социального вычета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не только фактические расходы физических лиц на оплату своего лечения,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но и их взносы страховым организациям по договорам добровольного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личного медицинского страхования, которыми предусматривается оплата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страховщиками медицинских расходов застрахованных физических лиц.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В отношении единого социального налога, который будет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продолжать взиматься по регрессивной шкале налоговых ставок,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вступающие в силу нововведения минимальны – в частности, для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налогоплательщиков, осуществляющих деятельность в области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информационных технологий, с 2007 года вводится отдельная, более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льготная, шкала налоговых ставок.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28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Налог на прибыль организаций. </w:t>
      </w:r>
      <w:r w:rsidRPr="00745F33">
        <w:rPr>
          <w:rFonts w:ascii="TimesNewRomanPSMT" w:hAnsi="TimesNewRomanPSMT" w:cs="TimesNewRomanPSMT"/>
          <w:sz w:val="28"/>
          <w:szCs w:val="28"/>
        </w:rPr>
        <w:t>В ближайшее время вступят в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силу следующие изменения в налоговое законодательство в части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налогообложения налогом на прибыль организаций.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Так, начиная с 2007 г. в соответствии с Федеральным законом от 6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июня 2005 г. № 58-ФЗ организации получат право в полном размере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уменьшать налоговую базу текущего года на сумму убытков, полученных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в предыдущем году. Подобное решение, позволяющее в полном объеме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переносить полученные в прошлом убытки на будущие периоды, позволит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не только повысить нейтральность данного налога по отношению к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экономическим решениям налогоплательщиков, но и создать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дополнительные стимулы к осуществлению долгосрочных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инвестиционных проектов. В 2002 – 2005 гг. совокупная сумма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переносимого на текущий налоговый период убытка прошлых лет не могла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превышать 30% от налоговой базы, а в 2006 г. – 50%.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Из мер, направленных на повышение привлекательности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инвестиционной деятельности налогоплательщиков, можно также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отметить введение "инвестиционной премии" (возможности отнесения на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расходы отчетного (налогового) периода расходов на капитальные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вложения в размере до 10%), право на применение которой вступило в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силу с 1 января 2006 года, а также введение возможности с 2007 года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равномерного, в течение одного года, отнесения на расходы затрат на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осуществление любых НИОКР (в том числе не давшие положительного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результата).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В целях финансовой поддержки сельскохозяйственных предприятий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был принят и вступил в силу федеральный закон о продлении на 2006-2007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гг. применения __________нулевой ставки налога в отношении доходов, получаемых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от реализации произведенной и реализованной налогоплательщиками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сельскохозяйственной продукции.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Также в 2007 году вступают в силу изменения в налоговое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законодательство, связанные с созданием в Российской Федерации такого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источника финансирования деятельности некоммерческих организаций,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как целевой капитал (эндаумент). Эти изменения предполагают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исключение из доходов, учитываемых при определении налоговой базы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налога на прибыль организаций, поступлений от благотворителей на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формирование целевого капитала, доходов некоммерческих организаций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от управления средствами целевого капитала, а также поступлений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некоммерческих организаций – благополучателей от организаций –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собственников целевого капитала.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Акцизы. </w:t>
      </w:r>
      <w:r w:rsidRPr="00745F33">
        <w:rPr>
          <w:rFonts w:ascii="TimesNewRomanPSMT" w:hAnsi="TimesNewRomanPSMT" w:cs="TimesNewRomanPSMT"/>
          <w:sz w:val="28"/>
          <w:szCs w:val="28"/>
        </w:rPr>
        <w:t>Начиная с 2007 года вступают в силу решения в области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реформирования системы акцизного налогообложения, которые были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приняты с учетом накопленного опыта применения акцизов в России, а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29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также с учетом опыта зарубежных стран. В частности, в отношении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акцизов на нефтепродукты (за исключением прямогонного бензина) в 2007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году будет прекращено использование "зачетной" системы уплаты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акцизов, в соответствии с которой объектом налогообложения является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приобретение бензина налогоплательщиками, имеющими свидетельство на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осуществление операций с нефтепродуктами. Одновременно будет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внедрен уже действовавший ранее в России порядок уплаты таких акцизов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организациями-производителями нефтепродуктов. Действовавший в 2006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году порядок исчисления и уплаты акцизов на нефтепродукты на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основании свидетельства о совершении операций будет сохранен только в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отношении прямогонного бензина.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На администрирование акцизов на алкогольную продукцию в 2007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году окажут влияние вступающие в силу некоторые изменения в налоговое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и иное законодательство, связанные с уточнением введенного в 2006 г.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нового механизма контроля за оборотом алкогольной и спиртосодержащей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продукции.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Применительно __________к акцизам на табачные изделия сохраняется система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комбинированных ставок. Одновременно, начиная с 2007 г. в России будет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постепенно (с достаточно длительным переходным периодом) внедряться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система исчисления адвалорной составляющей акциза на табачные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изделия, основанная на декларируемой производителем и указываемой на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упаковке максимальной розничной цене табачных изделий. Такая система,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применяемая во многих зарубежных странах, позволяет не только решить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проблемы с обеспечением равномерного налогообложения по адвалорной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ставке табачных изделий различных ценовых категорий и обеспечением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собираемости данной составляющей акциза, но и решить некоторые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проблемы, связанные с контролем за розничной торговлей табачными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изделиями. Одновременно следует отметить, что вопросы снижения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доступности табачных изделий и противодействия распространению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курения должны решаться путем изменения величины ставок акциза, что, в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свою очередь, в большой степени зависит от уровня акцизных ставок в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сопредельных государствах.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745F33">
        <w:rPr>
          <w:rFonts w:ascii="TimesNewRomanPS-BoldMT" w:hAnsi="TimesNewRomanPS-BoldMT" w:cs="TimesNewRomanPS-BoldMT"/>
          <w:b/>
          <w:bCs/>
          <w:sz w:val="28"/>
          <w:szCs w:val="28"/>
        </w:rPr>
        <w:t>Налогообложение добычи полезных ископаемых и пользования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природными ресурсами. </w:t>
      </w:r>
      <w:r w:rsidRPr="00745F33">
        <w:rPr>
          <w:rFonts w:ascii="TimesNewRomanPSMT" w:hAnsi="TimesNewRomanPSMT" w:cs="TimesNewRomanPSMT"/>
          <w:sz w:val="28"/>
          <w:szCs w:val="28"/>
        </w:rPr>
        <w:t>Решения в отношении налога на добычу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полезных ископаемых, вступающие в силу в 2007 году, будут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способствовать активной разработке новых месторождений, а также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повышению эффективности добычи на действующих месторождениях с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высокой степенью выработанности.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В соответствии с Федеральным законом от 27.07.2006 N 151-ФЗ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устанавливается налоговая ставка 0% при добыче нефти на участках недр,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расположенных полностью или частично в границах Республики Саха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30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(Якутия), Иркутской области, Красноярского края (до достижения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накопленного объема добычи нефти 25 млн. тонн), а также при добыче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сверхвязкой нефти. С 2007 года применяются понижающие коэффициенты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к налоговой ставке применительно к нефти, добываемой на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месторождениях с высокой степенью выработанности. Одновременно,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начиная с 2007 года вводится специфическая налоговая ставка НДПИ в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размере 419 рублей за одну тонну добытой нефти (до этого момента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налоговым законодательством была предусмотрена норма, согласно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которой НДПИ при добыче нефти с 2007 года должен был взиматься по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адвалорной ставке). Предусматривается, что специфическая налоговая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ставка будет действовать до 2017 года.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В течение 2007-2009 гг. будет постепенно уменьшаться значение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водного налога, который будет уплачиваться только в тех случаях, когда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лицензии на водопользование были выданы налогоплательщикам до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введения в действие Водного кодекса.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Прочие налоги. </w:t>
      </w:r>
      <w:r w:rsidRPr="00745F33">
        <w:rPr>
          <w:rFonts w:ascii="TimesNewRomanPSMT" w:hAnsi="TimesNewRomanPSMT" w:cs="TimesNewRomanPSMT"/>
          <w:sz w:val="28"/>
          <w:szCs w:val="28"/>
        </w:rPr>
        <w:t>В 2007 году вступает в силу федеральный закон,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предусматривающий внесение целого ряда уточнений в режим применения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единого сельскохозяйственного налога. По многим позициям этот налог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приближен к упрощенной системе налогообложения.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Также был принят федеральный закон, предусматривающий</w:t>
      </w:r>
    </w:p>
    <w:p w:rsidR="002574C2" w:rsidRPr="00745F33" w:rsidRDefault="002574C2" w:rsidP="00745F3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745F33">
        <w:rPr>
          <w:rFonts w:ascii="TimesNewRomanPSMT" w:hAnsi="TimesNewRomanPSMT" w:cs="TimesNewRomanPSMT"/>
          <w:sz w:val="28"/>
          <w:szCs w:val="28"/>
        </w:rPr>
        <w:t>увеличение в два раза предельных ставок налога на игорный бизнес для</w:t>
      </w:r>
    </w:p>
    <w:p w:rsidR="002574C2" w:rsidRDefault="002574C2" w:rsidP="00745F33">
      <w:r w:rsidRPr="00745F33">
        <w:rPr>
          <w:rFonts w:ascii="TimesNewRomanPSMT" w:hAnsi="TimesNewRomanPSMT" w:cs="TimesNewRomanPSMT"/>
          <w:sz w:val="28"/>
          <w:szCs w:val="28"/>
        </w:rPr>
        <w:t>игровых автоматов.__</w:t>
      </w:r>
      <w:bookmarkStart w:id="0" w:name="_GoBack"/>
      <w:bookmarkEnd w:id="0"/>
    </w:p>
    <w:sectPr w:rsidR="002574C2" w:rsidSect="006B11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5F33"/>
    <w:rsid w:val="0007388C"/>
    <w:rsid w:val="001A5B00"/>
    <w:rsid w:val="002574C2"/>
    <w:rsid w:val="00623F52"/>
    <w:rsid w:val="006B1161"/>
    <w:rsid w:val="00745F33"/>
    <w:rsid w:val="00831EE9"/>
    <w:rsid w:val="00AB3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61E890-3D83-41CF-B5D4-1A1A25A87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1161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2762</Words>
  <Characters>15746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Принятые и реализуемые меры в области налоговой политики,</vt:lpstr>
    </vt:vector>
  </TitlesOfParts>
  <Company/>
  <LinksUpToDate>false</LinksUpToDate>
  <CharactersWithSpaces>18472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Принятые и реализуемые меры в области налоговой политики,</dc:title>
  <dc:subject/>
  <dc:creator>Тамара</dc:creator>
  <cp:keywords/>
  <dc:description/>
  <cp:lastModifiedBy>Irina</cp:lastModifiedBy>
  <cp:revision>2</cp:revision>
  <dcterms:created xsi:type="dcterms:W3CDTF">2014-08-16T07:04:00Z</dcterms:created>
  <dcterms:modified xsi:type="dcterms:W3CDTF">2014-08-16T07:04:00Z</dcterms:modified>
</cp:coreProperties>
</file>