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01E4" w:rsidRDefault="004F01E4" w:rsidP="008C0FEF">
      <w:pPr>
        <w:jc w:val="center"/>
        <w:rPr>
          <w:rFonts w:ascii="Times New Roman" w:hAnsi="Times New Roman"/>
          <w:b/>
        </w:rPr>
      </w:pPr>
    </w:p>
    <w:p w:rsidR="00991AF0" w:rsidRPr="003F276A" w:rsidRDefault="008C0FEF" w:rsidP="008C0FEF">
      <w:pPr>
        <w:jc w:val="center"/>
        <w:rPr>
          <w:rFonts w:ascii="Times New Roman" w:hAnsi="Times New Roman"/>
          <w:b/>
        </w:rPr>
      </w:pPr>
      <w:r w:rsidRPr="003F276A">
        <w:rPr>
          <w:rFonts w:ascii="Times New Roman" w:hAnsi="Times New Roman"/>
          <w:b/>
        </w:rPr>
        <w:t>Исчисление</w:t>
      </w:r>
      <w:r w:rsidR="00EA46A3" w:rsidRPr="003F276A">
        <w:rPr>
          <w:rFonts w:ascii="Times New Roman" w:hAnsi="Times New Roman"/>
          <w:b/>
        </w:rPr>
        <w:t xml:space="preserve"> НДС при выполнении строительно-монтажных</w:t>
      </w:r>
      <w:r w:rsidRPr="003F276A">
        <w:rPr>
          <w:rFonts w:ascii="Times New Roman" w:hAnsi="Times New Roman"/>
          <w:b/>
        </w:rPr>
        <w:t xml:space="preserve"> работ (СМР)</w:t>
      </w:r>
    </w:p>
    <w:p w:rsidR="008C0FEF" w:rsidRPr="003F276A" w:rsidRDefault="00EA46A3" w:rsidP="008C0FEF">
      <w:pPr>
        <w:rPr>
          <w:rFonts w:ascii="Times New Roman" w:hAnsi="Times New Roman"/>
          <w:iCs/>
        </w:rPr>
      </w:pPr>
      <w:r w:rsidRPr="003F276A">
        <w:rPr>
          <w:rFonts w:ascii="Times New Roman" w:hAnsi="Times New Roman"/>
          <w:iCs/>
        </w:rPr>
        <w:t>С 1 января 2009 года в очередной раз законодателями был изменен порядок исчисления НДС при выполнении строительно-монтажных работ для собственного потребления. В целом порядок применения вычета по налогу (в момент определения налоговой базы по НДС) стал проще и прозрачнее прежде действовавшего. В то же время из-за оставшихся законодательных пробелов трудности вызывает порядок исчисления НДС в ситуации, когда построенный своими силами объект недвижимости предполагается использовать в деятельности как облагаемой, так и не облагаемой НДС.</w:t>
      </w:r>
    </w:p>
    <w:p w:rsidR="00F3318B" w:rsidRPr="003F276A" w:rsidRDefault="00B403CB" w:rsidP="00F3318B">
      <w:pPr>
        <w:rPr>
          <w:rFonts w:ascii="Times New Roman" w:hAnsi="Times New Roman"/>
          <w:iCs/>
        </w:rPr>
      </w:pPr>
      <w:r w:rsidRPr="003F276A">
        <w:rPr>
          <w:rFonts w:ascii="Times New Roman" w:hAnsi="Times New Roman"/>
          <w:iCs/>
        </w:rPr>
        <w:t>Статья 159. Порядок определения налоговой базы при совершении операций по передаче товаров (выполнению работ, оказанию услуг) для собственных нужд и выполнению строительно-монтажных работ для собственного потребления</w:t>
      </w:r>
      <w:r w:rsidR="00F3318B" w:rsidRPr="003F276A">
        <w:rPr>
          <w:rFonts w:ascii="Times New Roman" w:hAnsi="Times New Roman"/>
          <w:iCs/>
        </w:rPr>
        <w:t>:</w:t>
      </w:r>
    </w:p>
    <w:p w:rsidR="0017625F" w:rsidRPr="003F276A" w:rsidRDefault="0017625F" w:rsidP="00F3318B">
      <w:pPr>
        <w:rPr>
          <w:rFonts w:ascii="Times New Roman" w:hAnsi="Times New Roman"/>
          <w:iCs/>
        </w:rPr>
      </w:pPr>
      <w:r w:rsidRPr="003F276A">
        <w:rPr>
          <w:rFonts w:ascii="Times New Roman" w:hAnsi="Times New Roman"/>
        </w:rPr>
        <w:t>2. При выполнении строительно-монтажных работ для собственного потребления налоговая база определяется как стоимость выполненных работ, исчисленная исходя из всех фактических расходов налогоплательщика на их выполнение, включая расходы реорганизованной (реорганизуемой) организации.</w:t>
      </w:r>
      <w:bookmarkStart w:id="0" w:name="p734"/>
      <w:bookmarkEnd w:id="0"/>
      <w:r w:rsidRPr="003F276A">
        <w:rPr>
          <w:rFonts w:ascii="Times New Roman" w:hAnsi="Times New Roman"/>
          <w:color w:val="000000"/>
        </w:rPr>
        <w:t xml:space="preserve">(в ред. Федерального </w:t>
      </w:r>
      <w:hyperlink r:id="rId5" w:tooltip="ФЕДЕРАЛЬНЫЙ ЗАКОН от 22.07.2005 N 118-ФЗ &quot;О ВНЕСЕНИИ ИЗМЕНЕНИЙ В ГЛАВУ 21 ЧАСТИ ВТОРОЙ НАЛОГОВОГО КОДЕКСА РОССИЙСКОЙ ФЕДЕРАЦИИ&quot; (принят ГД ФС РФ 08.07.2005)" w:history="1">
        <w:r w:rsidRPr="003F276A">
          <w:rPr>
            <w:rStyle w:val="a3"/>
            <w:rFonts w:ascii="Times New Roman" w:hAnsi="Times New Roman"/>
            <w:color w:val="000000"/>
            <w:u w:val="none"/>
          </w:rPr>
          <w:t>закона</w:t>
        </w:r>
      </w:hyperlink>
      <w:r w:rsidRPr="003F276A">
        <w:rPr>
          <w:rFonts w:ascii="Times New Roman" w:hAnsi="Times New Roman"/>
          <w:color w:val="000000"/>
        </w:rPr>
        <w:t xml:space="preserve"> от 22.07.2005 N 118-ФЗ)</w:t>
      </w:r>
    </w:p>
    <w:p w:rsidR="003F276A" w:rsidRPr="003F276A" w:rsidRDefault="003F276A" w:rsidP="003F276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/>
          <w:bCs/>
          <w:lang w:eastAsia="ru-RU"/>
        </w:rPr>
      </w:pPr>
      <w:r w:rsidRPr="003F276A">
        <w:rPr>
          <w:rFonts w:ascii="Times New Roman" w:eastAsia="Times New Roman" w:hAnsi="Times New Roman"/>
          <w:bCs/>
          <w:lang w:eastAsia="ru-RU"/>
        </w:rPr>
        <w:t>Порядок исчисления НДС при выполнении СМР для собственного потребления</w:t>
      </w:r>
    </w:p>
    <w:p w:rsidR="003F276A" w:rsidRPr="003F276A" w:rsidRDefault="003F276A" w:rsidP="003F276A">
      <w:pPr>
        <w:spacing w:before="100" w:beforeAutospacing="1" w:after="100" w:afterAutospacing="1" w:line="240" w:lineRule="auto"/>
        <w:rPr>
          <w:rFonts w:ascii="Times New Roman" w:eastAsia="Times New Roman" w:hAnsi="Times New Roman"/>
          <w:lang w:eastAsia="ru-RU"/>
        </w:rPr>
      </w:pPr>
      <w:r w:rsidRPr="003F276A">
        <w:rPr>
          <w:rFonts w:ascii="Times New Roman" w:eastAsia="Times New Roman" w:hAnsi="Times New Roman"/>
          <w:lang w:eastAsia="ru-RU"/>
        </w:rPr>
        <w:t xml:space="preserve">Антикризисные изменения налогового законодательства, вступившие в силу с начала I квартала 2009 года, затронули различные аспекты налогообложения - применение ставок по акцизам, формирование расходов по налогу на прибыль, порядок применения специальных налоговых режимов. Серьезные и интересные новшества нашли свое отражение в главе 21 НК РФ "Налог на добавленную стоимость". Изменения коснулись порядка перечисления НДС в бюджет, особенностей исчисления НДС при перечислении авансовых платежей, а также предъявления НДС к вычету при выполнении строительно-монтажных работ для собственного потребления (далее - СМР). </w:t>
      </w:r>
    </w:p>
    <w:p w:rsidR="003F276A" w:rsidRPr="003F276A" w:rsidRDefault="003F276A" w:rsidP="003F276A">
      <w:pPr>
        <w:spacing w:before="100" w:beforeAutospacing="1" w:after="100" w:afterAutospacing="1" w:line="240" w:lineRule="auto"/>
        <w:rPr>
          <w:rFonts w:ascii="Times New Roman" w:eastAsia="Times New Roman" w:hAnsi="Times New Roman"/>
          <w:lang w:eastAsia="ru-RU"/>
        </w:rPr>
      </w:pPr>
      <w:r w:rsidRPr="003F276A">
        <w:rPr>
          <w:rFonts w:ascii="Times New Roman" w:eastAsia="Times New Roman" w:hAnsi="Times New Roman"/>
          <w:lang w:eastAsia="ru-RU"/>
        </w:rPr>
        <w:t>Порядок исчисления НДС при выполнении СМР меняется уже не в первый раз за последние 5 лет. Стоит вспомнить, что порядок начисления и предъявления НДС при выполнении СМР был существенно изменен с 1 января 2006 года Федеральным законом от 22.07.2005 № 119-ФЗ. Ранее указанного срока организации должны были начислять НДС только в отношении полностью завершенных работ, т. е. по факту создания объекта, и соответственно НДС также мог быть предъявлен к вычету только по факту постановки объекта на учет. Данный порядок сохраняется и в настоящее время в отношении тех работ, которые были закончены до 01.01.2006, но НДС в отношении которых не предъявлен к вычету до настоящего времени.</w:t>
      </w:r>
    </w:p>
    <w:p w:rsidR="003F276A" w:rsidRPr="003F276A" w:rsidRDefault="003F276A" w:rsidP="003F276A">
      <w:pPr>
        <w:spacing w:before="100" w:beforeAutospacing="1" w:after="100" w:afterAutospacing="1" w:line="240" w:lineRule="auto"/>
        <w:rPr>
          <w:rFonts w:ascii="Times New Roman" w:eastAsia="Times New Roman" w:hAnsi="Times New Roman"/>
          <w:lang w:eastAsia="ru-RU"/>
        </w:rPr>
      </w:pPr>
      <w:r w:rsidRPr="003F276A">
        <w:rPr>
          <w:rFonts w:ascii="Times New Roman" w:eastAsia="Times New Roman" w:hAnsi="Times New Roman"/>
          <w:lang w:eastAsia="ru-RU"/>
        </w:rPr>
        <w:t xml:space="preserve">Начиная с 2006 года ситуация изменилась коренным образом. Исчисление НДС со стоимости СМР стало необходимо осуществлять по итогам каждого налогового периода (месяца или квартала, а начиная с 2008 года - только квартала) исходя из объемов выполненных работ. Предъявление НДС к вычету производилось только по мере уплаты в бюджет налога, исчисленного налогоплательщиком при выполнении СМР для собственного потребления в соответствии со статьей 173 НК РФ (п. 5 ст. 172 НК РФ). </w:t>
      </w:r>
    </w:p>
    <w:p w:rsidR="003F276A" w:rsidRPr="003F276A" w:rsidRDefault="003F276A" w:rsidP="003F276A">
      <w:pPr>
        <w:spacing w:before="100" w:beforeAutospacing="1" w:after="100" w:afterAutospacing="1" w:line="240" w:lineRule="auto"/>
        <w:rPr>
          <w:rFonts w:ascii="Times New Roman" w:eastAsia="Times New Roman" w:hAnsi="Times New Roman"/>
          <w:lang w:eastAsia="ru-RU"/>
        </w:rPr>
      </w:pPr>
      <w:r w:rsidRPr="003F276A">
        <w:rPr>
          <w:rFonts w:ascii="Times New Roman" w:eastAsia="Times New Roman" w:hAnsi="Times New Roman"/>
          <w:lang w:eastAsia="ru-RU"/>
        </w:rPr>
        <w:t>Именно положений пункта 5 статьи 172 НК РФ и коснулись изменения, внесенные Федеральным законом от 26.11.2008 № 224-ФЗ. Начиная с 1 января 2009 года организации (индивидуальные предприниматели) вправе производить вычеты по НДС в отношении данной категории расходов в момент определения налоговой базы по НДС, т. е. момент определения налоговой базы и вычета совпадают.</w:t>
      </w:r>
    </w:p>
    <w:p w:rsidR="003F276A" w:rsidRPr="003F276A" w:rsidRDefault="003F276A" w:rsidP="003F276A">
      <w:pPr>
        <w:spacing w:before="100" w:beforeAutospacing="1" w:after="100" w:afterAutospacing="1" w:line="240" w:lineRule="auto"/>
        <w:rPr>
          <w:rFonts w:ascii="Times New Roman" w:eastAsia="Times New Roman" w:hAnsi="Times New Roman"/>
          <w:lang w:eastAsia="ru-RU"/>
        </w:rPr>
      </w:pPr>
      <w:r w:rsidRPr="003F276A">
        <w:rPr>
          <w:rFonts w:ascii="Times New Roman" w:eastAsia="Times New Roman" w:hAnsi="Times New Roman"/>
          <w:lang w:eastAsia="ru-RU"/>
        </w:rPr>
        <w:t>Указанный порядок распространяется на СМР, законченные после 01.01.2009. Суммы налога, исчисленные ранее и не принятые к вычету до указанной даты, подлежат вычету в порядке, действовавшем ранее, т. е. после перечисления сумм НДС, исчисленных со стоимости СМР, в бюджет (п. 13 ст. 11 Федерального закона от 26.11.2008 № 224-ФЗ).</w:t>
      </w:r>
    </w:p>
    <w:p w:rsidR="003F276A" w:rsidRPr="003F276A" w:rsidRDefault="003F276A" w:rsidP="003F276A">
      <w:pPr>
        <w:spacing w:before="100" w:beforeAutospacing="1" w:after="100" w:afterAutospacing="1" w:line="240" w:lineRule="auto"/>
        <w:rPr>
          <w:rFonts w:ascii="Times New Roman" w:eastAsia="Times New Roman" w:hAnsi="Times New Roman"/>
          <w:lang w:eastAsia="ru-RU"/>
        </w:rPr>
      </w:pPr>
      <w:r w:rsidRPr="003F276A">
        <w:rPr>
          <w:rFonts w:ascii="Times New Roman" w:eastAsia="Times New Roman" w:hAnsi="Times New Roman"/>
          <w:lang w:eastAsia="ru-RU"/>
        </w:rPr>
        <w:t>Перед тем, как рассмотреть на примере порядок исчисления и предъявления к вычету НДС при выполнении СМР для собственного потребления, вспомним несколько основных правил:</w:t>
      </w:r>
    </w:p>
    <w:p w:rsidR="003F276A" w:rsidRPr="003F276A" w:rsidRDefault="003F276A" w:rsidP="003F276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lang w:eastAsia="ru-RU"/>
        </w:rPr>
      </w:pPr>
      <w:r w:rsidRPr="003F276A">
        <w:rPr>
          <w:rFonts w:ascii="Times New Roman" w:eastAsia="Times New Roman" w:hAnsi="Times New Roman"/>
          <w:lang w:eastAsia="ru-RU"/>
        </w:rPr>
        <w:t xml:space="preserve">Выполнение строительно-монтажных работ признается объектом налогообложения (подп. 3 п. 1 ст. 146 НК РФ). </w:t>
      </w:r>
    </w:p>
    <w:p w:rsidR="003F276A" w:rsidRPr="003F276A" w:rsidRDefault="003F276A" w:rsidP="003F276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lang w:eastAsia="ru-RU"/>
        </w:rPr>
      </w:pPr>
      <w:r w:rsidRPr="003F276A">
        <w:rPr>
          <w:rFonts w:ascii="Times New Roman" w:eastAsia="Times New Roman" w:hAnsi="Times New Roman"/>
          <w:lang w:eastAsia="ru-RU"/>
        </w:rPr>
        <w:t xml:space="preserve">Налоговая база при выполнении строительно-монтажных работ для собственного потребления определяется как стоимость выполненных работ, определенная исходя из всех фактических расходов налогоплательщика на их выполнение (п. 2 ст. 159 НК РФ). </w:t>
      </w:r>
    </w:p>
    <w:p w:rsidR="003F276A" w:rsidRPr="003F276A" w:rsidRDefault="003F276A" w:rsidP="003F276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lang w:eastAsia="ru-RU"/>
        </w:rPr>
      </w:pPr>
      <w:r w:rsidRPr="003F276A">
        <w:rPr>
          <w:rFonts w:ascii="Times New Roman" w:eastAsia="Times New Roman" w:hAnsi="Times New Roman"/>
          <w:lang w:eastAsia="ru-RU"/>
        </w:rPr>
        <w:t xml:space="preserve">Моментом определения налоговой базы является последнее число каждого налогового периода (п. 10 ст. 167 НК РФ). </w:t>
      </w:r>
    </w:p>
    <w:p w:rsidR="003F276A" w:rsidRPr="003F276A" w:rsidRDefault="003F276A" w:rsidP="003F276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lang w:eastAsia="ru-RU"/>
        </w:rPr>
      </w:pPr>
      <w:r w:rsidRPr="003F276A">
        <w:rPr>
          <w:rFonts w:ascii="Times New Roman" w:eastAsia="Times New Roman" w:hAnsi="Times New Roman"/>
          <w:lang w:eastAsia="ru-RU"/>
        </w:rPr>
        <w:t xml:space="preserve">Вычеты сумм налога, исчисленных налогоплательщиком при выполнении строительно-монтажных работ для собственного потребления, производятся при выполнении следующих условий (п. 6 ст. 171 НК РФ, письмо ФНС России от 23.03.2009 № ШС-22-3/216): </w:t>
      </w:r>
    </w:p>
    <w:p w:rsidR="003F276A" w:rsidRPr="003F276A" w:rsidRDefault="003F276A" w:rsidP="003F276A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lang w:eastAsia="ru-RU"/>
        </w:rPr>
      </w:pPr>
      <w:r w:rsidRPr="003F276A">
        <w:rPr>
          <w:rFonts w:ascii="Times New Roman" w:eastAsia="Times New Roman" w:hAnsi="Times New Roman"/>
          <w:lang w:eastAsia="ru-RU"/>
        </w:rPr>
        <w:t xml:space="preserve">строящийся объект предназначен для использования в операциях, облагаемых налогом на добавленную стоимость; </w:t>
      </w:r>
    </w:p>
    <w:p w:rsidR="003F276A" w:rsidRPr="003F276A" w:rsidRDefault="003F276A" w:rsidP="003F276A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lang w:eastAsia="ru-RU"/>
        </w:rPr>
      </w:pPr>
      <w:r w:rsidRPr="003F276A">
        <w:rPr>
          <w:rFonts w:ascii="Times New Roman" w:eastAsia="Times New Roman" w:hAnsi="Times New Roman"/>
          <w:lang w:eastAsia="ru-RU"/>
        </w:rPr>
        <w:t xml:space="preserve">стоимость данного объекта подлежит включению в расходы (в том числе через амортизационные отчисления) при исчислении налога на прибыль организаций. </w:t>
      </w:r>
    </w:p>
    <w:p w:rsidR="003F276A" w:rsidRPr="003F276A" w:rsidRDefault="003F276A" w:rsidP="003F276A">
      <w:pPr>
        <w:spacing w:before="100" w:beforeAutospacing="1" w:after="100" w:afterAutospacing="1" w:line="240" w:lineRule="auto"/>
        <w:rPr>
          <w:rFonts w:ascii="Times New Roman" w:eastAsia="Times New Roman" w:hAnsi="Times New Roman"/>
          <w:lang w:eastAsia="ru-RU"/>
        </w:rPr>
      </w:pPr>
      <w:r w:rsidRPr="003F276A">
        <w:rPr>
          <w:rFonts w:ascii="Times New Roman" w:eastAsia="Times New Roman" w:hAnsi="Times New Roman"/>
          <w:lang w:eastAsia="ru-RU"/>
        </w:rPr>
        <w:t xml:space="preserve">Рассмотрим на примере порядок исчисления и предъявления НДС к вычету. </w:t>
      </w:r>
    </w:p>
    <w:p w:rsidR="003F276A" w:rsidRPr="003F276A" w:rsidRDefault="003F276A" w:rsidP="003F276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lang w:eastAsia="ru-RU"/>
        </w:rPr>
      </w:pPr>
      <w:r w:rsidRPr="003F276A">
        <w:rPr>
          <w:rFonts w:ascii="Times New Roman" w:eastAsia="Times New Roman" w:hAnsi="Times New Roman"/>
          <w:b/>
          <w:bCs/>
          <w:lang w:eastAsia="ru-RU"/>
        </w:rPr>
        <w:t>Пример 1</w:t>
      </w:r>
    </w:p>
    <w:p w:rsidR="003F276A" w:rsidRPr="003F276A" w:rsidRDefault="003F276A" w:rsidP="003F276A">
      <w:pPr>
        <w:spacing w:before="100" w:beforeAutospacing="1" w:after="100" w:afterAutospacing="1" w:line="240" w:lineRule="auto"/>
        <w:rPr>
          <w:rFonts w:ascii="Times New Roman" w:eastAsia="Times New Roman" w:hAnsi="Times New Roman"/>
          <w:lang w:eastAsia="ru-RU"/>
        </w:rPr>
      </w:pPr>
      <w:r w:rsidRPr="003F276A">
        <w:rPr>
          <w:rFonts w:ascii="Times New Roman" w:eastAsia="Times New Roman" w:hAnsi="Times New Roman"/>
          <w:lang w:eastAsia="ru-RU"/>
        </w:rPr>
        <w:t xml:space="preserve">Строительно-производственная компания осуществляет собственными силами строительство объекта недвижимости - гаража. В связи с осуществляемым строительством организацией произведены следующие расходы - см. Таблицу 1. </w:t>
      </w:r>
    </w:p>
    <w:p w:rsidR="003F276A" w:rsidRPr="003F276A" w:rsidRDefault="003F276A" w:rsidP="003F276A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/>
          <w:lang w:eastAsia="ru-RU"/>
        </w:rPr>
      </w:pPr>
      <w:r w:rsidRPr="003F276A">
        <w:rPr>
          <w:rFonts w:ascii="Times New Roman" w:eastAsia="Times New Roman" w:hAnsi="Times New Roman"/>
          <w:i/>
          <w:iCs/>
          <w:lang w:eastAsia="ru-RU"/>
        </w:rPr>
        <w:t>Таблица 1</w:t>
      </w: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985"/>
        <w:gridCol w:w="1835"/>
        <w:gridCol w:w="1835"/>
        <w:gridCol w:w="1850"/>
      </w:tblGrid>
      <w:tr w:rsidR="003F276A" w:rsidRPr="003F276A" w:rsidTr="003F276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276A" w:rsidRPr="003F276A" w:rsidRDefault="003F276A" w:rsidP="003F276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F276A">
              <w:rPr>
                <w:rFonts w:ascii="Times New Roman" w:eastAsia="Times New Roman" w:hAnsi="Times New Roman"/>
                <w:b/>
                <w:bCs/>
                <w:lang w:eastAsia="ru-RU"/>
              </w:rPr>
              <w:t>Наименование расходов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276A" w:rsidRPr="003F276A" w:rsidRDefault="003F276A" w:rsidP="003F276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F276A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III квартал 2008 года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276A" w:rsidRPr="003F276A" w:rsidRDefault="003F276A" w:rsidP="003F276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F276A">
              <w:rPr>
                <w:rFonts w:ascii="Times New Roman" w:eastAsia="Times New Roman" w:hAnsi="Times New Roman"/>
                <w:b/>
                <w:bCs/>
                <w:lang w:eastAsia="ru-RU"/>
              </w:rPr>
              <w:t>IV квартал 2008 года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276A" w:rsidRPr="003F276A" w:rsidRDefault="003F276A" w:rsidP="003F276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F276A">
              <w:rPr>
                <w:rFonts w:ascii="Times New Roman" w:eastAsia="Times New Roman" w:hAnsi="Times New Roman"/>
                <w:b/>
                <w:bCs/>
                <w:lang w:eastAsia="ru-RU"/>
              </w:rPr>
              <w:t>I квартал 2009 года</w:t>
            </w:r>
          </w:p>
        </w:tc>
      </w:tr>
      <w:tr w:rsidR="003F276A" w:rsidRPr="003F276A" w:rsidTr="003F276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276A" w:rsidRPr="003F276A" w:rsidRDefault="003F276A" w:rsidP="003F276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3F276A">
              <w:rPr>
                <w:rFonts w:ascii="Times New Roman" w:eastAsia="Times New Roman" w:hAnsi="Times New Roman"/>
                <w:lang w:eastAsia="ru-RU"/>
              </w:rPr>
              <w:t>Разработка проектно-сметной документации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276A" w:rsidRPr="003F276A" w:rsidRDefault="003F276A" w:rsidP="003F276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3F276A">
              <w:rPr>
                <w:rFonts w:ascii="Times New Roman" w:eastAsia="Times New Roman" w:hAnsi="Times New Roman"/>
                <w:lang w:eastAsia="ru-RU"/>
              </w:rPr>
              <w:t>90,0 тыс. руб. (без НДС)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276A" w:rsidRPr="003F276A" w:rsidRDefault="003F276A" w:rsidP="003F276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3F276A">
              <w:rPr>
                <w:rFonts w:ascii="Times New Roman" w:eastAsia="Times New Roman" w:hAnsi="Times New Roman"/>
                <w:lang w:eastAsia="ru-RU"/>
              </w:rPr>
              <w:t xml:space="preserve">-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276A" w:rsidRPr="003F276A" w:rsidRDefault="003F276A" w:rsidP="003F276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3F276A">
              <w:rPr>
                <w:rFonts w:ascii="Times New Roman" w:eastAsia="Times New Roman" w:hAnsi="Times New Roman"/>
                <w:lang w:eastAsia="ru-RU"/>
              </w:rPr>
              <w:t>-</w:t>
            </w:r>
          </w:p>
        </w:tc>
      </w:tr>
      <w:tr w:rsidR="003F276A" w:rsidRPr="003F276A" w:rsidTr="003F276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276A" w:rsidRPr="003F276A" w:rsidRDefault="003F276A" w:rsidP="003F276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3F276A">
              <w:rPr>
                <w:rFonts w:ascii="Times New Roman" w:eastAsia="Times New Roman" w:hAnsi="Times New Roman"/>
                <w:lang w:eastAsia="ru-RU"/>
              </w:rPr>
              <w:t>Материалы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276A" w:rsidRPr="003F276A" w:rsidRDefault="003F276A" w:rsidP="003F276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3F276A">
              <w:rPr>
                <w:rFonts w:ascii="Times New Roman" w:eastAsia="Times New Roman" w:hAnsi="Times New Roman"/>
                <w:lang w:eastAsia="ru-RU"/>
              </w:rPr>
              <w:t>236,0 тыс. руб.</w:t>
            </w:r>
            <w:r w:rsidRPr="003F276A">
              <w:rPr>
                <w:rFonts w:ascii="Times New Roman" w:eastAsia="Times New Roman" w:hAnsi="Times New Roman"/>
                <w:lang w:eastAsia="ru-RU"/>
              </w:rPr>
              <w:br/>
              <w:t xml:space="preserve">(в т. ч. НДС - 36,0 тыс. руб.)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276A" w:rsidRPr="003F276A" w:rsidRDefault="003F276A" w:rsidP="003F276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3F276A">
              <w:rPr>
                <w:rFonts w:ascii="Times New Roman" w:eastAsia="Times New Roman" w:hAnsi="Times New Roman"/>
                <w:lang w:eastAsia="ru-RU"/>
              </w:rPr>
              <w:t>413,0 тыс. руб.</w:t>
            </w:r>
            <w:r w:rsidRPr="003F276A">
              <w:rPr>
                <w:rFonts w:ascii="Times New Roman" w:eastAsia="Times New Roman" w:hAnsi="Times New Roman"/>
                <w:lang w:eastAsia="ru-RU"/>
              </w:rPr>
              <w:br/>
              <w:t>(в т. ч. НДС - 63,0 тыс. руб.)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276A" w:rsidRPr="003F276A" w:rsidRDefault="003F276A" w:rsidP="003F276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3F276A">
              <w:rPr>
                <w:rFonts w:ascii="Times New Roman" w:eastAsia="Times New Roman" w:hAnsi="Times New Roman"/>
                <w:lang w:eastAsia="ru-RU"/>
              </w:rPr>
              <w:t>141,6 тыс. руб.</w:t>
            </w:r>
            <w:r w:rsidRPr="003F276A">
              <w:rPr>
                <w:rFonts w:ascii="Times New Roman" w:eastAsia="Times New Roman" w:hAnsi="Times New Roman"/>
                <w:lang w:eastAsia="ru-RU"/>
              </w:rPr>
              <w:br/>
              <w:t>(в т. ч. НДС - 21,6 тыс. руб.)</w:t>
            </w:r>
          </w:p>
        </w:tc>
      </w:tr>
      <w:tr w:rsidR="003F276A" w:rsidRPr="003F276A" w:rsidTr="003F276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276A" w:rsidRPr="003F276A" w:rsidRDefault="003F276A" w:rsidP="003F276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3F276A">
              <w:rPr>
                <w:rFonts w:ascii="Times New Roman" w:eastAsia="Times New Roman" w:hAnsi="Times New Roman"/>
                <w:lang w:eastAsia="ru-RU"/>
              </w:rPr>
              <w:t xml:space="preserve">Заработная плата работников, ЕСН и отчисления в ПФР и ФСС РФ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276A" w:rsidRPr="003F276A" w:rsidRDefault="003F276A" w:rsidP="003F276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3F276A">
              <w:rPr>
                <w:rFonts w:ascii="Times New Roman" w:eastAsia="Times New Roman" w:hAnsi="Times New Roman"/>
                <w:lang w:eastAsia="ru-RU"/>
              </w:rPr>
              <w:t xml:space="preserve">50,0 тыс. руб.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276A" w:rsidRPr="003F276A" w:rsidRDefault="003F276A" w:rsidP="003F276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3F276A">
              <w:rPr>
                <w:rFonts w:ascii="Times New Roman" w:eastAsia="Times New Roman" w:hAnsi="Times New Roman"/>
                <w:lang w:eastAsia="ru-RU"/>
              </w:rPr>
              <w:t xml:space="preserve">50,0 тыс. руб.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276A" w:rsidRPr="003F276A" w:rsidRDefault="003F276A" w:rsidP="003F276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3F276A">
              <w:rPr>
                <w:rFonts w:ascii="Times New Roman" w:eastAsia="Times New Roman" w:hAnsi="Times New Roman"/>
                <w:lang w:eastAsia="ru-RU"/>
              </w:rPr>
              <w:t>50,0 тыс. руб.</w:t>
            </w:r>
          </w:p>
        </w:tc>
      </w:tr>
      <w:tr w:rsidR="003F276A" w:rsidRPr="003F276A" w:rsidTr="003F276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276A" w:rsidRPr="003F276A" w:rsidRDefault="003F276A" w:rsidP="003F276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3F276A">
              <w:rPr>
                <w:rFonts w:ascii="Times New Roman" w:eastAsia="Times New Roman" w:hAnsi="Times New Roman"/>
                <w:lang w:eastAsia="ru-RU"/>
              </w:rPr>
              <w:t xml:space="preserve">Амортизация ОС, используемых при строительстве объекта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276A" w:rsidRPr="003F276A" w:rsidRDefault="003F276A" w:rsidP="003F276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3F276A">
              <w:rPr>
                <w:rFonts w:ascii="Times New Roman" w:eastAsia="Times New Roman" w:hAnsi="Times New Roman"/>
                <w:lang w:eastAsia="ru-RU"/>
              </w:rPr>
              <w:t xml:space="preserve">30,0 тыс. руб.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276A" w:rsidRPr="003F276A" w:rsidRDefault="003F276A" w:rsidP="003F276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3F276A">
              <w:rPr>
                <w:rFonts w:ascii="Times New Roman" w:eastAsia="Times New Roman" w:hAnsi="Times New Roman"/>
                <w:lang w:eastAsia="ru-RU"/>
              </w:rPr>
              <w:t>30,0 тыс. руб.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276A" w:rsidRPr="003F276A" w:rsidRDefault="003F276A" w:rsidP="003F276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3F276A">
              <w:rPr>
                <w:rFonts w:ascii="Times New Roman" w:eastAsia="Times New Roman" w:hAnsi="Times New Roman"/>
                <w:lang w:eastAsia="ru-RU"/>
              </w:rPr>
              <w:t xml:space="preserve">30,0 тыс. руб. </w:t>
            </w:r>
          </w:p>
        </w:tc>
      </w:tr>
    </w:tbl>
    <w:p w:rsidR="003F276A" w:rsidRPr="003F276A" w:rsidRDefault="003F276A" w:rsidP="003F276A">
      <w:pPr>
        <w:spacing w:before="100" w:beforeAutospacing="1" w:after="100" w:afterAutospacing="1" w:line="240" w:lineRule="auto"/>
        <w:rPr>
          <w:rFonts w:ascii="Times New Roman" w:eastAsia="Times New Roman" w:hAnsi="Times New Roman"/>
          <w:lang w:eastAsia="ru-RU"/>
        </w:rPr>
      </w:pPr>
      <w:r w:rsidRPr="003F276A">
        <w:rPr>
          <w:rFonts w:ascii="Times New Roman" w:eastAsia="Times New Roman" w:hAnsi="Times New Roman"/>
          <w:lang w:eastAsia="ru-RU"/>
        </w:rPr>
        <w:t>Исходя из условий примера, порядок исчисления НДС в рассматриваемой ситуации будет следующим:</w:t>
      </w: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104"/>
        <w:gridCol w:w="2619"/>
        <w:gridCol w:w="4428"/>
      </w:tblGrid>
      <w:tr w:rsidR="003F276A" w:rsidRPr="003F276A" w:rsidTr="003F276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276A" w:rsidRPr="003F276A" w:rsidRDefault="003F276A" w:rsidP="003F276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F276A">
              <w:rPr>
                <w:rFonts w:ascii="Times New Roman" w:eastAsia="Times New Roman" w:hAnsi="Times New Roman"/>
                <w:b/>
                <w:bCs/>
                <w:lang w:eastAsia="ru-RU"/>
              </w:rPr>
              <w:t>Налоговый период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276A" w:rsidRPr="003F276A" w:rsidRDefault="003F276A" w:rsidP="003F276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F276A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Налоговая база по НДС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276A" w:rsidRPr="003F276A" w:rsidRDefault="003F276A" w:rsidP="003F276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F276A">
              <w:rPr>
                <w:rFonts w:ascii="Times New Roman" w:eastAsia="Times New Roman" w:hAnsi="Times New Roman"/>
                <w:b/>
                <w:bCs/>
                <w:lang w:eastAsia="ru-RU"/>
              </w:rPr>
              <w:t>Сумма НДС, подлежащая уплате в бюджет</w:t>
            </w:r>
          </w:p>
        </w:tc>
      </w:tr>
      <w:tr w:rsidR="003F276A" w:rsidRPr="003F276A" w:rsidTr="003F276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276A" w:rsidRPr="003F276A" w:rsidRDefault="003F276A" w:rsidP="003F276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3F276A">
              <w:rPr>
                <w:rFonts w:ascii="Times New Roman" w:eastAsia="Times New Roman" w:hAnsi="Times New Roman"/>
                <w:lang w:eastAsia="ru-RU"/>
              </w:rPr>
              <w:t>III квартал 2008 года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276A" w:rsidRPr="003F276A" w:rsidRDefault="003F276A" w:rsidP="003F276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F276A">
              <w:rPr>
                <w:rFonts w:ascii="Times New Roman" w:eastAsia="Times New Roman" w:hAnsi="Times New Roman"/>
                <w:lang w:eastAsia="ru-RU"/>
              </w:rPr>
              <w:t>370,0 тыс. руб.</w:t>
            </w:r>
            <w:r w:rsidRPr="003F276A">
              <w:rPr>
                <w:rFonts w:ascii="Times New Roman" w:eastAsia="Times New Roman" w:hAnsi="Times New Roman"/>
                <w:lang w:eastAsia="ru-RU"/>
              </w:rPr>
              <w:br/>
              <w:t>(90,0 + 200,0 + 50,0 + 30,0)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276A" w:rsidRPr="003F276A" w:rsidRDefault="003F276A" w:rsidP="003F276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F276A">
              <w:rPr>
                <w:rFonts w:ascii="Times New Roman" w:eastAsia="Times New Roman" w:hAnsi="Times New Roman"/>
                <w:lang w:eastAsia="ru-RU"/>
              </w:rPr>
              <w:t>66,6 тыс. руб.</w:t>
            </w:r>
            <w:r w:rsidRPr="003F276A">
              <w:rPr>
                <w:rFonts w:ascii="Times New Roman" w:eastAsia="Times New Roman" w:hAnsi="Times New Roman"/>
                <w:lang w:eastAsia="ru-RU"/>
              </w:rPr>
              <w:br/>
              <w:t>(370,0 x 18 %)</w:t>
            </w:r>
          </w:p>
        </w:tc>
      </w:tr>
      <w:tr w:rsidR="003F276A" w:rsidRPr="003F276A" w:rsidTr="003F276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276A" w:rsidRPr="003F276A" w:rsidRDefault="003F276A" w:rsidP="003F276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3F276A">
              <w:rPr>
                <w:rFonts w:ascii="Times New Roman" w:eastAsia="Times New Roman" w:hAnsi="Times New Roman"/>
                <w:lang w:eastAsia="ru-RU"/>
              </w:rPr>
              <w:t>IV квартал 2008 года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276A" w:rsidRPr="003F276A" w:rsidRDefault="003F276A" w:rsidP="003F276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F276A">
              <w:rPr>
                <w:rFonts w:ascii="Times New Roman" w:eastAsia="Times New Roman" w:hAnsi="Times New Roman"/>
                <w:lang w:eastAsia="ru-RU"/>
              </w:rPr>
              <w:t xml:space="preserve">430,0 тыс. руб. </w:t>
            </w:r>
            <w:r w:rsidRPr="003F276A">
              <w:rPr>
                <w:rFonts w:ascii="Times New Roman" w:eastAsia="Times New Roman" w:hAnsi="Times New Roman"/>
                <w:lang w:eastAsia="ru-RU"/>
              </w:rPr>
              <w:br/>
              <w:t>(350,0 + 50,0 + 30,0)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276A" w:rsidRPr="003F276A" w:rsidRDefault="003F276A" w:rsidP="003F276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F276A">
              <w:rPr>
                <w:rFonts w:ascii="Times New Roman" w:eastAsia="Times New Roman" w:hAnsi="Times New Roman"/>
                <w:lang w:eastAsia="ru-RU"/>
              </w:rPr>
              <w:t>77,4 тыс. руб.</w:t>
            </w:r>
            <w:r w:rsidRPr="003F276A">
              <w:rPr>
                <w:rFonts w:ascii="Times New Roman" w:eastAsia="Times New Roman" w:hAnsi="Times New Roman"/>
                <w:lang w:eastAsia="ru-RU"/>
              </w:rPr>
              <w:br/>
              <w:t>(430,0 x 18 %)</w:t>
            </w:r>
          </w:p>
        </w:tc>
      </w:tr>
      <w:tr w:rsidR="003F276A" w:rsidRPr="003F276A" w:rsidTr="003F276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276A" w:rsidRPr="003F276A" w:rsidRDefault="003F276A" w:rsidP="003F276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3F276A">
              <w:rPr>
                <w:rFonts w:ascii="Times New Roman" w:eastAsia="Times New Roman" w:hAnsi="Times New Roman"/>
                <w:lang w:eastAsia="ru-RU"/>
              </w:rPr>
              <w:t>I квартал 2009 года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276A" w:rsidRPr="003F276A" w:rsidRDefault="003F276A" w:rsidP="003F276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F276A">
              <w:rPr>
                <w:rFonts w:ascii="Times New Roman" w:eastAsia="Times New Roman" w:hAnsi="Times New Roman"/>
                <w:lang w:eastAsia="ru-RU"/>
              </w:rPr>
              <w:t>200,0 тыс. руб.</w:t>
            </w:r>
            <w:r w:rsidRPr="003F276A">
              <w:rPr>
                <w:rFonts w:ascii="Times New Roman" w:eastAsia="Times New Roman" w:hAnsi="Times New Roman"/>
                <w:lang w:eastAsia="ru-RU"/>
              </w:rPr>
              <w:br/>
              <w:t xml:space="preserve">(120,0 + 50,0 + 30,0)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276A" w:rsidRPr="003F276A" w:rsidRDefault="003F276A" w:rsidP="003F276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F276A">
              <w:rPr>
                <w:rFonts w:ascii="Times New Roman" w:eastAsia="Times New Roman" w:hAnsi="Times New Roman"/>
                <w:lang w:eastAsia="ru-RU"/>
              </w:rPr>
              <w:t>36,0 тыс. руб.</w:t>
            </w:r>
            <w:r w:rsidRPr="003F276A">
              <w:rPr>
                <w:rFonts w:ascii="Times New Roman" w:eastAsia="Times New Roman" w:hAnsi="Times New Roman"/>
                <w:lang w:eastAsia="ru-RU"/>
              </w:rPr>
              <w:br/>
              <w:t>(200,0 x 18 %)</w:t>
            </w:r>
          </w:p>
        </w:tc>
      </w:tr>
    </w:tbl>
    <w:p w:rsidR="003F276A" w:rsidRPr="003F276A" w:rsidRDefault="003F276A" w:rsidP="003F276A">
      <w:pPr>
        <w:spacing w:before="100" w:beforeAutospacing="1" w:after="100" w:afterAutospacing="1" w:line="240" w:lineRule="auto"/>
        <w:rPr>
          <w:rFonts w:ascii="Times New Roman" w:eastAsia="Times New Roman" w:hAnsi="Times New Roman"/>
          <w:lang w:eastAsia="ru-RU"/>
        </w:rPr>
      </w:pPr>
      <w:r w:rsidRPr="003F276A">
        <w:rPr>
          <w:rFonts w:ascii="Times New Roman" w:eastAsia="Times New Roman" w:hAnsi="Times New Roman"/>
          <w:lang w:eastAsia="ru-RU"/>
        </w:rPr>
        <w:t>Итого к вычету по СМР для собственного потребления предъявлено 180,0 тыс. руб. (66,6 + 77,4 + 36,0).</w:t>
      </w:r>
    </w:p>
    <w:p w:rsidR="003F276A" w:rsidRPr="003F276A" w:rsidRDefault="003F276A" w:rsidP="003F276A">
      <w:pPr>
        <w:spacing w:before="100" w:beforeAutospacing="1" w:after="100" w:afterAutospacing="1" w:line="240" w:lineRule="auto"/>
        <w:rPr>
          <w:rFonts w:ascii="Times New Roman" w:eastAsia="Times New Roman" w:hAnsi="Times New Roman"/>
          <w:lang w:eastAsia="ru-RU"/>
        </w:rPr>
      </w:pPr>
      <w:r w:rsidRPr="003F276A">
        <w:rPr>
          <w:rFonts w:ascii="Times New Roman" w:eastAsia="Times New Roman" w:hAnsi="Times New Roman"/>
          <w:lang w:eastAsia="ru-RU"/>
        </w:rPr>
        <w:t xml:space="preserve">Кроме того, налогоплательщиком в момент принятия к учету (при наличии правильно оформленного счета-фактуры) предъявлен к вычету НДС по материалам, использованным при выполнении данных работ, в размере 120,6 тыс. руб. </w:t>
      </w:r>
    </w:p>
    <w:p w:rsidR="003F276A" w:rsidRPr="003F276A" w:rsidRDefault="003F276A" w:rsidP="003F276A">
      <w:pPr>
        <w:spacing w:before="100" w:beforeAutospacing="1" w:after="100" w:afterAutospacing="1" w:line="240" w:lineRule="auto"/>
        <w:rPr>
          <w:rFonts w:ascii="Times New Roman" w:eastAsia="Times New Roman" w:hAnsi="Times New Roman"/>
          <w:lang w:eastAsia="ru-RU"/>
        </w:rPr>
      </w:pPr>
      <w:r w:rsidRPr="003F276A">
        <w:rPr>
          <w:rFonts w:ascii="Times New Roman" w:eastAsia="Times New Roman" w:hAnsi="Times New Roman"/>
          <w:lang w:eastAsia="ru-RU"/>
        </w:rPr>
        <w:t>Как правило, вопрос исчисления налоговой базы по НДС при выполнении СМР для собственного потребления существенных вопросов не вызывает. Более подробно рассмотрим ситуацию с предъявлением НДС к вычету. Как отмечалось ранее, предъявление или непредъявление НДС к вычету зависит от характера дальнейшего использования строящегося объекта.</w:t>
      </w:r>
    </w:p>
    <w:p w:rsidR="003F276A" w:rsidRPr="003F276A" w:rsidRDefault="003F276A" w:rsidP="003F276A">
      <w:pPr>
        <w:spacing w:before="100" w:beforeAutospacing="1" w:after="100" w:afterAutospacing="1" w:line="240" w:lineRule="auto"/>
        <w:rPr>
          <w:rFonts w:ascii="Times New Roman" w:eastAsia="Times New Roman" w:hAnsi="Times New Roman"/>
          <w:lang w:eastAsia="ru-RU"/>
        </w:rPr>
      </w:pPr>
      <w:r w:rsidRPr="003F276A">
        <w:rPr>
          <w:rFonts w:ascii="Times New Roman" w:eastAsia="Times New Roman" w:hAnsi="Times New Roman"/>
          <w:lang w:eastAsia="ru-RU"/>
        </w:rPr>
        <w:t>Более подробно рассмотрим ситуацию с предъявлением НДС к вычету. Как отмечалось ранее, предъявление или непредъявление НДС к вычету зависит от характера дальнейшего использования строящегося объекта. Например, в ситуации, если объект будет использоваться в деятельности, переведенной на уплату ЕНВД, то предъявление НДС как в отношении выполненных СМР для собственного по</w:t>
      </w:r>
      <w:r w:rsidR="00754ED1">
        <w:rPr>
          <w:rFonts w:ascii="Times New Roman" w:eastAsia="Times New Roman" w:hAnsi="Times New Roman"/>
          <w:lang w:eastAsia="ru-RU"/>
        </w:rPr>
        <w:t>требления, так и в отношении ис</w:t>
      </w:r>
      <w:r w:rsidRPr="003F276A">
        <w:rPr>
          <w:rFonts w:ascii="Times New Roman" w:eastAsia="Times New Roman" w:hAnsi="Times New Roman"/>
          <w:lang w:eastAsia="ru-RU"/>
        </w:rPr>
        <w:t>пользованных материалов будет неправомерно.</w:t>
      </w:r>
    </w:p>
    <w:p w:rsidR="003F276A" w:rsidRPr="003F276A" w:rsidRDefault="003F276A" w:rsidP="003F276A">
      <w:pPr>
        <w:spacing w:before="100" w:beforeAutospacing="1" w:after="100" w:afterAutospacing="1" w:line="240" w:lineRule="auto"/>
        <w:rPr>
          <w:rFonts w:ascii="Times New Roman" w:eastAsia="Times New Roman" w:hAnsi="Times New Roman"/>
          <w:lang w:eastAsia="ru-RU"/>
        </w:rPr>
      </w:pPr>
      <w:r w:rsidRPr="003F276A">
        <w:rPr>
          <w:rFonts w:ascii="Times New Roman" w:eastAsia="Times New Roman" w:hAnsi="Times New Roman"/>
          <w:lang w:eastAsia="ru-RU"/>
        </w:rPr>
        <w:t xml:space="preserve">В случае если объект в дальнейшем будет предназначен для использования в операциях, облагаемых НДС, то налогоплательщик вправе предъявить НДС в следующем порядке: </w:t>
      </w:r>
    </w:p>
    <w:p w:rsidR="003F276A" w:rsidRPr="003F276A" w:rsidRDefault="003F276A" w:rsidP="003F276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lang w:eastAsia="ru-RU"/>
        </w:rPr>
      </w:pPr>
      <w:r w:rsidRPr="003F276A">
        <w:rPr>
          <w:rFonts w:ascii="Times New Roman" w:eastAsia="Times New Roman" w:hAnsi="Times New Roman"/>
          <w:lang w:eastAsia="ru-RU"/>
        </w:rPr>
        <w:t xml:space="preserve">в IV квартале 2008 года - 66,6 тыс. руб. (при условии, что НДС по итогам работы за III квартал 2008 года был полностью перечислен в бюджет); </w:t>
      </w:r>
    </w:p>
    <w:p w:rsidR="003F276A" w:rsidRPr="003F276A" w:rsidRDefault="003F276A" w:rsidP="003F276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lang w:eastAsia="ru-RU"/>
        </w:rPr>
      </w:pPr>
      <w:r w:rsidRPr="003F276A">
        <w:rPr>
          <w:rFonts w:ascii="Times New Roman" w:eastAsia="Times New Roman" w:hAnsi="Times New Roman"/>
          <w:lang w:eastAsia="ru-RU"/>
        </w:rPr>
        <w:t xml:space="preserve">в I квартале 2009 года - 77,4 тыс. руб. (при условии, что НДС по итогам работы за IV квартал 2008 года был полностью перечислен в бюджет) и 36,0 тыс. руб. (с учетом нового порядка, вступившего в силу с 01.01.2009). </w:t>
      </w:r>
    </w:p>
    <w:p w:rsidR="003F276A" w:rsidRPr="003F276A" w:rsidRDefault="003F276A" w:rsidP="003F276A">
      <w:pPr>
        <w:spacing w:before="100" w:beforeAutospacing="1" w:after="100" w:afterAutospacing="1" w:line="240" w:lineRule="auto"/>
        <w:rPr>
          <w:rFonts w:ascii="Times New Roman" w:eastAsia="Times New Roman" w:hAnsi="Times New Roman"/>
          <w:lang w:eastAsia="ru-RU"/>
        </w:rPr>
      </w:pPr>
      <w:r w:rsidRPr="003F276A">
        <w:rPr>
          <w:rFonts w:ascii="Times New Roman" w:eastAsia="Times New Roman" w:hAnsi="Times New Roman"/>
          <w:lang w:eastAsia="ru-RU"/>
        </w:rPr>
        <w:t xml:space="preserve">Более сложная ситуация имеет место, если объект недвижимости предполагается использовать как в деятельности облагаемой, так и не облагаемой НДС. Такая ситуация НК РФ четко не регламентирована, поэтому целесообразно воспользоваться разъяснениями ФНС России, приведенными в письме от 28.11.2008 № ШС-6-3/862. В письме, в частности, рекомендовано предъявить НДС </w:t>
      </w:r>
      <w:r w:rsidRPr="003F276A">
        <w:rPr>
          <w:rFonts w:ascii="Times New Roman" w:eastAsia="Times New Roman" w:hAnsi="Times New Roman"/>
          <w:i/>
          <w:iCs/>
          <w:lang w:eastAsia="ru-RU"/>
        </w:rPr>
        <w:t>"к вычету в полном объеме, вне зависимости от того, что строящиеся (приобретенные) объекты предназначены для использования одновременно как в облагаемых налогом, так и не подлежащих налогообложению операциях"</w:t>
      </w:r>
      <w:r w:rsidRPr="003F276A">
        <w:rPr>
          <w:rFonts w:ascii="Times New Roman" w:eastAsia="Times New Roman" w:hAnsi="Times New Roman"/>
          <w:lang w:eastAsia="ru-RU"/>
        </w:rPr>
        <w:t>. А затем суммы НДС восстановить с учетом порядка, предусмотренного пунктом 4 статьи 171 НК РФ.</w:t>
      </w:r>
    </w:p>
    <w:p w:rsidR="003F276A" w:rsidRPr="003F276A" w:rsidRDefault="003F276A" w:rsidP="003F276A">
      <w:pPr>
        <w:spacing w:before="100" w:beforeAutospacing="1" w:after="100" w:afterAutospacing="1" w:line="240" w:lineRule="auto"/>
        <w:rPr>
          <w:rFonts w:ascii="Times New Roman" w:eastAsia="Times New Roman" w:hAnsi="Times New Roman"/>
          <w:lang w:eastAsia="ru-RU"/>
        </w:rPr>
      </w:pPr>
      <w:r w:rsidRPr="003F276A">
        <w:rPr>
          <w:rFonts w:ascii="Times New Roman" w:eastAsia="Times New Roman" w:hAnsi="Times New Roman"/>
          <w:lang w:eastAsia="ru-RU"/>
        </w:rPr>
        <w:t>Абзацем четвертым пункта 4 данной статьи предусмотрено, что суммы НДС, исчисленные налогоплательщиком при выполнении СМР для собственного потребления, принятые к вычету, подлежат восстановлению в случае, если указанные объекты недвижимости (основные средства) в дальнейшем используются для осуществления операций, указанных в пункте 2 статьи 170 НК РФ, за исключением основных средств, которые полностью самортизированы или с момента ввода которых в эксплуатацию у данного налогоплательщика прошло не менее 15 лет.</w:t>
      </w:r>
    </w:p>
    <w:p w:rsidR="003F276A" w:rsidRPr="003F276A" w:rsidRDefault="003F276A" w:rsidP="003F276A">
      <w:pPr>
        <w:spacing w:before="100" w:beforeAutospacing="1" w:after="100" w:afterAutospacing="1" w:line="240" w:lineRule="auto"/>
        <w:rPr>
          <w:rFonts w:ascii="Times New Roman" w:eastAsia="Times New Roman" w:hAnsi="Times New Roman"/>
          <w:lang w:eastAsia="ru-RU"/>
        </w:rPr>
      </w:pPr>
      <w:r w:rsidRPr="003F276A">
        <w:rPr>
          <w:rFonts w:ascii="Times New Roman" w:eastAsia="Times New Roman" w:hAnsi="Times New Roman"/>
          <w:lang w:eastAsia="ru-RU"/>
        </w:rPr>
        <w:t xml:space="preserve">Восстановление сумм НДС производится </w:t>
      </w:r>
      <w:r w:rsidRPr="003F276A">
        <w:rPr>
          <w:rFonts w:ascii="Times New Roman" w:eastAsia="Times New Roman" w:hAnsi="Times New Roman"/>
          <w:i/>
          <w:iCs/>
          <w:lang w:eastAsia="ru-RU"/>
        </w:rPr>
        <w:t xml:space="preserve">"по окончании каждого календарного года в течение десяти лет начиная с года, в котором наступил момент указанный в пункте 4 статьи 259 НК РФ, в налоговой декларации, представляемой в налоговые органы по месту своего учета за последний налоговый период каждого календарного года из десяти, отражать восстановленную сумму налога" </w:t>
      </w:r>
      <w:r w:rsidRPr="003F276A">
        <w:rPr>
          <w:rFonts w:ascii="Times New Roman" w:eastAsia="Times New Roman" w:hAnsi="Times New Roman"/>
          <w:lang w:eastAsia="ru-RU"/>
        </w:rPr>
        <w:t xml:space="preserve">(п. 4 ст. 171 НК РФ). При этом расчет суммы налога, подлежащей восстановлению и уплате в бюджет, производится исходя из 1/10 суммы налога, принятой к вычету, в соответствующей доле. Указанная доля определяется исходя из стоимости отгруженных товаров (выполненных работ, оказанных услуг), переданных имущественных прав, не облагаемых налогом и указанных в пункте 2 статьи 170 настоящего НК РФ, в общей стоимости товаров (работ, услуг), имущественных прав, отгруженных/переданных за календарный год. </w:t>
      </w:r>
    </w:p>
    <w:p w:rsidR="003F276A" w:rsidRPr="003F276A" w:rsidRDefault="003F276A" w:rsidP="003F276A">
      <w:pPr>
        <w:spacing w:before="100" w:beforeAutospacing="1" w:after="100" w:afterAutospacing="1" w:line="240" w:lineRule="auto"/>
        <w:rPr>
          <w:rFonts w:ascii="Times New Roman" w:eastAsia="Times New Roman" w:hAnsi="Times New Roman"/>
          <w:lang w:eastAsia="ru-RU"/>
        </w:rPr>
      </w:pPr>
      <w:r w:rsidRPr="003F276A">
        <w:rPr>
          <w:rFonts w:ascii="Times New Roman" w:eastAsia="Times New Roman" w:hAnsi="Times New Roman"/>
          <w:lang w:eastAsia="ru-RU"/>
        </w:rPr>
        <w:t xml:space="preserve">Таким образом, если будет установлено, что в 2009 году рассматриваемая в примере организация вынуждена была перейти на уплату ЕНВД, например, в отношении оказания транспортных услуг, то необходимо будет восстановить ранее предъявленные суммы НДС как непосредственно по СМР для собственного потребления, так и со стоимости материалов. </w:t>
      </w:r>
    </w:p>
    <w:p w:rsidR="003F276A" w:rsidRPr="003F276A" w:rsidRDefault="003F276A" w:rsidP="003F276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lang w:eastAsia="ru-RU"/>
        </w:rPr>
      </w:pPr>
      <w:r w:rsidRPr="003F276A">
        <w:rPr>
          <w:rFonts w:ascii="Times New Roman" w:eastAsia="Times New Roman" w:hAnsi="Times New Roman"/>
          <w:b/>
          <w:bCs/>
          <w:lang w:eastAsia="ru-RU"/>
        </w:rPr>
        <w:t>Пример 2</w:t>
      </w:r>
    </w:p>
    <w:p w:rsidR="003F276A" w:rsidRPr="003F276A" w:rsidRDefault="003F276A" w:rsidP="003F276A">
      <w:pPr>
        <w:spacing w:before="100" w:beforeAutospacing="1" w:after="100" w:afterAutospacing="1" w:line="240" w:lineRule="auto"/>
        <w:rPr>
          <w:rFonts w:ascii="Times New Roman" w:eastAsia="Times New Roman" w:hAnsi="Times New Roman"/>
          <w:lang w:eastAsia="ru-RU"/>
        </w:rPr>
      </w:pPr>
      <w:r w:rsidRPr="003F276A">
        <w:rPr>
          <w:rFonts w:ascii="Times New Roman" w:eastAsia="Times New Roman" w:hAnsi="Times New Roman"/>
          <w:lang w:eastAsia="ru-RU"/>
        </w:rPr>
        <w:t>Используем данные предыдущего примера. Доходы организации по итогам работы за 2009 год составили 10 000 тыс. руб., в том числе:</w:t>
      </w:r>
    </w:p>
    <w:p w:rsidR="003F276A" w:rsidRPr="003F276A" w:rsidRDefault="003F276A" w:rsidP="003F276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lang w:eastAsia="ru-RU"/>
        </w:rPr>
      </w:pPr>
      <w:r w:rsidRPr="003F276A">
        <w:rPr>
          <w:rFonts w:ascii="Times New Roman" w:eastAsia="Times New Roman" w:hAnsi="Times New Roman"/>
          <w:lang w:eastAsia="ru-RU"/>
        </w:rPr>
        <w:t xml:space="preserve">от оказания автотранспортных услуг (облагаемых ЕНВД) - 3 000 тыс. руб. (30 % общего размера выручки); </w:t>
      </w:r>
    </w:p>
    <w:p w:rsidR="003F276A" w:rsidRPr="003F276A" w:rsidRDefault="003F276A" w:rsidP="003F276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lang w:eastAsia="ru-RU"/>
        </w:rPr>
      </w:pPr>
      <w:r w:rsidRPr="003F276A">
        <w:rPr>
          <w:rFonts w:ascii="Times New Roman" w:eastAsia="Times New Roman" w:hAnsi="Times New Roman"/>
          <w:lang w:eastAsia="ru-RU"/>
        </w:rPr>
        <w:t xml:space="preserve">от оказания услуг производственного характера - 7 000 тыс. руб. (70 % выручки). </w:t>
      </w:r>
    </w:p>
    <w:p w:rsidR="003F276A" w:rsidRPr="003F276A" w:rsidRDefault="003F276A" w:rsidP="003F276A">
      <w:pPr>
        <w:spacing w:before="100" w:beforeAutospacing="1" w:after="100" w:afterAutospacing="1" w:line="240" w:lineRule="auto"/>
        <w:rPr>
          <w:rFonts w:ascii="Times New Roman" w:eastAsia="Times New Roman" w:hAnsi="Times New Roman"/>
          <w:lang w:eastAsia="ru-RU"/>
        </w:rPr>
      </w:pPr>
      <w:r w:rsidRPr="003F276A">
        <w:rPr>
          <w:rFonts w:ascii="Times New Roman" w:eastAsia="Times New Roman" w:hAnsi="Times New Roman"/>
          <w:lang w:eastAsia="ru-RU"/>
        </w:rPr>
        <w:t>Соответственно, в декларации по НДС за IV квартал 2009 года должны быть восстановлены следующие суммы НДС в отношении построенного объекта недвижимости:</w:t>
      </w:r>
    </w:p>
    <w:p w:rsidR="003F276A" w:rsidRPr="003F276A" w:rsidRDefault="003F276A" w:rsidP="003F276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lang w:eastAsia="ru-RU"/>
        </w:rPr>
      </w:pPr>
      <w:r w:rsidRPr="003F276A">
        <w:rPr>
          <w:rFonts w:ascii="Times New Roman" w:eastAsia="Times New Roman" w:hAnsi="Times New Roman"/>
          <w:lang w:eastAsia="ru-RU"/>
        </w:rPr>
        <w:t xml:space="preserve">по СМР - 5 400 руб. (180 000 руб. x 1/10 x 30 %); </w:t>
      </w:r>
    </w:p>
    <w:p w:rsidR="003F276A" w:rsidRPr="003F276A" w:rsidRDefault="003F276A" w:rsidP="003F276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lang w:eastAsia="ru-RU"/>
        </w:rPr>
      </w:pPr>
      <w:r w:rsidRPr="003F276A">
        <w:rPr>
          <w:rFonts w:ascii="Times New Roman" w:eastAsia="Times New Roman" w:hAnsi="Times New Roman"/>
          <w:lang w:eastAsia="ru-RU"/>
        </w:rPr>
        <w:t xml:space="preserve">по материалам - 3 618 руб. (120 600 руб. x 1/10 x 30 %). </w:t>
      </w:r>
    </w:p>
    <w:p w:rsidR="003F276A" w:rsidRPr="003F276A" w:rsidRDefault="003F276A" w:rsidP="003F276A">
      <w:pPr>
        <w:spacing w:before="100" w:beforeAutospacing="1" w:after="100" w:afterAutospacing="1" w:line="240" w:lineRule="auto"/>
        <w:rPr>
          <w:rFonts w:ascii="Times New Roman" w:eastAsia="Times New Roman" w:hAnsi="Times New Roman"/>
          <w:lang w:eastAsia="ru-RU"/>
        </w:rPr>
      </w:pPr>
      <w:r w:rsidRPr="003F276A">
        <w:rPr>
          <w:rFonts w:ascii="Times New Roman" w:eastAsia="Times New Roman" w:hAnsi="Times New Roman"/>
          <w:lang w:eastAsia="ru-RU"/>
        </w:rPr>
        <w:t xml:space="preserve">Аналогичный расчет необходимо производить ежегодно и отражать в декларации по НДС за IV квартал очередного года на протяжении еще 9 лет. В случае, если организация прекратит осуществление деятельности, связанной с применением ЕНВД, то восстановление сумм НДС также будет прекращено. </w:t>
      </w:r>
    </w:p>
    <w:p w:rsidR="003F276A" w:rsidRPr="003F276A" w:rsidRDefault="003F276A" w:rsidP="003F276A">
      <w:pPr>
        <w:spacing w:before="100" w:beforeAutospacing="1" w:after="100" w:afterAutospacing="1" w:line="240" w:lineRule="auto"/>
        <w:rPr>
          <w:rFonts w:ascii="Times New Roman" w:eastAsia="Times New Roman" w:hAnsi="Times New Roman"/>
          <w:lang w:eastAsia="ru-RU"/>
        </w:rPr>
      </w:pPr>
      <w:r w:rsidRPr="003F276A">
        <w:rPr>
          <w:rFonts w:ascii="Times New Roman" w:eastAsia="Times New Roman" w:hAnsi="Times New Roman"/>
          <w:lang w:eastAsia="ru-RU"/>
        </w:rPr>
        <w:t xml:space="preserve">Если организация переходит на применение упрощенной системы налогообложения, то расчет суммы НДС, подлежащей восстановлению, будет более простым. </w:t>
      </w:r>
    </w:p>
    <w:p w:rsidR="003F276A" w:rsidRPr="003F276A" w:rsidRDefault="003F276A" w:rsidP="003F276A">
      <w:pPr>
        <w:spacing w:before="100" w:beforeAutospacing="1" w:after="100" w:afterAutospacing="1" w:line="240" w:lineRule="auto"/>
        <w:rPr>
          <w:rFonts w:ascii="Times New Roman" w:eastAsia="Times New Roman" w:hAnsi="Times New Roman"/>
          <w:lang w:eastAsia="ru-RU"/>
        </w:rPr>
      </w:pPr>
      <w:r w:rsidRPr="003F276A">
        <w:rPr>
          <w:rFonts w:ascii="Times New Roman" w:eastAsia="Times New Roman" w:hAnsi="Times New Roman"/>
          <w:lang w:eastAsia="ru-RU"/>
        </w:rPr>
        <w:t>Например, организация приняла решение о применении УСН с 1 января 2009 года. Тогда в налоговой декларации за IV квартал 2009 года необходимо будет восстановить НДС:</w:t>
      </w:r>
    </w:p>
    <w:p w:rsidR="003F276A" w:rsidRPr="003F276A" w:rsidRDefault="003F276A" w:rsidP="003F276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lang w:eastAsia="ru-RU"/>
        </w:rPr>
      </w:pPr>
      <w:r w:rsidRPr="003F276A">
        <w:rPr>
          <w:rFonts w:ascii="Times New Roman" w:eastAsia="Times New Roman" w:hAnsi="Times New Roman"/>
          <w:lang w:eastAsia="ru-RU"/>
        </w:rPr>
        <w:t xml:space="preserve">по СМР - в размере 18 000 руб. (180 000 x 1/10); </w:t>
      </w:r>
    </w:p>
    <w:p w:rsidR="003F276A" w:rsidRPr="003F276A" w:rsidRDefault="003F276A" w:rsidP="003F276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lang w:eastAsia="ru-RU"/>
        </w:rPr>
      </w:pPr>
      <w:r w:rsidRPr="003F276A">
        <w:rPr>
          <w:rFonts w:ascii="Times New Roman" w:eastAsia="Times New Roman" w:hAnsi="Times New Roman"/>
          <w:lang w:eastAsia="ru-RU"/>
        </w:rPr>
        <w:t xml:space="preserve">по материалам - 12 060 руб. (120 600 x 1/10). </w:t>
      </w:r>
    </w:p>
    <w:p w:rsidR="003F276A" w:rsidRPr="003F276A" w:rsidRDefault="003F276A" w:rsidP="003F276A">
      <w:pPr>
        <w:spacing w:before="100" w:beforeAutospacing="1" w:after="100" w:afterAutospacing="1" w:line="240" w:lineRule="auto"/>
        <w:rPr>
          <w:rFonts w:ascii="Times New Roman" w:eastAsia="Times New Roman" w:hAnsi="Times New Roman"/>
          <w:lang w:eastAsia="ru-RU"/>
        </w:rPr>
      </w:pPr>
      <w:r w:rsidRPr="003F276A">
        <w:rPr>
          <w:rFonts w:ascii="Times New Roman" w:eastAsia="Times New Roman" w:hAnsi="Times New Roman"/>
          <w:lang w:eastAsia="ru-RU"/>
        </w:rPr>
        <w:t xml:space="preserve">Аналогичный порядок восстановления НДС в отношении объектов недвижимости будет применяться и в том случае, если построенный объект не подлежит введению в эксплуатацию, а также, если стоимость объекта не будет включаться в расходы (в том числе через амортизационные отчисления) при исчислении налога на прибыль организации. </w:t>
      </w:r>
    </w:p>
    <w:p w:rsidR="003F276A" w:rsidRPr="003F276A" w:rsidRDefault="003F276A" w:rsidP="003F276A">
      <w:pPr>
        <w:spacing w:before="100" w:beforeAutospacing="1" w:after="100" w:afterAutospacing="1" w:line="240" w:lineRule="auto"/>
        <w:rPr>
          <w:rFonts w:ascii="Times New Roman" w:eastAsia="Times New Roman" w:hAnsi="Times New Roman"/>
          <w:lang w:eastAsia="ru-RU"/>
        </w:rPr>
      </w:pPr>
      <w:r w:rsidRPr="003F276A">
        <w:rPr>
          <w:rFonts w:ascii="Times New Roman" w:eastAsia="Times New Roman" w:hAnsi="Times New Roman"/>
          <w:lang w:eastAsia="ru-RU"/>
        </w:rPr>
        <w:t>Указанные разъяснения приведены в письме ФНС России от 23.03.2009 № ШС-22-3/216.</w:t>
      </w:r>
    </w:p>
    <w:p w:rsidR="0017625F" w:rsidRPr="003F276A" w:rsidRDefault="003F276A" w:rsidP="008C0FEF">
      <w:pPr>
        <w:rPr>
          <w:rFonts w:ascii="Times New Roman" w:hAnsi="Times New Roman"/>
        </w:rPr>
      </w:pPr>
      <w:r>
        <w:rPr>
          <w:i/>
          <w:iCs/>
        </w:rPr>
        <w:t>И.А. Баймаков  от 26.05.2009</w:t>
      </w:r>
      <w:bookmarkStart w:id="1" w:name="_GoBack"/>
      <w:bookmarkEnd w:id="1"/>
    </w:p>
    <w:sectPr w:rsidR="0017625F" w:rsidRPr="003F276A" w:rsidSect="00991A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6532C7"/>
    <w:multiLevelType w:val="multilevel"/>
    <w:tmpl w:val="687A9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E72D6A"/>
    <w:multiLevelType w:val="multilevel"/>
    <w:tmpl w:val="E6B650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7F414A6"/>
    <w:multiLevelType w:val="multilevel"/>
    <w:tmpl w:val="CA4EAC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4034F37"/>
    <w:multiLevelType w:val="multilevel"/>
    <w:tmpl w:val="10AE53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E5244AC"/>
    <w:multiLevelType w:val="multilevel"/>
    <w:tmpl w:val="5C360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C0FEF"/>
    <w:rsid w:val="0017625F"/>
    <w:rsid w:val="003F276A"/>
    <w:rsid w:val="004F01E4"/>
    <w:rsid w:val="005E3531"/>
    <w:rsid w:val="007319B6"/>
    <w:rsid w:val="00754ED1"/>
    <w:rsid w:val="008C0FEF"/>
    <w:rsid w:val="00991AF0"/>
    <w:rsid w:val="00B403CB"/>
    <w:rsid w:val="00D6286B"/>
    <w:rsid w:val="00EA46A3"/>
    <w:rsid w:val="00F3318B"/>
    <w:rsid w:val="00FE3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9FE40F-D111-4893-8371-8838009BA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1AF0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link w:val="20"/>
    <w:uiPriority w:val="9"/>
    <w:qFormat/>
    <w:rsid w:val="003F276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3F276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u">
    <w:name w:val="u"/>
    <w:basedOn w:val="a"/>
    <w:rsid w:val="0017625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uni">
    <w:name w:val="uni"/>
    <w:basedOn w:val="a"/>
    <w:rsid w:val="0017625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17625F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3F276A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3F276A"/>
    <w:rPr>
      <w:rFonts w:ascii="Times New Roman" w:eastAsia="Times New Roman" w:hAnsi="Times New Roman"/>
      <w:b/>
      <w:bCs/>
      <w:sz w:val="27"/>
      <w:szCs w:val="27"/>
    </w:rPr>
  </w:style>
  <w:style w:type="paragraph" w:styleId="a4">
    <w:name w:val="Normal (Web)"/>
    <w:basedOn w:val="a"/>
    <w:uiPriority w:val="99"/>
    <w:unhideWhenUsed/>
    <w:rsid w:val="003F276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extext">
    <w:name w:val="ex_text"/>
    <w:basedOn w:val="a"/>
    <w:rsid w:val="003F276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3F276A"/>
    <w:rPr>
      <w:i/>
      <w:iCs/>
    </w:rPr>
  </w:style>
  <w:style w:type="character" w:styleId="a6">
    <w:name w:val="Strong"/>
    <w:basedOn w:val="a0"/>
    <w:uiPriority w:val="22"/>
    <w:qFormat/>
    <w:rsid w:val="003F276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73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8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consultant.ru/online/base/?req=doc;base=LAW;n=54575;dst=10001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1802</Words>
  <Characters>10274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притон</Company>
  <LinksUpToDate>false</LinksUpToDate>
  <CharactersWithSpaces>12052</CharactersWithSpaces>
  <SharedDoc>false</SharedDoc>
  <HLinks>
    <vt:vector size="6" baseType="variant">
      <vt:variant>
        <vt:i4>196621</vt:i4>
      </vt:variant>
      <vt:variant>
        <vt:i4>0</vt:i4>
      </vt:variant>
      <vt:variant>
        <vt:i4>0</vt:i4>
      </vt:variant>
      <vt:variant>
        <vt:i4>5</vt:i4>
      </vt:variant>
      <vt:variant>
        <vt:lpwstr>http://www.consultant.ru/online/base/?req=doc;base=LAW;n=54575;dst=100012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</dc:creator>
  <cp:keywords/>
  <dc:description/>
  <cp:lastModifiedBy>admin</cp:lastModifiedBy>
  <cp:revision>2</cp:revision>
  <dcterms:created xsi:type="dcterms:W3CDTF">2014-04-11T21:11:00Z</dcterms:created>
  <dcterms:modified xsi:type="dcterms:W3CDTF">2014-04-11T21:11:00Z</dcterms:modified>
</cp:coreProperties>
</file>