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5F7" w:rsidRDefault="00F355F7" w:rsidP="00717FE9">
      <w:pPr>
        <w:spacing w:before="100" w:beforeAutospacing="1" w:after="100" w:afterAutospacing="1" w:line="240" w:lineRule="auto"/>
        <w:ind w:left="720"/>
        <w:rPr>
          <w:rFonts w:ascii="Arial" w:hAnsi="Arial" w:cs="Arial"/>
          <w:b/>
          <w:i/>
          <w:sz w:val="28"/>
          <w:szCs w:val="28"/>
        </w:rPr>
      </w:pPr>
    </w:p>
    <w:p w:rsidR="001671F2" w:rsidRDefault="001671F2" w:rsidP="00717FE9">
      <w:pPr>
        <w:spacing w:before="100" w:beforeAutospacing="1" w:after="100" w:afterAutospacing="1" w:line="240" w:lineRule="auto"/>
        <w:ind w:left="720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 xml:space="preserve">                                        П</w:t>
      </w:r>
      <w:r w:rsidRPr="002844ED">
        <w:rPr>
          <w:rFonts w:ascii="Arial" w:hAnsi="Arial" w:cs="Arial"/>
          <w:b/>
          <w:i/>
          <w:sz w:val="28"/>
          <w:szCs w:val="28"/>
        </w:rPr>
        <w:t>лан</w:t>
      </w: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Введение                                                                  2</w:t>
      </w: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Понятие и основные причины возникновения       2</w:t>
      </w: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коммерческих рисков</w:t>
      </w: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Классификация коммерческих рисков                    3</w:t>
      </w: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Анализ коммерческих рисков                                  4</w:t>
      </w:r>
    </w:p>
    <w:p w:rsidR="001671F2" w:rsidRPr="004C39DF" w:rsidRDefault="001671F2" w:rsidP="00717FE9">
      <w:pPr>
        <w:pStyle w:val="1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Страхование коммерческих рисков                        5</w:t>
      </w:r>
    </w:p>
    <w:p w:rsidR="001671F2" w:rsidRPr="004C39DF" w:rsidRDefault="001671F2" w:rsidP="00717FE9">
      <w:pPr>
        <w:pStyle w:val="1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Заключение                                                               6</w:t>
      </w:r>
    </w:p>
    <w:p w:rsidR="001671F2" w:rsidRPr="004C39DF" w:rsidRDefault="001671F2" w:rsidP="00717FE9">
      <w:pPr>
        <w:pStyle w:val="1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pStyle w:val="1"/>
        <w:spacing w:before="100" w:beforeAutospacing="1" w:after="100" w:afterAutospacing="1" w:line="240" w:lineRule="auto"/>
        <w:ind w:left="1440"/>
        <w:rPr>
          <w:rFonts w:ascii="Arial" w:hAnsi="Arial" w:cs="Arial"/>
          <w:sz w:val="24"/>
          <w:szCs w:val="24"/>
        </w:rPr>
      </w:pPr>
    </w:p>
    <w:p w:rsidR="001671F2" w:rsidRDefault="001671F2" w:rsidP="00717FE9"/>
    <w:p w:rsidR="001671F2" w:rsidRDefault="001671F2" w:rsidP="00717FE9"/>
    <w:p w:rsidR="001671F2" w:rsidRDefault="001671F2" w:rsidP="00717FE9"/>
    <w:p w:rsidR="001671F2" w:rsidRDefault="001671F2" w:rsidP="00717FE9"/>
    <w:p w:rsidR="001671F2" w:rsidRDefault="001671F2" w:rsidP="00717FE9"/>
    <w:p w:rsidR="001671F2" w:rsidRDefault="001671F2" w:rsidP="00717FE9"/>
    <w:p w:rsidR="001671F2" w:rsidRDefault="001671F2" w:rsidP="00717FE9">
      <w:r>
        <w:t xml:space="preserve">                                                                                                                                                                                     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2C0A65">
        <w:rPr>
          <w:rFonts w:ascii="Arial" w:hAnsi="Arial" w:cs="Arial"/>
          <w:b/>
          <w:i/>
          <w:sz w:val="28"/>
          <w:szCs w:val="28"/>
        </w:rPr>
        <w:t>Введение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2C0A65">
        <w:rPr>
          <w:rFonts w:ascii="Arial" w:hAnsi="Arial" w:cs="Arial"/>
          <w:sz w:val="24"/>
          <w:szCs w:val="24"/>
        </w:rPr>
        <w:t xml:space="preserve">В общем случае под </w:t>
      </w:r>
      <w:r w:rsidRPr="002C0A65">
        <w:rPr>
          <w:rFonts w:ascii="Arial" w:hAnsi="Arial" w:cs="Arial"/>
          <w:b/>
          <w:bCs/>
          <w:sz w:val="24"/>
          <w:szCs w:val="24"/>
        </w:rPr>
        <w:t>риском</w:t>
      </w:r>
      <w:r w:rsidRPr="002C0A65">
        <w:rPr>
          <w:rFonts w:ascii="Arial" w:hAnsi="Arial" w:cs="Arial"/>
          <w:sz w:val="24"/>
          <w:szCs w:val="24"/>
        </w:rPr>
        <w:t xml:space="preserve"> понимают возможность наступления некоторого неблагоприятного события, влекущего за собой различного рода потери (например, получение физической травмы, потеря имущества, получение доходов ниже ожидаемого уровня и т.д.).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В предпринимательской деятельности под </w:t>
      </w:r>
      <w:r w:rsidRPr="004615C7">
        <w:rPr>
          <w:rFonts w:ascii="Arial" w:hAnsi="Arial" w:cs="Arial"/>
          <w:b/>
          <w:bCs/>
          <w:sz w:val="24"/>
          <w:szCs w:val="24"/>
        </w:rPr>
        <w:t>"риском"</w:t>
      </w:r>
      <w:r w:rsidRPr="004615C7">
        <w:rPr>
          <w:rFonts w:ascii="Arial" w:hAnsi="Arial" w:cs="Arial"/>
          <w:sz w:val="24"/>
          <w:szCs w:val="24"/>
        </w:rPr>
        <w:t xml:space="preserve"> принято понимать вероятность (угрозу) потери предприятием части своих ресурсов, недополучения доходов или появления дополнительных расходов в результате осуществления определенной производственной и финансовой деятельности.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Или </w:t>
      </w:r>
      <w:r w:rsidRPr="004615C7">
        <w:rPr>
          <w:rFonts w:ascii="Arial" w:hAnsi="Arial" w:cs="Arial"/>
          <w:b/>
          <w:bCs/>
          <w:sz w:val="24"/>
          <w:szCs w:val="24"/>
        </w:rPr>
        <w:t>риск</w:t>
      </w:r>
      <w:r w:rsidRPr="004615C7">
        <w:rPr>
          <w:rFonts w:ascii="Arial" w:hAnsi="Arial" w:cs="Arial"/>
          <w:sz w:val="24"/>
          <w:szCs w:val="24"/>
        </w:rPr>
        <w:t xml:space="preserve"> - это деятельность, связанная с преодолением неопределенности в ситуации неизбежного выбора, в процессе которой имеется возможность количественно и качественно оценить вероятность достижения предполагаемого результата, неудачи и отклонения от цели.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В явлении "риск" можно выделить следующие элементы, взаимосвязь которых и составляет его сущность: </w:t>
      </w:r>
    </w:p>
    <w:p w:rsidR="001671F2" w:rsidRPr="004615C7" w:rsidRDefault="001671F2" w:rsidP="00717F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возможность отклонения от предполагаемой цели, ради которой осуществлялась выбранная альтернатива; </w:t>
      </w:r>
    </w:p>
    <w:p w:rsidR="001671F2" w:rsidRPr="004615C7" w:rsidRDefault="001671F2" w:rsidP="00717F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вероятность достижения желаемого результата; </w:t>
      </w:r>
    </w:p>
    <w:p w:rsidR="001671F2" w:rsidRPr="004615C7" w:rsidRDefault="001671F2" w:rsidP="00717F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отсутствие уверенности в достижении поставленной цели; </w:t>
      </w:r>
    </w:p>
    <w:p w:rsidR="001671F2" w:rsidRPr="002C0A65" w:rsidRDefault="001671F2" w:rsidP="00717F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возможность материальных, нравственных и др. потерь, связанных с осуществлением выбранной в условиях неопределенности альтернативы. 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1)</w:t>
      </w:r>
      <w:r w:rsidRPr="002C0A65">
        <w:rPr>
          <w:rFonts w:ascii="Arial" w:hAnsi="Arial" w:cs="Arial"/>
          <w:b/>
          <w:i/>
          <w:sz w:val="28"/>
          <w:szCs w:val="28"/>
        </w:rPr>
        <w:t>Понятие и основные причины</w:t>
      </w:r>
      <w:r>
        <w:rPr>
          <w:rFonts w:ascii="Arial" w:hAnsi="Arial" w:cs="Arial"/>
          <w:b/>
          <w:i/>
          <w:sz w:val="28"/>
          <w:szCs w:val="28"/>
        </w:rPr>
        <w:t xml:space="preserve">  возникновения </w:t>
      </w:r>
      <w:r w:rsidRPr="002C0A65">
        <w:rPr>
          <w:rFonts w:ascii="Arial" w:hAnsi="Arial" w:cs="Arial"/>
          <w:b/>
          <w:i/>
          <w:sz w:val="28"/>
          <w:szCs w:val="28"/>
        </w:rPr>
        <w:t xml:space="preserve"> коммерческих рисков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Коммерческий риск</w:t>
      </w:r>
      <w:r w:rsidRPr="004615C7">
        <w:rPr>
          <w:rFonts w:ascii="Arial" w:hAnsi="Arial" w:cs="Arial"/>
          <w:sz w:val="24"/>
          <w:szCs w:val="24"/>
        </w:rPr>
        <w:t xml:space="preserve"> - это риск, возникающий в процессе реализации товаров и услуг, произведенных или купленных предпринимателем.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Коммерческие риски возникают из-за следующих основных причин: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снижение объемов реализации в результате падения спроса или потребности на товар, реализуемый предпринимательской фирмой, вытеснение его конкурирующими товарами, введение ограничений на продажу;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повышение закупочной цены товара в процессе осуществления предпринимательского проекта;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непредвиденное снижение объемов закупок в сравнении с намеченными, что уменьшает масштаб всей операции и увеличивает расходы на единицу объема реализуемого товара (за счет условно постоянных расходов);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потери товара;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потери качества товара в процессе обращения (транспортировки, хранения), что приводит к снижению его цены; </w:t>
      </w:r>
    </w:p>
    <w:p w:rsidR="001671F2" w:rsidRPr="004615C7" w:rsidRDefault="001671F2" w:rsidP="00717FE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повышение издержек обращения в сравнении с намеченными в результате выплаты штрафов, непредвиденных пошлин и отчислений, что приводит к снижению прибыли предпринимательской фирмы.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Коммерческий риск включает в себя: </w:t>
      </w:r>
    </w:p>
    <w:p w:rsidR="001671F2" w:rsidRPr="004615C7" w:rsidRDefault="001671F2" w:rsidP="00717F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риск, связанный с реализацией товара (услуг) на рынке; </w:t>
      </w:r>
    </w:p>
    <w:p w:rsidR="001671F2" w:rsidRPr="004615C7" w:rsidRDefault="001671F2" w:rsidP="00717F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риск, связанный с транспортировкой товара (транспортный); </w:t>
      </w:r>
    </w:p>
    <w:p w:rsidR="001671F2" w:rsidRPr="004615C7" w:rsidRDefault="001671F2" w:rsidP="00717F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риск, связанный с приемкой товара (услуг) покупателем; </w:t>
      </w:r>
    </w:p>
    <w:p w:rsidR="001671F2" w:rsidRPr="004615C7" w:rsidRDefault="001671F2" w:rsidP="00717F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риск, связанный с платежеспособностью покупателя; </w:t>
      </w:r>
    </w:p>
    <w:p w:rsidR="001671F2" w:rsidRPr="002C0A65" w:rsidRDefault="001671F2" w:rsidP="00717FE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t xml:space="preserve">риск форс-мажорных обстоятельств. 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2C0A65">
        <w:rPr>
          <w:rFonts w:ascii="Arial" w:hAnsi="Arial" w:cs="Arial"/>
          <w:b/>
          <w:i/>
          <w:sz w:val="28"/>
          <w:szCs w:val="28"/>
        </w:rPr>
        <w:t>2</w:t>
      </w:r>
      <w:r>
        <w:rPr>
          <w:rFonts w:ascii="Arial" w:hAnsi="Arial" w:cs="Arial"/>
          <w:b/>
          <w:i/>
          <w:sz w:val="28"/>
          <w:szCs w:val="28"/>
        </w:rPr>
        <w:t xml:space="preserve"> ) Классификация коммерческих рисков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sz w:val="24"/>
          <w:szCs w:val="24"/>
        </w:rPr>
        <w:br/>
        <w:t xml:space="preserve">По структурному признаку </w:t>
      </w:r>
      <w:r w:rsidRPr="004615C7">
        <w:rPr>
          <w:rFonts w:ascii="Arial" w:hAnsi="Arial" w:cs="Arial"/>
          <w:b/>
          <w:bCs/>
          <w:sz w:val="24"/>
          <w:szCs w:val="24"/>
        </w:rPr>
        <w:t>коммерческие риски</w:t>
      </w:r>
      <w:r w:rsidRPr="004615C7">
        <w:rPr>
          <w:rFonts w:ascii="Arial" w:hAnsi="Arial" w:cs="Arial"/>
          <w:sz w:val="24"/>
          <w:szCs w:val="24"/>
        </w:rPr>
        <w:t xml:space="preserve"> делятся на: </w:t>
      </w:r>
      <w:r w:rsidRPr="004615C7">
        <w:rPr>
          <w:rFonts w:ascii="Arial" w:hAnsi="Arial" w:cs="Arial"/>
          <w:sz w:val="24"/>
          <w:szCs w:val="24"/>
        </w:rPr>
        <w:br/>
        <w:t xml:space="preserve">- имущественный; </w:t>
      </w:r>
      <w:r w:rsidRPr="004615C7">
        <w:rPr>
          <w:rFonts w:ascii="Arial" w:hAnsi="Arial" w:cs="Arial"/>
          <w:sz w:val="24"/>
          <w:szCs w:val="24"/>
        </w:rPr>
        <w:br/>
        <w:t xml:space="preserve">- производственный; </w:t>
      </w:r>
      <w:r w:rsidRPr="004615C7">
        <w:rPr>
          <w:rFonts w:ascii="Arial" w:hAnsi="Arial" w:cs="Arial"/>
          <w:sz w:val="24"/>
          <w:szCs w:val="24"/>
        </w:rPr>
        <w:br/>
        <w:t xml:space="preserve">-торговый; </w:t>
      </w:r>
      <w:r w:rsidRPr="004615C7">
        <w:rPr>
          <w:rFonts w:ascii="Arial" w:hAnsi="Arial" w:cs="Arial"/>
          <w:sz w:val="24"/>
          <w:szCs w:val="24"/>
        </w:rPr>
        <w:br/>
        <w:t xml:space="preserve">- маркетинговый; </w:t>
      </w:r>
      <w:r w:rsidRPr="004615C7">
        <w:rPr>
          <w:rFonts w:ascii="Arial" w:hAnsi="Arial" w:cs="Arial"/>
          <w:sz w:val="24"/>
          <w:szCs w:val="24"/>
        </w:rPr>
        <w:br/>
        <w:t xml:space="preserve">- деловой; </w:t>
      </w:r>
      <w:r w:rsidRPr="004615C7">
        <w:rPr>
          <w:rFonts w:ascii="Arial" w:hAnsi="Arial" w:cs="Arial"/>
          <w:sz w:val="24"/>
          <w:szCs w:val="24"/>
        </w:rPr>
        <w:br/>
        <w:t xml:space="preserve">- финансовый.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Имущественные риски</w:t>
      </w:r>
      <w:r w:rsidRPr="004615C7">
        <w:rPr>
          <w:rFonts w:ascii="Arial" w:hAnsi="Arial" w:cs="Arial"/>
          <w:sz w:val="24"/>
          <w:szCs w:val="24"/>
        </w:rPr>
        <w:t xml:space="preserve"> - это риски, связанные с вероятностью потерь имущества предпринимателя по причине кражи, диверсии, халатности, перенапряжения технической и технологической систем и т.п.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Производственные риски</w:t>
      </w:r>
      <w:r w:rsidRPr="004615C7">
        <w:rPr>
          <w:rFonts w:ascii="Arial" w:hAnsi="Arial" w:cs="Arial"/>
          <w:sz w:val="24"/>
          <w:szCs w:val="24"/>
        </w:rPr>
        <w:t xml:space="preserve"> - риски, связанные с вероятностью (возможностью) невыполнения предприятием своих обязательств по контракту или договору с заказчиком, риски реализации товаров и услуг, ошибки в ценовой политике, риск банкpoтства. 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>В производственной деятельности промышленного предприятия можно вы</w:t>
      </w:r>
      <w:r>
        <w:rPr>
          <w:rFonts w:ascii="Arial" w:hAnsi="Arial" w:cs="Arial"/>
          <w:sz w:val="24"/>
          <w:szCs w:val="24"/>
        </w:rPr>
        <w:t>делить следующие риски:</w:t>
      </w:r>
    </w:p>
    <w:p w:rsidR="001671F2" w:rsidRPr="008B0CA5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риск полной остановки предприятия из-за невозможности заключения договоров на поставку необходимых при данной технологии материалов, комплектующих деталей и других исходных продуктов; </w:t>
      </w:r>
    </w:p>
    <w:p w:rsidR="001671F2" w:rsidRPr="008B0CA5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 риск недополучения исходных материалов из-за срыва заключенных договоров о поставке, а также риск невозврата денежных средств, перечисленных поставщику в виде предоплат; </w:t>
      </w:r>
    </w:p>
    <w:p w:rsidR="001671F2" w:rsidRPr="008B0CA5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риск незаключения договоров на реализацию произведенной продукции, работ или услуг, т.е. риск полной или частичной нереализации; </w:t>
      </w:r>
    </w:p>
    <w:p w:rsidR="001671F2" w:rsidRPr="008B0CA5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риск нелолучения или несвоевременного получения денежных средств за отгруженную на реализацию продукцию; </w:t>
      </w:r>
    </w:p>
    <w:p w:rsidR="001671F2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>риск отказа покупателя от полученной и оплаченной</w:t>
      </w:r>
      <w:r>
        <w:rPr>
          <w:rFonts w:ascii="Arial" w:hAnsi="Arial" w:cs="Arial"/>
          <w:sz w:val="24"/>
          <w:szCs w:val="24"/>
        </w:rPr>
        <w:t xml:space="preserve"> продукции или риск возврата; </w:t>
      </w:r>
    </w:p>
    <w:p w:rsidR="001671F2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риск срыва заключенных соглашений о предоставлении займов, инвестиций или кредитов; </w:t>
      </w:r>
    </w:p>
    <w:p w:rsidR="001671F2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ценовой риск, связанный с определением цены на реализуемую предприятием продукцию и услуги, а также риск в определении цены на необходимые средства производства, используемое сырье, материалы, топливо, энергию, рабочую силу и капитал (в виде процентных ставок по кредитам); </w:t>
      </w:r>
    </w:p>
    <w:p w:rsidR="001671F2" w:rsidRPr="008B0CA5" w:rsidRDefault="001671F2" w:rsidP="00717FE9">
      <w:pPr>
        <w:pStyle w:val="1"/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8B0CA5">
        <w:rPr>
          <w:rFonts w:ascii="Arial" w:hAnsi="Arial" w:cs="Arial"/>
          <w:sz w:val="24"/>
          <w:szCs w:val="24"/>
        </w:rPr>
        <w:t xml:space="preserve">риск банкротства как деловых партнеров (контрагентов, реализаторов, поставщиков и т.п.), так и самого предприятия.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Торговые риски</w:t>
      </w:r>
      <w:r w:rsidRPr="004615C7">
        <w:rPr>
          <w:rFonts w:ascii="Arial" w:hAnsi="Arial" w:cs="Arial"/>
          <w:sz w:val="24"/>
          <w:szCs w:val="24"/>
        </w:rPr>
        <w:t xml:space="preserve"> представляют собой риски, связанные с убытком по причине задержки платежей, отказа от платежа в период транспортировки товара, недоставки товара и т.п.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Маркетинговые риски</w:t>
      </w:r>
      <w:r w:rsidRPr="004615C7">
        <w:rPr>
          <w:rFonts w:ascii="Arial" w:hAnsi="Arial" w:cs="Arial"/>
          <w:sz w:val="24"/>
          <w:szCs w:val="24"/>
        </w:rPr>
        <w:t xml:space="preserve"> связаны с возможностью получения убытка по причине снижения конкурентоспособности продукции фирмы в целом, ухудшения ценовой и ассортиментной политики и т.д. 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b/>
          <w:bCs/>
          <w:sz w:val="24"/>
          <w:szCs w:val="24"/>
        </w:rPr>
        <w:t>Деловой риск</w:t>
      </w:r>
      <w:r w:rsidRPr="004615C7">
        <w:rPr>
          <w:rFonts w:ascii="Arial" w:hAnsi="Arial" w:cs="Arial"/>
          <w:sz w:val="24"/>
          <w:szCs w:val="24"/>
        </w:rPr>
        <w:t xml:space="preserve"> определяется такими факторами, как организационно-технический потенциал предприятия, эффективность производственной и инновационной деятельности, устойчивость финансового положения, эффективность системы управления, сложность выпускаемой продукции и др. 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2C0A65">
        <w:rPr>
          <w:rFonts w:ascii="Arial" w:hAnsi="Arial" w:cs="Arial"/>
          <w:b/>
          <w:bCs/>
          <w:sz w:val="24"/>
          <w:szCs w:val="24"/>
        </w:rPr>
        <w:t>Финансовые риски</w:t>
      </w:r>
      <w:r w:rsidRPr="002C0A65">
        <w:rPr>
          <w:rFonts w:ascii="Arial" w:hAnsi="Arial" w:cs="Arial"/>
          <w:sz w:val="24"/>
          <w:szCs w:val="24"/>
        </w:rPr>
        <w:t xml:space="preserve"> связаны с вероятностью потерь финансовых ресурсов (т.е. денежных средств). Особенностью финансовых рисков является вероятность наступления ущерба в результате проведения какой-либо операции, которая осуществляется в финансово-кредитных или биржевых сферах.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2C0A65">
        <w:rPr>
          <w:rFonts w:ascii="Arial" w:hAnsi="Arial" w:cs="Arial"/>
          <w:b/>
          <w:i/>
          <w:sz w:val="28"/>
          <w:szCs w:val="28"/>
        </w:rPr>
        <w:t>3)</w:t>
      </w:r>
      <w:r>
        <w:rPr>
          <w:rFonts w:ascii="Arial" w:hAnsi="Arial" w:cs="Arial"/>
          <w:b/>
          <w:i/>
          <w:sz w:val="28"/>
          <w:szCs w:val="28"/>
        </w:rPr>
        <w:t>Анализ коммерческих рисков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Основная задача анализа коммерческих рисков - это сведение к разумному минимуму влияния негативных факторов на результаты деятельности компании. 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>При проведении анализа коммерческих рисков в обязательном порядке анализируются следующие риски:</w:t>
      </w:r>
      <w:r>
        <w:rPr>
          <w:rFonts w:ascii="Arial" w:hAnsi="Arial" w:cs="Arial"/>
          <w:sz w:val="24"/>
          <w:szCs w:val="24"/>
        </w:rPr>
        <w:t xml:space="preserve"> 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</w:t>
      </w:r>
      <w:r w:rsidRPr="004615C7">
        <w:rPr>
          <w:rFonts w:ascii="Arial" w:hAnsi="Arial" w:cs="Arial"/>
          <w:color w:val="000000"/>
          <w:sz w:val="24"/>
          <w:szCs w:val="24"/>
        </w:rPr>
        <w:t>риск признания сделки недействительной;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4615C7">
        <w:rPr>
          <w:rFonts w:ascii="Arial" w:hAnsi="Arial" w:cs="Arial"/>
          <w:color w:val="000000"/>
          <w:sz w:val="24"/>
          <w:szCs w:val="24"/>
        </w:rPr>
        <w:t xml:space="preserve">риск неисполнения компанией своих обязательств; 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4615C7">
        <w:rPr>
          <w:rFonts w:ascii="Arial" w:hAnsi="Arial" w:cs="Arial"/>
          <w:color w:val="000000"/>
          <w:sz w:val="24"/>
          <w:szCs w:val="24"/>
        </w:rPr>
        <w:t xml:space="preserve">риск неверного определения цены сделки вследствие наличия скрытых обязательств (налоговых, договорных и пр.), а также вероятного их возникновения; 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Pr="004615C7">
        <w:rPr>
          <w:rFonts w:ascii="Arial" w:hAnsi="Arial" w:cs="Arial"/>
          <w:color w:val="000000"/>
          <w:sz w:val="24"/>
          <w:szCs w:val="24"/>
        </w:rPr>
        <w:t>риск утраты активов после заключения сделки и т. п. </w:t>
      </w:r>
    </w:p>
    <w:p w:rsidR="001671F2" w:rsidRPr="004615C7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Pr="008B0CA5">
        <w:rPr>
          <w:rFonts w:ascii="Arial" w:hAnsi="Arial" w:cs="Arial"/>
          <w:bCs/>
          <w:color w:val="000000"/>
          <w:sz w:val="24"/>
          <w:szCs w:val="24"/>
          <w:u w:val="single"/>
        </w:rPr>
        <w:t>Анализ коммерческих рисков включает</w:t>
      </w:r>
      <w:r w:rsidRPr="004615C7">
        <w:rPr>
          <w:rFonts w:ascii="Arial" w:hAnsi="Arial" w:cs="Arial"/>
          <w:color w:val="000000"/>
          <w:sz w:val="24"/>
          <w:szCs w:val="24"/>
        </w:rPr>
        <w:t>:</w:t>
      </w:r>
      <w:r w:rsidRPr="004615C7">
        <w:rPr>
          <w:rFonts w:ascii="Arial" w:hAnsi="Arial" w:cs="Arial"/>
          <w:sz w:val="24"/>
          <w:szCs w:val="24"/>
        </w:rPr>
        <w:t xml:space="preserve">  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>анализ активов компании (включая инвентаризацию), ее доходов, финансовых показателей и системы финансового контроля и планирования;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анализ правового статуса активов, планируемых к приобретению;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>анализ правовых рисков незаконного использования интеллектуальной собственности и аналогичных активов; 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анализ финансового состояния компании, где особое внимание уделяется изучению доходности и сомнительных сделок, активов и пассивов баланса;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анализ исполнения налоговых обязательств компании и разработку управленческих решений, направленных на устранение негативных налоговых последствий;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проверку состава и полноты отражения дебиторской задолженности (использование скидок, возврат товара и сомнительные долги); размер товарооборота (оценка, обороты, управленческая практика);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анализ условий расчетов с поставщиками и подрядчиками (произведенные выплаты, предоставленные услуги, сомнительные сделки, неучтенные обязательства, договора и контракты);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 xml:space="preserve">анализ бюджета и планирования компании, включая сравнительный анализ предыдущих лет и методики, используемые в процессе планирования бюджета; </w:t>
      </w:r>
    </w:p>
    <w:p w:rsidR="001671F2" w:rsidRPr="004615C7" w:rsidRDefault="001671F2" w:rsidP="00717FE9">
      <w:pPr>
        <w:numPr>
          <w:ilvl w:val="0"/>
          <w:numId w:val="4"/>
        </w:numPr>
        <w:spacing w:before="100" w:beforeAutospacing="1" w:after="100" w:afterAutospacing="1" w:line="200" w:lineRule="atLeast"/>
        <w:rPr>
          <w:rFonts w:ascii="Arial" w:hAnsi="Arial" w:cs="Arial"/>
          <w:sz w:val="24"/>
          <w:szCs w:val="24"/>
        </w:rPr>
      </w:pPr>
      <w:r w:rsidRPr="004615C7">
        <w:rPr>
          <w:rFonts w:ascii="Arial" w:hAnsi="Arial" w:cs="Arial"/>
          <w:color w:val="000000"/>
          <w:sz w:val="24"/>
          <w:szCs w:val="24"/>
        </w:rPr>
        <w:t>проверку управления исполнением долговых обязательств и их сроков, а также движения денежных потоков.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2C0A65">
        <w:rPr>
          <w:rFonts w:ascii="Arial" w:hAnsi="Arial" w:cs="Arial"/>
          <w:color w:val="000000"/>
          <w:sz w:val="24"/>
          <w:szCs w:val="24"/>
        </w:rPr>
        <w:t>Срок проведения анализа финансовых и коммерческих рисков составляет, как правило, 5-7 рабочих дней для малого бизнеса и 10-14 рабочих дней для компаний среднего бизнеса.</w:t>
      </w:r>
    </w:p>
    <w:p w:rsidR="001671F2" w:rsidRPr="008B0CA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8B0CA5">
        <w:rPr>
          <w:rFonts w:ascii="Arial" w:hAnsi="Arial" w:cs="Arial"/>
          <w:b/>
          <w:i/>
          <w:sz w:val="28"/>
          <w:szCs w:val="28"/>
        </w:rPr>
        <w:t>4)</w:t>
      </w:r>
      <w:r>
        <w:rPr>
          <w:rFonts w:ascii="Arial" w:hAnsi="Arial" w:cs="Arial"/>
          <w:b/>
          <w:i/>
          <w:sz w:val="28"/>
          <w:szCs w:val="28"/>
        </w:rPr>
        <w:t xml:space="preserve"> Страхование коммерческих рисков</w:t>
      </w:r>
    </w:p>
    <w:p w:rsidR="001671F2" w:rsidRPr="002C0A65" w:rsidRDefault="001671F2" w:rsidP="00717FE9">
      <w:pPr>
        <w:spacing w:before="100" w:beforeAutospacing="1" w:after="100" w:afterAutospacing="1" w:line="240" w:lineRule="auto"/>
        <w:rPr>
          <w:rStyle w:val="textcopy"/>
          <w:rFonts w:ascii="Arial" w:hAnsi="Arial" w:cs="Arial"/>
          <w:sz w:val="24"/>
          <w:szCs w:val="24"/>
        </w:rPr>
      </w:pPr>
      <w:r w:rsidRPr="002C0A65">
        <w:rPr>
          <w:rStyle w:val="textcopy"/>
          <w:rFonts w:ascii="Arial" w:hAnsi="Arial" w:cs="Arial"/>
          <w:sz w:val="24"/>
          <w:szCs w:val="24"/>
        </w:rPr>
        <w:t>Не зря считается, что страхование коммерческих рисков – это один из наиболее сложных видов страхования. Дело в том, что данный вид страхования призван возместить страхователю коммерческие риски в случае, если оговоренные в договоре страхования операции за четко установленный период не дадут той окупаемости, которая определена заранее в договоре.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Обычно договор страхования коммерческих рисков учитывает следующие риски: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- неблагоприятные изменения конъюнктуры рынка;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- невыполнение контрактов деловыми партнерами, заказчиками, клиентами страховщика;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- различные непредвиденные обстоятельства (форс-мажор).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Fonts w:ascii="Arial" w:hAnsi="Arial" w:cs="Arial"/>
          <w:sz w:val="24"/>
          <w:szCs w:val="24"/>
        </w:rPr>
        <w:br/>
      </w:r>
      <w:r w:rsidRPr="008B0CA5">
        <w:rPr>
          <w:rStyle w:val="textcopy"/>
          <w:rFonts w:ascii="Arial" w:hAnsi="Arial" w:cs="Arial"/>
          <w:sz w:val="24"/>
          <w:szCs w:val="24"/>
          <w:u w:val="single"/>
        </w:rPr>
        <w:t>Страховая сумма</w:t>
      </w:r>
      <w:r w:rsidRPr="002C0A65">
        <w:rPr>
          <w:rStyle w:val="textcopy"/>
          <w:rFonts w:ascii="Arial" w:hAnsi="Arial" w:cs="Arial"/>
          <w:sz w:val="24"/>
          <w:szCs w:val="24"/>
        </w:rPr>
        <w:t xml:space="preserve"> – это существенная сторона сделки страхования коммерческих рисков. Она определяется страхователем при участии и согласии страховой компании. При этом возможно определение страховой суммы исходя из: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- капитальных вложений страхователя в инвестируемые проекты. В этом случае страховая сумма будет равна сумме капитальных вложений;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- капитальных вложений и заложенной нормы прибыли. В этом случае страховая сумма будет равна сумме затрат на инвестируемый проект плюс прибыль от его реализации. Поэтому в данном случае такое страхование называют страхованием прибыли.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В качестве срока страхования сторонами договора предусматривается срок окупаемости капитальных вложений предпринимателя в определенный бизнес проект.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Страхователь старается максимально сократить срок окупаемости, это связано увеличением доходности его деловых операций. Страховщик же, напротив, стремится этот срок увеличить, ведь в данном случае его риски, вытекающие в уплату страховой суммы страхователю, сводятся к минимуму.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Поэтому в данном случае стороны руководствуются не только общими сведениями о бизнес проекте и расчетами номинальных сроков окупаемости, но и личными мотивами, в основе которых лежит сокращение возможных убытков.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Есть у страхования коммерческих рисков и свои особые ограничения. В частности, не страхуется посредническая деятельность, а также вложения в азартные игры. Обычно ограничивается и максимальная сумма возмещения страхователю, это снижает риски страховщика.</w:t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Fonts w:ascii="Arial" w:hAnsi="Arial" w:cs="Arial"/>
          <w:sz w:val="24"/>
          <w:szCs w:val="24"/>
        </w:rPr>
        <w:br/>
      </w:r>
      <w:r w:rsidRPr="002C0A65">
        <w:rPr>
          <w:rStyle w:val="textcopy"/>
          <w:rFonts w:ascii="Arial" w:hAnsi="Arial" w:cs="Arial"/>
          <w:sz w:val="24"/>
          <w:szCs w:val="24"/>
        </w:rPr>
        <w:t>Страхование коммерческих рисков в России это достаточно новый страховой продукт. Однако этот вид страхования очень перспективен, поскольку отечественные предприниматели, вслед за зарубежными коллегами, начинают ценить свое спокойствие и стабильное финансовое положение.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Pr="008B0CA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8B0CA5">
        <w:rPr>
          <w:rFonts w:ascii="Arial" w:hAnsi="Arial" w:cs="Arial"/>
          <w:b/>
          <w:i/>
          <w:sz w:val="28"/>
          <w:szCs w:val="28"/>
        </w:rPr>
        <w:t>Заключение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 w:rsidRPr="002C0A65">
        <w:rPr>
          <w:rFonts w:ascii="Arial" w:hAnsi="Arial" w:cs="Arial"/>
          <w:sz w:val="24"/>
          <w:szCs w:val="24"/>
        </w:rPr>
        <w:t>Слово риск имеет два оттенка. В первом случае, рисковать значит пускаться наудачу, отважиться, отдать себя на волю случая, надеясь на счастье (отсюда - рискнем!).  Во втором варианте, рисковать - подвергаться известной опасности, превратности, неудаче.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И конечно же  с рисками сталкиваются не только предприятия, компании, фирмы и т.д., но и мы с вами в повседневной жизни подвергаемся им каждый день, каждую минуту и даже каждую секунду.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8B0CA5">
        <w:rPr>
          <w:rFonts w:ascii="Arial" w:hAnsi="Arial" w:cs="Arial"/>
          <w:b/>
          <w:i/>
          <w:sz w:val="28"/>
          <w:szCs w:val="28"/>
        </w:rPr>
        <w:t>Литература</w:t>
      </w:r>
      <w:r>
        <w:rPr>
          <w:rFonts w:ascii="Arial" w:hAnsi="Arial" w:cs="Arial"/>
          <w:b/>
          <w:i/>
          <w:sz w:val="28"/>
          <w:szCs w:val="28"/>
        </w:rPr>
        <w:t>:</w:t>
      </w:r>
    </w:p>
    <w:p w:rsidR="001671F2" w:rsidRPr="008B0CA5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hyperlink r:id="rId7" w:history="1">
        <w:r w:rsidRPr="008B0CA5">
          <w:rPr>
            <w:rStyle w:val="a3"/>
            <w:rFonts w:ascii="Arial" w:hAnsi="Arial" w:cs="Arial"/>
            <w:sz w:val="24"/>
            <w:szCs w:val="24"/>
          </w:rPr>
          <w:t>http://www.risk24.ru/risk.htm</w:t>
        </w:r>
      </w:hyperlink>
      <w:r w:rsidRPr="008B0CA5">
        <w:rPr>
          <w:rFonts w:ascii="Arial" w:hAnsi="Arial" w:cs="Arial"/>
          <w:sz w:val="24"/>
          <w:szCs w:val="24"/>
        </w:rPr>
        <w:t xml:space="preserve"> - понятие риска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Pr="002844E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2C0A65">
          <w:rPr>
            <w:rStyle w:val="a3"/>
            <w:rFonts w:ascii="Arial" w:hAnsi="Arial" w:cs="Arial"/>
            <w:sz w:val="24"/>
            <w:szCs w:val="24"/>
          </w:rPr>
          <w:t>http://www.risk24.ru/risk.htm</w:t>
        </w:r>
      </w:hyperlink>
      <w:r>
        <w:rPr>
          <w:rFonts w:ascii="Arial" w:hAnsi="Arial" w:cs="Arial"/>
          <w:sz w:val="24"/>
          <w:szCs w:val="24"/>
        </w:rPr>
        <w:t xml:space="preserve"> - понятие и основные причины  возникновения коммерческих  рисков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</w:t>
      </w:r>
      <w:r w:rsidRPr="002844ED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2C0A65">
          <w:rPr>
            <w:rStyle w:val="a3"/>
            <w:rFonts w:ascii="Arial" w:hAnsi="Arial" w:cs="Arial"/>
            <w:sz w:val="24"/>
            <w:szCs w:val="24"/>
          </w:rPr>
          <w:t>http://www.puckinet.ru/inc/vidr14.htm</w:t>
        </w:r>
      </w:hyperlink>
      <w:r>
        <w:rPr>
          <w:rFonts w:ascii="Arial" w:hAnsi="Arial" w:cs="Arial"/>
          <w:sz w:val="24"/>
          <w:szCs w:val="24"/>
        </w:rPr>
        <w:t xml:space="preserve"> - к</w:t>
      </w:r>
      <w:r w:rsidRPr="002844ED">
        <w:rPr>
          <w:rFonts w:ascii="Arial" w:hAnsi="Arial" w:cs="Arial"/>
          <w:sz w:val="24"/>
          <w:szCs w:val="24"/>
        </w:rPr>
        <w:t>лассификация коммерческих рисков</w:t>
      </w:r>
    </w:p>
    <w:p w:rsidR="001671F2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</w:t>
      </w:r>
      <w:hyperlink r:id="rId10" w:history="1">
        <w:r w:rsidRPr="002C0A65">
          <w:rPr>
            <w:rStyle w:val="a3"/>
            <w:rFonts w:ascii="Arial" w:hAnsi="Arial" w:cs="Arial"/>
            <w:sz w:val="24"/>
            <w:szCs w:val="24"/>
          </w:rPr>
          <w:t>http://www.paneko.com/paneko21/index.php?option=com_content&amp;view=article&amp;id=82&amp;Itemid=116</w:t>
        </w:r>
      </w:hyperlink>
      <w:r>
        <w:rPr>
          <w:rFonts w:ascii="Arial" w:hAnsi="Arial" w:cs="Arial"/>
          <w:sz w:val="24"/>
          <w:szCs w:val="24"/>
        </w:rPr>
        <w:t xml:space="preserve"> - </w:t>
      </w:r>
      <w:r w:rsidRPr="002844ED">
        <w:rPr>
          <w:rFonts w:ascii="Arial" w:hAnsi="Arial" w:cs="Arial"/>
          <w:sz w:val="24"/>
          <w:szCs w:val="24"/>
        </w:rPr>
        <w:t>анализ коммерческих рисков</w:t>
      </w:r>
    </w:p>
    <w:p w:rsidR="001671F2" w:rsidRPr="002844ED" w:rsidRDefault="001671F2" w:rsidP="00717FE9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5)</w:t>
      </w:r>
      <w:r w:rsidRPr="002844ED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2C0A65">
          <w:rPr>
            <w:rStyle w:val="a3"/>
            <w:rFonts w:ascii="Arial" w:hAnsi="Arial" w:cs="Arial"/>
            <w:sz w:val="24"/>
            <w:szCs w:val="24"/>
          </w:rPr>
          <w:t>http://www.malb.ru/strahovanie09.html</w:t>
        </w:r>
      </w:hyperlink>
      <w:r>
        <w:rPr>
          <w:rFonts w:ascii="Arial" w:hAnsi="Arial" w:cs="Arial"/>
          <w:sz w:val="24"/>
          <w:szCs w:val="24"/>
        </w:rPr>
        <w:t xml:space="preserve"> - </w:t>
      </w:r>
      <w:r w:rsidRPr="002844ED">
        <w:rPr>
          <w:rFonts w:ascii="Arial" w:hAnsi="Arial" w:cs="Arial"/>
          <w:sz w:val="24"/>
          <w:szCs w:val="24"/>
        </w:rPr>
        <w:t>страхование коммерческих рисков</w:t>
      </w:r>
    </w:p>
    <w:p w:rsidR="001671F2" w:rsidRPr="004C39DF" w:rsidRDefault="001671F2" w:rsidP="00810DAD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 w:rsidRPr="004C39DF">
        <w:rPr>
          <w:rFonts w:ascii="Arial" w:hAnsi="Arial" w:cs="Arial"/>
          <w:sz w:val="16"/>
          <w:szCs w:val="16"/>
        </w:rPr>
        <w:t>Молдавская Экономическая Академия</w:t>
      </w:r>
    </w:p>
    <w:p w:rsidR="001671F2" w:rsidRDefault="001671F2" w:rsidP="00810DAD"/>
    <w:p w:rsidR="001671F2" w:rsidRDefault="001671F2" w:rsidP="00717FE9">
      <w:bookmarkStart w:id="0" w:name="_GoBack"/>
      <w:bookmarkEnd w:id="0"/>
    </w:p>
    <w:sectPr w:rsidR="001671F2" w:rsidSect="00717FE9">
      <w:footerReference w:type="default" r:id="rId12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1F2" w:rsidRDefault="001671F2" w:rsidP="00717FE9">
      <w:pPr>
        <w:spacing w:after="0" w:line="240" w:lineRule="auto"/>
      </w:pPr>
      <w:r>
        <w:separator/>
      </w:r>
    </w:p>
  </w:endnote>
  <w:endnote w:type="continuationSeparator" w:id="0">
    <w:p w:rsidR="001671F2" w:rsidRDefault="001671F2" w:rsidP="00717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1F2" w:rsidRDefault="001671F2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355F7">
      <w:rPr>
        <w:noProof/>
      </w:rPr>
      <w:t>2</w:t>
    </w:r>
    <w:r>
      <w:fldChar w:fldCharType="end"/>
    </w:r>
  </w:p>
  <w:p w:rsidR="001671F2" w:rsidRDefault="001671F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1F2" w:rsidRDefault="001671F2" w:rsidP="00717FE9">
      <w:pPr>
        <w:spacing w:after="0" w:line="240" w:lineRule="auto"/>
      </w:pPr>
      <w:r>
        <w:separator/>
      </w:r>
    </w:p>
  </w:footnote>
  <w:footnote w:type="continuationSeparator" w:id="0">
    <w:p w:rsidR="001671F2" w:rsidRDefault="001671F2" w:rsidP="00717F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C18F8"/>
    <w:multiLevelType w:val="multilevel"/>
    <w:tmpl w:val="3836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E16A97"/>
    <w:multiLevelType w:val="multilevel"/>
    <w:tmpl w:val="F00E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283D08"/>
    <w:multiLevelType w:val="multilevel"/>
    <w:tmpl w:val="3EC0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077D8B"/>
    <w:multiLevelType w:val="multilevel"/>
    <w:tmpl w:val="321C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A77062"/>
    <w:multiLevelType w:val="hybridMultilevel"/>
    <w:tmpl w:val="7C8EB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FE9"/>
    <w:rsid w:val="001326E8"/>
    <w:rsid w:val="001671F2"/>
    <w:rsid w:val="00200817"/>
    <w:rsid w:val="002844ED"/>
    <w:rsid w:val="002C0A65"/>
    <w:rsid w:val="00407E75"/>
    <w:rsid w:val="004615C7"/>
    <w:rsid w:val="0049003F"/>
    <w:rsid w:val="004C39DF"/>
    <w:rsid w:val="00717FE9"/>
    <w:rsid w:val="007F727D"/>
    <w:rsid w:val="00810DAD"/>
    <w:rsid w:val="008B0CA5"/>
    <w:rsid w:val="0099561A"/>
    <w:rsid w:val="00C61BE6"/>
    <w:rsid w:val="00D1440C"/>
    <w:rsid w:val="00E1783C"/>
    <w:rsid w:val="00E45FB4"/>
    <w:rsid w:val="00F3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2055C-0610-43F5-81BD-3CFAC1F5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6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17FE9"/>
    <w:pPr>
      <w:ind w:left="720"/>
      <w:contextualSpacing/>
    </w:pPr>
  </w:style>
  <w:style w:type="character" w:styleId="a3">
    <w:name w:val="Hyperlink"/>
    <w:basedOn w:val="a0"/>
    <w:rsid w:val="00717FE9"/>
    <w:rPr>
      <w:rFonts w:cs="Times New Roman"/>
      <w:color w:val="0000FF"/>
      <w:u w:val="single"/>
    </w:rPr>
  </w:style>
  <w:style w:type="character" w:customStyle="1" w:styleId="textcopy">
    <w:name w:val="textcopy"/>
    <w:basedOn w:val="a0"/>
    <w:rsid w:val="00717FE9"/>
    <w:rPr>
      <w:rFonts w:cs="Times New Roman"/>
    </w:rPr>
  </w:style>
  <w:style w:type="paragraph" w:styleId="a4">
    <w:name w:val="header"/>
    <w:basedOn w:val="a"/>
    <w:link w:val="a5"/>
    <w:semiHidden/>
    <w:rsid w:val="00717F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semiHidden/>
    <w:locked/>
    <w:rsid w:val="00717FE9"/>
    <w:rPr>
      <w:rFonts w:cs="Times New Roman"/>
    </w:rPr>
  </w:style>
  <w:style w:type="paragraph" w:styleId="a6">
    <w:name w:val="footer"/>
    <w:basedOn w:val="a"/>
    <w:link w:val="a7"/>
    <w:rsid w:val="00717F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locked/>
    <w:rsid w:val="00717FE9"/>
    <w:rPr>
      <w:rFonts w:cs="Times New Roman"/>
    </w:rPr>
  </w:style>
  <w:style w:type="paragraph" w:customStyle="1" w:styleId="10">
    <w:name w:val="Без интервала1"/>
    <w:rsid w:val="00810DA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sk24.ru/risk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isk24.ru/risk.ht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lb.ru/strahovanie09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aneko.com/paneko21/index.php?option=com_content&amp;view=article&amp;id=82&amp;Itemid=1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uckinet.ru/inc/vidr14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План</vt:lpstr>
    </vt:vector>
  </TitlesOfParts>
  <Company>CtrlSoft</Company>
  <LinksUpToDate>false</LinksUpToDate>
  <CharactersWithSpaces>11574</CharactersWithSpaces>
  <SharedDoc>false</SharedDoc>
  <HLinks>
    <vt:vector size="30" baseType="variant">
      <vt:variant>
        <vt:i4>5832726</vt:i4>
      </vt:variant>
      <vt:variant>
        <vt:i4>12</vt:i4>
      </vt:variant>
      <vt:variant>
        <vt:i4>0</vt:i4>
      </vt:variant>
      <vt:variant>
        <vt:i4>5</vt:i4>
      </vt:variant>
      <vt:variant>
        <vt:lpwstr>http://www.malb.ru/strahovanie09.html</vt:lpwstr>
      </vt:variant>
      <vt:variant>
        <vt:lpwstr/>
      </vt:variant>
      <vt:variant>
        <vt:i4>3604483</vt:i4>
      </vt:variant>
      <vt:variant>
        <vt:i4>9</vt:i4>
      </vt:variant>
      <vt:variant>
        <vt:i4>0</vt:i4>
      </vt:variant>
      <vt:variant>
        <vt:i4>5</vt:i4>
      </vt:variant>
      <vt:variant>
        <vt:lpwstr>http://www.paneko.com/paneko21/index.php?option=com_content&amp;view=article&amp;id=82&amp;Itemid=116</vt:lpwstr>
      </vt:variant>
      <vt:variant>
        <vt:lpwstr/>
      </vt:variant>
      <vt:variant>
        <vt:i4>1835023</vt:i4>
      </vt:variant>
      <vt:variant>
        <vt:i4>6</vt:i4>
      </vt:variant>
      <vt:variant>
        <vt:i4>0</vt:i4>
      </vt:variant>
      <vt:variant>
        <vt:i4>5</vt:i4>
      </vt:variant>
      <vt:variant>
        <vt:lpwstr>http://www.puckinet.ru/inc/vidr14.htm</vt:lpwstr>
      </vt:variant>
      <vt:variant>
        <vt:lpwstr/>
      </vt:variant>
      <vt:variant>
        <vt:i4>1572945</vt:i4>
      </vt:variant>
      <vt:variant>
        <vt:i4>3</vt:i4>
      </vt:variant>
      <vt:variant>
        <vt:i4>0</vt:i4>
      </vt:variant>
      <vt:variant>
        <vt:i4>5</vt:i4>
      </vt:variant>
      <vt:variant>
        <vt:lpwstr>http://www.risk24.ru/risk.htm</vt:lpwstr>
      </vt:variant>
      <vt:variant>
        <vt:lpwstr/>
      </vt:variant>
      <vt:variant>
        <vt:i4>1572945</vt:i4>
      </vt:variant>
      <vt:variant>
        <vt:i4>0</vt:i4>
      </vt:variant>
      <vt:variant>
        <vt:i4>0</vt:i4>
      </vt:variant>
      <vt:variant>
        <vt:i4>5</vt:i4>
      </vt:variant>
      <vt:variant>
        <vt:lpwstr>http://www.risk24.ru/risk.htm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План</dc:title>
  <dc:subject/>
  <dc:creator>Ира</dc:creator>
  <cp:keywords/>
  <dc:description/>
  <cp:lastModifiedBy>admin</cp:lastModifiedBy>
  <cp:revision>2</cp:revision>
  <dcterms:created xsi:type="dcterms:W3CDTF">2014-04-06T14:21:00Z</dcterms:created>
  <dcterms:modified xsi:type="dcterms:W3CDTF">2014-04-06T14:21:00Z</dcterms:modified>
</cp:coreProperties>
</file>