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388" w:rsidRDefault="00915388" w:rsidP="006F2B09">
      <w:pPr>
        <w:spacing w:after="0" w:line="360" w:lineRule="auto"/>
        <w:jc w:val="center"/>
        <w:rPr>
          <w:rFonts w:ascii="Times New Roman" w:hAnsi="Times New Roman"/>
          <w:b/>
          <w:sz w:val="28"/>
          <w:szCs w:val="28"/>
        </w:rPr>
      </w:pPr>
    </w:p>
    <w:p w:rsidR="00BE478A" w:rsidRPr="00F552D0" w:rsidRDefault="00BE478A" w:rsidP="006F2B09">
      <w:pPr>
        <w:spacing w:after="0" w:line="360" w:lineRule="auto"/>
        <w:jc w:val="center"/>
        <w:rPr>
          <w:rFonts w:ascii="Times New Roman" w:hAnsi="Times New Roman"/>
          <w:b/>
          <w:sz w:val="28"/>
          <w:szCs w:val="28"/>
        </w:rPr>
      </w:pPr>
      <w:r w:rsidRPr="00F552D0">
        <w:rPr>
          <w:rFonts w:ascii="Times New Roman" w:hAnsi="Times New Roman"/>
          <w:b/>
          <w:sz w:val="28"/>
          <w:szCs w:val="28"/>
        </w:rPr>
        <w:t>Содержание</w:t>
      </w:r>
    </w:p>
    <w:p w:rsidR="00BE478A" w:rsidRDefault="00BE478A" w:rsidP="006F2B09">
      <w:pPr>
        <w:spacing w:after="0" w:line="360" w:lineRule="auto"/>
        <w:jc w:val="center"/>
        <w:rPr>
          <w:rFonts w:ascii="Times New Roman" w:hAnsi="Times New Roman"/>
          <w:sz w:val="28"/>
          <w:szCs w:val="28"/>
        </w:rPr>
      </w:pPr>
    </w:p>
    <w:p w:rsidR="00BE478A" w:rsidRDefault="00BE478A" w:rsidP="00E6239E">
      <w:pPr>
        <w:tabs>
          <w:tab w:val="left" w:pos="8505"/>
        </w:tabs>
        <w:spacing w:after="0" w:line="360" w:lineRule="auto"/>
        <w:jc w:val="both"/>
        <w:rPr>
          <w:rFonts w:ascii="Times New Roman" w:hAnsi="Times New Roman"/>
          <w:sz w:val="28"/>
          <w:szCs w:val="28"/>
        </w:rPr>
      </w:pPr>
      <w:r>
        <w:rPr>
          <w:rFonts w:ascii="Times New Roman" w:hAnsi="Times New Roman"/>
          <w:sz w:val="28"/>
          <w:szCs w:val="28"/>
        </w:rPr>
        <w:t>Введение…………………………………………………………………………. 3</w:t>
      </w:r>
    </w:p>
    <w:p w:rsidR="00BE478A" w:rsidRPr="006F2B09" w:rsidRDefault="00BE478A" w:rsidP="00E6239E">
      <w:pPr>
        <w:pStyle w:val="1"/>
        <w:numPr>
          <w:ilvl w:val="0"/>
          <w:numId w:val="1"/>
        </w:numPr>
        <w:tabs>
          <w:tab w:val="left" w:pos="9072"/>
        </w:tabs>
        <w:spacing w:after="0" w:line="360" w:lineRule="auto"/>
        <w:jc w:val="both"/>
        <w:rPr>
          <w:rFonts w:ascii="Times New Roman" w:hAnsi="Times New Roman"/>
          <w:sz w:val="28"/>
          <w:szCs w:val="28"/>
        </w:rPr>
      </w:pPr>
      <w:r>
        <w:rPr>
          <w:rFonts w:ascii="Times New Roman" w:hAnsi="Times New Roman"/>
          <w:sz w:val="28"/>
          <w:szCs w:val="28"/>
        </w:rPr>
        <w:t>С</w:t>
      </w:r>
      <w:r w:rsidRPr="00BA527D">
        <w:rPr>
          <w:rFonts w:ascii="Times New Roman" w:hAnsi="Times New Roman"/>
          <w:sz w:val="28"/>
          <w:szCs w:val="28"/>
        </w:rPr>
        <w:t>ущность государственного бюджета, его роль в социально-экономическом развитии</w:t>
      </w:r>
      <w:r>
        <w:rPr>
          <w:rFonts w:ascii="Times New Roman" w:hAnsi="Times New Roman"/>
          <w:sz w:val="28"/>
          <w:szCs w:val="28"/>
        </w:rPr>
        <w:t>………………………………………………… 4</w:t>
      </w:r>
    </w:p>
    <w:p w:rsidR="00BE478A" w:rsidRPr="006F2B09" w:rsidRDefault="00BE478A" w:rsidP="00E6239E">
      <w:pPr>
        <w:pStyle w:val="1"/>
        <w:numPr>
          <w:ilvl w:val="0"/>
          <w:numId w:val="1"/>
        </w:numPr>
        <w:spacing w:after="0" w:line="360" w:lineRule="auto"/>
        <w:jc w:val="both"/>
        <w:rPr>
          <w:rFonts w:ascii="Times New Roman" w:hAnsi="Times New Roman"/>
          <w:sz w:val="28"/>
          <w:szCs w:val="28"/>
        </w:rPr>
      </w:pPr>
      <w:r>
        <w:rPr>
          <w:rFonts w:ascii="Times New Roman" w:hAnsi="Times New Roman"/>
          <w:sz w:val="28"/>
          <w:szCs w:val="28"/>
        </w:rPr>
        <w:t>Д</w:t>
      </w:r>
      <w:r w:rsidRPr="00BA527D">
        <w:rPr>
          <w:rFonts w:ascii="Times New Roman" w:hAnsi="Times New Roman"/>
          <w:sz w:val="28"/>
          <w:szCs w:val="28"/>
        </w:rPr>
        <w:t>оходы государственного бюджета, их структура</w:t>
      </w:r>
      <w:r>
        <w:rPr>
          <w:rFonts w:ascii="Times New Roman" w:hAnsi="Times New Roman"/>
          <w:sz w:val="28"/>
          <w:szCs w:val="28"/>
        </w:rPr>
        <w:t>…………………….. 9</w:t>
      </w:r>
    </w:p>
    <w:p w:rsidR="00BE478A" w:rsidRPr="006F2B09" w:rsidRDefault="00BE478A" w:rsidP="00E6239E">
      <w:pPr>
        <w:pStyle w:val="1"/>
        <w:numPr>
          <w:ilvl w:val="0"/>
          <w:numId w:val="1"/>
        </w:numPr>
        <w:spacing w:after="0" w:line="360" w:lineRule="auto"/>
        <w:jc w:val="both"/>
        <w:rPr>
          <w:rFonts w:ascii="Times New Roman" w:hAnsi="Times New Roman"/>
          <w:sz w:val="28"/>
          <w:szCs w:val="28"/>
        </w:rPr>
      </w:pPr>
      <w:r>
        <w:rPr>
          <w:rFonts w:ascii="Times New Roman" w:hAnsi="Times New Roman"/>
          <w:sz w:val="28"/>
          <w:szCs w:val="28"/>
        </w:rPr>
        <w:t>И</w:t>
      </w:r>
      <w:r w:rsidRPr="00BA527D">
        <w:rPr>
          <w:rFonts w:ascii="Times New Roman" w:hAnsi="Times New Roman"/>
          <w:sz w:val="28"/>
          <w:szCs w:val="28"/>
        </w:rPr>
        <w:t>счисление и взимание налоговых платежей</w:t>
      </w:r>
      <w:r>
        <w:rPr>
          <w:rFonts w:ascii="Times New Roman" w:hAnsi="Times New Roman"/>
          <w:sz w:val="28"/>
          <w:szCs w:val="28"/>
        </w:rPr>
        <w:t>…………………………. 12</w:t>
      </w:r>
    </w:p>
    <w:p w:rsidR="00BE478A" w:rsidRPr="006F2B09" w:rsidRDefault="00BE478A" w:rsidP="00E6239E">
      <w:pPr>
        <w:pStyle w:val="1"/>
        <w:numPr>
          <w:ilvl w:val="0"/>
          <w:numId w:val="1"/>
        </w:numPr>
        <w:spacing w:after="0" w:line="360" w:lineRule="auto"/>
        <w:jc w:val="both"/>
        <w:rPr>
          <w:rFonts w:ascii="Times New Roman" w:hAnsi="Times New Roman"/>
          <w:sz w:val="28"/>
          <w:szCs w:val="28"/>
        </w:rPr>
      </w:pPr>
      <w:r>
        <w:rPr>
          <w:rFonts w:ascii="Times New Roman" w:hAnsi="Times New Roman"/>
          <w:sz w:val="28"/>
          <w:szCs w:val="28"/>
        </w:rPr>
        <w:t>Х</w:t>
      </w:r>
      <w:r w:rsidRPr="00BA527D">
        <w:rPr>
          <w:rFonts w:ascii="Times New Roman" w:hAnsi="Times New Roman"/>
          <w:sz w:val="28"/>
          <w:szCs w:val="28"/>
        </w:rPr>
        <w:t>арактеристика неналоговых доходов бюджета</w:t>
      </w:r>
      <w:r>
        <w:rPr>
          <w:rFonts w:ascii="Times New Roman" w:hAnsi="Times New Roman"/>
          <w:sz w:val="28"/>
          <w:szCs w:val="28"/>
        </w:rPr>
        <w:t>……………………… 17</w:t>
      </w:r>
    </w:p>
    <w:p w:rsidR="00BE478A" w:rsidRPr="006F2B09" w:rsidRDefault="00BE478A" w:rsidP="00E6239E">
      <w:pPr>
        <w:pStyle w:val="1"/>
        <w:numPr>
          <w:ilvl w:val="0"/>
          <w:numId w:val="1"/>
        </w:numPr>
        <w:spacing w:after="0" w:line="360" w:lineRule="auto"/>
        <w:jc w:val="both"/>
        <w:rPr>
          <w:rFonts w:ascii="Times New Roman" w:hAnsi="Times New Roman"/>
          <w:sz w:val="28"/>
          <w:szCs w:val="28"/>
        </w:rPr>
      </w:pPr>
      <w:r>
        <w:rPr>
          <w:rFonts w:ascii="Times New Roman" w:hAnsi="Times New Roman"/>
          <w:sz w:val="28"/>
          <w:szCs w:val="28"/>
        </w:rPr>
        <w:t>Х</w:t>
      </w:r>
      <w:r w:rsidRPr="00BA527D">
        <w:rPr>
          <w:rFonts w:ascii="Times New Roman" w:hAnsi="Times New Roman"/>
          <w:sz w:val="28"/>
          <w:szCs w:val="28"/>
        </w:rPr>
        <w:t>арактеристика 1-го звена бюджетного механизма</w:t>
      </w:r>
      <w:r>
        <w:rPr>
          <w:rFonts w:ascii="Times New Roman" w:hAnsi="Times New Roman"/>
          <w:sz w:val="28"/>
          <w:szCs w:val="28"/>
        </w:rPr>
        <w:t>……………………20</w:t>
      </w:r>
    </w:p>
    <w:p w:rsidR="00BE478A" w:rsidRPr="006F2B09" w:rsidRDefault="00BE478A" w:rsidP="00E6239E">
      <w:pPr>
        <w:pStyle w:val="1"/>
        <w:numPr>
          <w:ilvl w:val="0"/>
          <w:numId w:val="1"/>
        </w:numPr>
        <w:spacing w:after="0" w:line="360" w:lineRule="auto"/>
        <w:jc w:val="both"/>
        <w:rPr>
          <w:rFonts w:ascii="Times New Roman" w:hAnsi="Times New Roman"/>
          <w:sz w:val="28"/>
          <w:szCs w:val="28"/>
        </w:rPr>
      </w:pPr>
      <w:r>
        <w:rPr>
          <w:rFonts w:ascii="Times New Roman" w:hAnsi="Times New Roman"/>
          <w:sz w:val="28"/>
          <w:szCs w:val="28"/>
        </w:rPr>
        <w:t>О</w:t>
      </w:r>
      <w:r w:rsidRPr="00BA527D">
        <w:rPr>
          <w:rFonts w:ascii="Times New Roman" w:hAnsi="Times New Roman"/>
          <w:sz w:val="28"/>
          <w:szCs w:val="28"/>
        </w:rPr>
        <w:t>сновные задачи системы доходов федерального бюджета</w:t>
      </w:r>
      <w:r>
        <w:rPr>
          <w:rFonts w:ascii="Times New Roman" w:hAnsi="Times New Roman"/>
          <w:sz w:val="28"/>
          <w:szCs w:val="28"/>
        </w:rPr>
        <w:t>…………..21</w:t>
      </w:r>
    </w:p>
    <w:p w:rsidR="00BE478A" w:rsidRDefault="00BE478A" w:rsidP="00E6239E">
      <w:pPr>
        <w:spacing w:after="0" w:line="360" w:lineRule="auto"/>
        <w:jc w:val="both"/>
        <w:rPr>
          <w:rFonts w:ascii="Times New Roman" w:hAnsi="Times New Roman"/>
          <w:sz w:val="28"/>
          <w:szCs w:val="28"/>
        </w:rPr>
      </w:pPr>
      <w:r>
        <w:rPr>
          <w:rFonts w:ascii="Times New Roman" w:hAnsi="Times New Roman"/>
          <w:sz w:val="28"/>
          <w:szCs w:val="28"/>
        </w:rPr>
        <w:t>Заключение………………………………………………………………………22</w:t>
      </w:r>
    </w:p>
    <w:p w:rsidR="00BE478A" w:rsidRDefault="00BE478A" w:rsidP="00E6239E">
      <w:pPr>
        <w:spacing w:after="0" w:line="360" w:lineRule="auto"/>
        <w:jc w:val="both"/>
        <w:rPr>
          <w:rFonts w:ascii="Times New Roman" w:hAnsi="Times New Roman"/>
          <w:sz w:val="28"/>
          <w:szCs w:val="28"/>
        </w:rPr>
      </w:pPr>
      <w:r>
        <w:rPr>
          <w:rFonts w:ascii="Times New Roman" w:hAnsi="Times New Roman"/>
          <w:sz w:val="28"/>
          <w:szCs w:val="28"/>
        </w:rPr>
        <w:t>Список литературы………………………………………………………………24</w:t>
      </w: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rPr>
          <w:rFonts w:ascii="Times New Roman" w:hAnsi="Times New Roman"/>
          <w:sz w:val="28"/>
          <w:szCs w:val="28"/>
        </w:rPr>
      </w:pPr>
    </w:p>
    <w:p w:rsidR="00BE478A" w:rsidRDefault="00BE478A" w:rsidP="006F2B09">
      <w:pPr>
        <w:spacing w:after="0" w:line="360" w:lineRule="auto"/>
        <w:jc w:val="center"/>
        <w:rPr>
          <w:rFonts w:ascii="Times New Roman" w:hAnsi="Times New Roman"/>
          <w:b/>
          <w:sz w:val="28"/>
          <w:szCs w:val="28"/>
        </w:rPr>
      </w:pPr>
      <w:r w:rsidRPr="006F2B09">
        <w:rPr>
          <w:rFonts w:ascii="Times New Roman" w:hAnsi="Times New Roman"/>
          <w:b/>
          <w:sz w:val="28"/>
          <w:szCs w:val="28"/>
        </w:rPr>
        <w:t>Введение</w:t>
      </w:r>
    </w:p>
    <w:p w:rsidR="00BE478A" w:rsidRDefault="00BE478A" w:rsidP="006F2B09">
      <w:pPr>
        <w:spacing w:after="0" w:line="360" w:lineRule="auto"/>
        <w:jc w:val="center"/>
        <w:rPr>
          <w:rFonts w:ascii="Times New Roman" w:hAnsi="Times New Roman"/>
          <w:b/>
          <w:sz w:val="28"/>
          <w:szCs w:val="28"/>
        </w:rPr>
      </w:pPr>
    </w:p>
    <w:p w:rsidR="00BE478A" w:rsidRDefault="00BE478A" w:rsidP="006F2B09">
      <w:pPr>
        <w:suppressAutoHyphens/>
        <w:spacing w:after="0" w:line="360" w:lineRule="auto"/>
        <w:ind w:firstLine="709"/>
        <w:jc w:val="both"/>
        <w:rPr>
          <w:rFonts w:ascii="Times New Roman" w:hAnsi="Times New Roman"/>
          <w:color w:val="000000"/>
          <w:sz w:val="28"/>
          <w:szCs w:val="28"/>
        </w:rPr>
      </w:pPr>
      <w:r w:rsidRPr="006F2B09">
        <w:rPr>
          <w:rFonts w:ascii="Times New Roman" w:hAnsi="Times New Roman"/>
          <w:color w:val="000000"/>
          <w:sz w:val="28"/>
          <w:szCs w:val="28"/>
        </w:rPr>
        <w:t>Доходы бюджета выражают экономические отношения, возникающие у государства с предприятиями, организациями, гражданами в процессе формирования бюджетного фонда страны. Формой проявления этих экономических отношений служат различные виды платежей предприятий, организаций и населения в государственный бюджет, а их материально-вещественным воплощением – денежные средства, мобилизуемые в бюджетный фонд. Бюджетные доходы, с одной стороны, являются результатом распределения стоимости общественного продукта между различными участниками воспроизводственного процесса, а с другой – выступают объектом дальнейшего распределения сконцентрированной в руках государственной стоимости, так как последняя используется для формирования бюджетных фондов территориального, отраслевого и целевого назначения. Таким образом, доходы бюджета являются важнейшей частью бюджетной системы и экономики в целом.</w:t>
      </w:r>
    </w:p>
    <w:p w:rsidR="00BE478A" w:rsidRDefault="00BE478A" w:rsidP="006F2B09">
      <w:pPr>
        <w:suppressAutoHyphens/>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Цели контрольной работы:</w:t>
      </w:r>
    </w:p>
    <w:p w:rsidR="00BE478A" w:rsidRPr="006F2B09" w:rsidRDefault="00BE478A" w:rsidP="006F2B09">
      <w:pPr>
        <w:pStyle w:val="1"/>
        <w:numPr>
          <w:ilvl w:val="0"/>
          <w:numId w:val="2"/>
        </w:numPr>
        <w:spacing w:after="0" w:line="360" w:lineRule="auto"/>
        <w:ind w:left="0" w:firstLine="426"/>
        <w:rPr>
          <w:rFonts w:ascii="Times New Roman" w:hAnsi="Times New Roman"/>
          <w:sz w:val="28"/>
          <w:szCs w:val="28"/>
        </w:rPr>
      </w:pPr>
      <w:r>
        <w:rPr>
          <w:rFonts w:ascii="Times New Roman" w:hAnsi="Times New Roman"/>
          <w:sz w:val="28"/>
          <w:szCs w:val="28"/>
        </w:rPr>
        <w:t xml:space="preserve">изучить </w:t>
      </w:r>
      <w:r w:rsidRPr="006F2B09">
        <w:rPr>
          <w:rFonts w:ascii="Times New Roman" w:hAnsi="Times New Roman"/>
          <w:sz w:val="28"/>
          <w:szCs w:val="28"/>
        </w:rPr>
        <w:t>сущность государственного бюджета, его роль в социально-экономическом развитии</w:t>
      </w:r>
      <w:r>
        <w:rPr>
          <w:rFonts w:ascii="Times New Roman" w:hAnsi="Times New Roman"/>
          <w:sz w:val="28"/>
          <w:szCs w:val="28"/>
        </w:rPr>
        <w:t>;</w:t>
      </w:r>
    </w:p>
    <w:p w:rsidR="00BE478A" w:rsidRDefault="00BE478A" w:rsidP="006F2B09">
      <w:pPr>
        <w:pStyle w:val="1"/>
        <w:numPr>
          <w:ilvl w:val="0"/>
          <w:numId w:val="2"/>
        </w:numPr>
        <w:spacing w:after="0" w:line="360" w:lineRule="auto"/>
        <w:ind w:left="0" w:firstLine="426"/>
        <w:rPr>
          <w:rFonts w:ascii="Times New Roman" w:hAnsi="Times New Roman"/>
          <w:sz w:val="28"/>
          <w:szCs w:val="28"/>
        </w:rPr>
      </w:pPr>
      <w:r>
        <w:rPr>
          <w:rFonts w:ascii="Times New Roman" w:hAnsi="Times New Roman"/>
          <w:sz w:val="28"/>
          <w:szCs w:val="28"/>
        </w:rPr>
        <w:t xml:space="preserve">изучить </w:t>
      </w:r>
      <w:r w:rsidRPr="006F2B09">
        <w:rPr>
          <w:rFonts w:ascii="Times New Roman" w:hAnsi="Times New Roman"/>
          <w:sz w:val="28"/>
          <w:szCs w:val="28"/>
        </w:rPr>
        <w:t>доходы госуда</w:t>
      </w:r>
      <w:r>
        <w:rPr>
          <w:rFonts w:ascii="Times New Roman" w:hAnsi="Times New Roman"/>
          <w:sz w:val="28"/>
          <w:szCs w:val="28"/>
        </w:rPr>
        <w:t>рственного бюджета, их структуру</w:t>
      </w:r>
    </w:p>
    <w:p w:rsidR="00BE478A" w:rsidRPr="006F2B09" w:rsidRDefault="00BE478A" w:rsidP="006F2B09">
      <w:pPr>
        <w:pStyle w:val="1"/>
        <w:numPr>
          <w:ilvl w:val="0"/>
          <w:numId w:val="2"/>
        </w:numPr>
        <w:spacing w:after="0" w:line="360" w:lineRule="auto"/>
        <w:ind w:left="0" w:firstLine="426"/>
        <w:rPr>
          <w:rFonts w:ascii="Times New Roman" w:hAnsi="Times New Roman"/>
          <w:sz w:val="28"/>
          <w:szCs w:val="28"/>
        </w:rPr>
      </w:pPr>
      <w:r>
        <w:rPr>
          <w:rFonts w:ascii="Times New Roman" w:hAnsi="Times New Roman"/>
          <w:sz w:val="28"/>
          <w:szCs w:val="28"/>
        </w:rPr>
        <w:t xml:space="preserve">изучить </w:t>
      </w:r>
      <w:r w:rsidRPr="006F2B09">
        <w:rPr>
          <w:rFonts w:ascii="Times New Roman" w:hAnsi="Times New Roman"/>
          <w:sz w:val="28"/>
          <w:szCs w:val="28"/>
        </w:rPr>
        <w:t>исчисление и взимание налоговых платежей</w:t>
      </w:r>
      <w:r>
        <w:rPr>
          <w:rFonts w:ascii="Times New Roman" w:hAnsi="Times New Roman"/>
          <w:sz w:val="28"/>
          <w:szCs w:val="28"/>
        </w:rPr>
        <w:t>;</w:t>
      </w:r>
    </w:p>
    <w:p w:rsidR="00BE478A" w:rsidRPr="006F2B09" w:rsidRDefault="00BE478A" w:rsidP="006F2B09">
      <w:pPr>
        <w:pStyle w:val="1"/>
        <w:numPr>
          <w:ilvl w:val="0"/>
          <w:numId w:val="2"/>
        </w:numPr>
        <w:spacing w:after="0" w:line="360" w:lineRule="auto"/>
        <w:ind w:left="0" w:firstLine="426"/>
        <w:rPr>
          <w:rFonts w:ascii="Times New Roman" w:hAnsi="Times New Roman"/>
          <w:sz w:val="28"/>
          <w:szCs w:val="28"/>
        </w:rPr>
      </w:pPr>
      <w:r>
        <w:rPr>
          <w:rFonts w:ascii="Times New Roman" w:hAnsi="Times New Roman"/>
          <w:sz w:val="28"/>
          <w:szCs w:val="28"/>
        </w:rPr>
        <w:t>изучить характеристику</w:t>
      </w:r>
      <w:r w:rsidRPr="006F2B09">
        <w:rPr>
          <w:rFonts w:ascii="Times New Roman" w:hAnsi="Times New Roman"/>
          <w:sz w:val="28"/>
          <w:szCs w:val="28"/>
        </w:rPr>
        <w:t xml:space="preserve"> неналоговых доходов бюджета</w:t>
      </w:r>
      <w:r>
        <w:rPr>
          <w:rFonts w:ascii="Times New Roman" w:hAnsi="Times New Roman"/>
          <w:sz w:val="28"/>
          <w:szCs w:val="28"/>
        </w:rPr>
        <w:t>;</w:t>
      </w:r>
    </w:p>
    <w:p w:rsidR="00BE478A" w:rsidRPr="006F2B09" w:rsidRDefault="00BE478A" w:rsidP="006F2B09">
      <w:pPr>
        <w:pStyle w:val="1"/>
        <w:numPr>
          <w:ilvl w:val="0"/>
          <w:numId w:val="2"/>
        </w:numPr>
        <w:suppressAutoHyphens/>
        <w:spacing w:after="0" w:line="360" w:lineRule="auto"/>
        <w:ind w:left="0" w:firstLine="426"/>
        <w:jc w:val="both"/>
        <w:rPr>
          <w:rFonts w:ascii="Times New Roman" w:hAnsi="Times New Roman"/>
          <w:color w:val="000000"/>
          <w:sz w:val="28"/>
          <w:szCs w:val="28"/>
        </w:rPr>
      </w:pPr>
      <w:r>
        <w:rPr>
          <w:rFonts w:ascii="Times New Roman" w:hAnsi="Times New Roman"/>
          <w:sz w:val="28"/>
          <w:szCs w:val="28"/>
        </w:rPr>
        <w:t>изучить характеристику</w:t>
      </w:r>
      <w:r w:rsidRPr="006F2B09">
        <w:rPr>
          <w:rFonts w:ascii="Times New Roman" w:hAnsi="Times New Roman"/>
          <w:sz w:val="28"/>
          <w:szCs w:val="28"/>
        </w:rPr>
        <w:t xml:space="preserve"> 1-го звена бюджетного механизма</w:t>
      </w:r>
      <w:r>
        <w:rPr>
          <w:rFonts w:ascii="Times New Roman" w:hAnsi="Times New Roman"/>
          <w:sz w:val="28"/>
          <w:szCs w:val="28"/>
        </w:rPr>
        <w:t>;</w:t>
      </w:r>
    </w:p>
    <w:p w:rsidR="00BE478A" w:rsidRPr="006F2B09" w:rsidRDefault="00BE478A" w:rsidP="006F2B09">
      <w:pPr>
        <w:pStyle w:val="1"/>
        <w:numPr>
          <w:ilvl w:val="0"/>
          <w:numId w:val="2"/>
        </w:numPr>
        <w:suppressAutoHyphens/>
        <w:spacing w:after="0" w:line="360" w:lineRule="auto"/>
        <w:ind w:left="0" w:firstLine="426"/>
        <w:jc w:val="both"/>
        <w:rPr>
          <w:rFonts w:ascii="Times New Roman" w:hAnsi="Times New Roman"/>
          <w:color w:val="000000"/>
          <w:sz w:val="28"/>
          <w:szCs w:val="28"/>
        </w:rPr>
      </w:pPr>
      <w:r>
        <w:rPr>
          <w:rFonts w:ascii="Times New Roman" w:hAnsi="Times New Roman"/>
          <w:sz w:val="28"/>
          <w:szCs w:val="28"/>
        </w:rPr>
        <w:t xml:space="preserve">изучить </w:t>
      </w:r>
      <w:r w:rsidRPr="006F2B09">
        <w:rPr>
          <w:rFonts w:ascii="Times New Roman" w:hAnsi="Times New Roman"/>
          <w:sz w:val="28"/>
          <w:szCs w:val="28"/>
        </w:rPr>
        <w:t>основные задачи системы доходов федерального бюджета</w:t>
      </w:r>
      <w:r>
        <w:rPr>
          <w:rFonts w:ascii="Times New Roman" w:hAnsi="Times New Roman"/>
          <w:sz w:val="28"/>
          <w:szCs w:val="28"/>
        </w:rPr>
        <w:t>.</w:t>
      </w:r>
    </w:p>
    <w:p w:rsidR="00BE478A" w:rsidRPr="006F2B09" w:rsidRDefault="00BE478A" w:rsidP="006F2B09">
      <w:pPr>
        <w:suppressAutoHyphens/>
        <w:spacing w:after="0" w:line="360" w:lineRule="auto"/>
        <w:ind w:firstLine="709"/>
        <w:jc w:val="both"/>
        <w:rPr>
          <w:rFonts w:ascii="Times New Roman" w:hAnsi="Times New Roman"/>
          <w:color w:val="000000"/>
          <w:sz w:val="28"/>
          <w:szCs w:val="28"/>
        </w:rPr>
      </w:pPr>
    </w:p>
    <w:p w:rsidR="00BE478A" w:rsidRDefault="00BE478A" w:rsidP="006F2B09">
      <w:pPr>
        <w:spacing w:after="0" w:line="360" w:lineRule="auto"/>
        <w:jc w:val="both"/>
        <w:rPr>
          <w:rFonts w:ascii="Times New Roman" w:hAnsi="Times New Roman"/>
          <w:b/>
          <w:sz w:val="28"/>
          <w:szCs w:val="28"/>
        </w:rPr>
      </w:pPr>
    </w:p>
    <w:p w:rsidR="00BE478A" w:rsidRDefault="00BE478A" w:rsidP="006F2B09">
      <w:pPr>
        <w:spacing w:after="0" w:line="360" w:lineRule="auto"/>
        <w:jc w:val="both"/>
        <w:rPr>
          <w:rFonts w:ascii="Times New Roman" w:hAnsi="Times New Roman"/>
          <w:b/>
          <w:sz w:val="28"/>
          <w:szCs w:val="28"/>
        </w:rPr>
      </w:pPr>
    </w:p>
    <w:p w:rsidR="00BE478A" w:rsidRDefault="00BE478A" w:rsidP="006F2B09">
      <w:pPr>
        <w:spacing w:after="0" w:line="360" w:lineRule="auto"/>
        <w:jc w:val="both"/>
        <w:rPr>
          <w:rFonts w:ascii="Times New Roman" w:hAnsi="Times New Roman"/>
          <w:b/>
          <w:sz w:val="28"/>
          <w:szCs w:val="28"/>
        </w:rPr>
      </w:pPr>
    </w:p>
    <w:p w:rsidR="00BE478A" w:rsidRDefault="00BE478A" w:rsidP="006F2B09">
      <w:pPr>
        <w:spacing w:after="0" w:line="360" w:lineRule="auto"/>
        <w:jc w:val="both"/>
        <w:rPr>
          <w:rFonts w:ascii="Times New Roman" w:hAnsi="Times New Roman"/>
          <w:b/>
          <w:sz w:val="28"/>
          <w:szCs w:val="28"/>
        </w:rPr>
      </w:pPr>
    </w:p>
    <w:p w:rsidR="00BE478A" w:rsidRDefault="00BE478A" w:rsidP="006F2B09">
      <w:pPr>
        <w:spacing w:after="0" w:line="360" w:lineRule="auto"/>
        <w:jc w:val="both"/>
        <w:rPr>
          <w:rFonts w:ascii="Times New Roman" w:hAnsi="Times New Roman"/>
          <w:b/>
          <w:sz w:val="28"/>
          <w:szCs w:val="28"/>
        </w:rPr>
      </w:pPr>
    </w:p>
    <w:p w:rsidR="00BE478A" w:rsidRPr="006F2B09" w:rsidRDefault="00BE478A" w:rsidP="006F2B09">
      <w:pPr>
        <w:pStyle w:val="1"/>
        <w:numPr>
          <w:ilvl w:val="0"/>
          <w:numId w:val="3"/>
        </w:numPr>
        <w:spacing w:after="0" w:line="360" w:lineRule="auto"/>
        <w:jc w:val="center"/>
        <w:rPr>
          <w:rFonts w:ascii="Times New Roman" w:hAnsi="Times New Roman"/>
          <w:b/>
          <w:sz w:val="28"/>
          <w:szCs w:val="28"/>
        </w:rPr>
      </w:pPr>
      <w:r>
        <w:rPr>
          <w:rFonts w:ascii="Times New Roman" w:hAnsi="Times New Roman"/>
          <w:b/>
          <w:sz w:val="28"/>
          <w:szCs w:val="28"/>
        </w:rPr>
        <w:t>С</w:t>
      </w:r>
      <w:r w:rsidRPr="006F2B09">
        <w:rPr>
          <w:rFonts w:ascii="Times New Roman" w:hAnsi="Times New Roman"/>
          <w:b/>
          <w:sz w:val="28"/>
          <w:szCs w:val="28"/>
        </w:rPr>
        <w:t>ущность государственного бюджета, его роль в социально-экономическом развитии</w:t>
      </w:r>
    </w:p>
    <w:p w:rsidR="00BE478A" w:rsidRDefault="00BE478A" w:rsidP="006F2B09">
      <w:pPr>
        <w:spacing w:after="0" w:line="360" w:lineRule="auto"/>
        <w:jc w:val="center"/>
        <w:rPr>
          <w:rFonts w:ascii="Times New Roman" w:hAnsi="Times New Roman"/>
          <w:b/>
          <w:sz w:val="28"/>
          <w:szCs w:val="28"/>
        </w:rPr>
      </w:pP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Взимание доходов в бюджет – не однозначный процесс, он не просто обеспечивает финансовые потребности государства, но и оказывает существенное влияние на состояние производства, на социальную атмосферу в стране, во многом определяет отношения между членами общества и государством.</w:t>
      </w:r>
    </w:p>
    <w:p w:rsidR="00BE478A" w:rsidRPr="00111C2A" w:rsidRDefault="00BE478A" w:rsidP="00111C2A">
      <w:pPr>
        <w:pStyle w:val="a3"/>
        <w:suppressAutoHyphens/>
        <w:spacing w:line="360" w:lineRule="auto"/>
        <w:ind w:left="0" w:firstLine="709"/>
        <w:rPr>
          <w:color w:val="000000"/>
        </w:rPr>
      </w:pPr>
      <w:r w:rsidRPr="00111C2A">
        <w:rPr>
          <w:b/>
          <w:color w:val="000000"/>
          <w:u w:val="single"/>
        </w:rPr>
        <w:t>Федеральный бюджет</w:t>
      </w:r>
      <w:r w:rsidRPr="00111C2A">
        <w:rPr>
          <w:color w:val="000000"/>
        </w:rPr>
        <w:t xml:space="preserve"> – основной финансовый план государства, утверждаемый Федеральным Собранием в виде федерального закона. Именно федеральный бюджет является главным средством перераспределения национального дохода и валового внутреннего продукта, через него мобилизуются финансовые ресурсы, необходимые для регулирования экономического развития страны и реализации социальной полити</w:t>
      </w:r>
      <w:r>
        <w:rPr>
          <w:color w:val="000000"/>
        </w:rPr>
        <w:t>ки на территории всей России.</w:t>
      </w:r>
    </w:p>
    <w:p w:rsidR="00BE478A" w:rsidRPr="00111C2A" w:rsidRDefault="00BE478A" w:rsidP="00111C2A">
      <w:pPr>
        <w:pStyle w:val="3"/>
        <w:widowControl/>
        <w:suppressAutoHyphens/>
        <w:spacing w:line="360" w:lineRule="auto"/>
        <w:ind w:left="0" w:firstLine="709"/>
        <w:rPr>
          <w:color w:val="000000"/>
          <w:szCs w:val="28"/>
        </w:rPr>
      </w:pPr>
      <w:r w:rsidRPr="00111C2A">
        <w:rPr>
          <w:color w:val="000000"/>
        </w:rPr>
        <w:t xml:space="preserve">Для решения многочисленных задач федеральный бюджет наделен федеральными налогами и неналоговыми доходами. </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b/>
          <w:color w:val="000000"/>
          <w:sz w:val="28"/>
          <w:szCs w:val="28"/>
          <w:u w:val="single"/>
        </w:rPr>
        <w:t>Доходы бюджетов</w:t>
      </w:r>
      <w:r w:rsidRPr="00111C2A">
        <w:rPr>
          <w:rFonts w:ascii="Times New Roman" w:hAnsi="Times New Roman"/>
          <w:b/>
          <w:color w:val="000000"/>
          <w:sz w:val="28"/>
          <w:szCs w:val="28"/>
        </w:rPr>
        <w:t xml:space="preserve"> </w:t>
      </w:r>
      <w:r w:rsidRPr="00111C2A">
        <w:rPr>
          <w:rFonts w:ascii="Times New Roman" w:hAnsi="Times New Roman"/>
          <w:color w:val="000000"/>
          <w:sz w:val="28"/>
          <w:szCs w:val="28"/>
        </w:rPr>
        <w:t>– это денежные средства, поступающие в безвозмездном и безвозвратном порядке в соответствии с законодательством Российской Федерации в распоряжение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В соответствии со ст. 6 БК </w:t>
      </w:r>
      <w:r w:rsidRPr="00111C2A">
        <w:rPr>
          <w:rFonts w:ascii="Times New Roman" w:hAnsi="Times New Roman"/>
          <w:b/>
          <w:color w:val="000000"/>
          <w:sz w:val="28"/>
          <w:szCs w:val="28"/>
          <w:u w:val="single"/>
        </w:rPr>
        <w:t>доходы бюджета</w:t>
      </w:r>
      <w:r w:rsidRPr="00111C2A">
        <w:rPr>
          <w:rFonts w:ascii="Times New Roman" w:hAnsi="Times New Roman"/>
          <w:color w:val="000000"/>
          <w:sz w:val="28"/>
          <w:szCs w:val="28"/>
        </w:rPr>
        <w:t xml:space="preserve"> – это поступающие в бюджет денежные средства за исключением средств, являющихся источниками финансирования дефицитов бюджетов </w:t>
      </w:r>
    </w:p>
    <w:p w:rsidR="00BE478A" w:rsidRPr="00111C2A" w:rsidRDefault="00BE478A" w:rsidP="00111C2A">
      <w:pPr>
        <w:spacing w:after="0" w:line="360" w:lineRule="auto"/>
        <w:jc w:val="both"/>
        <w:rPr>
          <w:rFonts w:ascii="Times New Roman" w:hAnsi="Times New Roman"/>
          <w:color w:val="000000"/>
          <w:sz w:val="28"/>
          <w:szCs w:val="28"/>
        </w:rPr>
      </w:pPr>
      <w:r w:rsidRPr="00111C2A">
        <w:rPr>
          <w:rFonts w:ascii="Times New Roman" w:hAnsi="Times New Roman"/>
          <w:color w:val="000000"/>
          <w:sz w:val="28"/>
          <w:szCs w:val="28"/>
        </w:rPr>
        <w:t>Большое разнообразие экономических отношений порождает множественность видов доходов в хозяйстве, а отсюда следует и необходимость иметь систему доходов бюджета, так как отдельные виды бюджетных доходов существенно различаются по объектам получения, способам взимания, по своей социальной и экономической значимости.</w:t>
      </w:r>
    </w:p>
    <w:p w:rsidR="00BE478A" w:rsidRPr="00111C2A" w:rsidRDefault="00BE478A" w:rsidP="00111C2A">
      <w:pPr>
        <w:shd w:val="clear" w:color="auto" w:fill="FFFFFF"/>
        <w:suppressAutoHyphens/>
        <w:spacing w:after="0" w:line="360" w:lineRule="auto"/>
        <w:ind w:firstLine="709"/>
        <w:jc w:val="both"/>
        <w:rPr>
          <w:rFonts w:ascii="Times New Roman" w:hAnsi="Times New Roman"/>
          <w:b/>
          <w:i/>
          <w:color w:val="000000"/>
          <w:sz w:val="28"/>
          <w:szCs w:val="32"/>
        </w:rPr>
      </w:pPr>
      <w:r w:rsidRPr="00111C2A">
        <w:rPr>
          <w:rFonts w:ascii="Times New Roman" w:hAnsi="Times New Roman"/>
          <w:b/>
          <w:color w:val="000000"/>
          <w:sz w:val="28"/>
          <w:szCs w:val="32"/>
        </w:rPr>
        <w:t>Классификация доходов бюджета</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i/>
          <w:color w:val="000000"/>
          <w:sz w:val="28"/>
          <w:szCs w:val="28"/>
        </w:rPr>
        <w:t>Классификация доходов бюджета</w:t>
      </w:r>
      <w:r w:rsidRPr="00111C2A">
        <w:rPr>
          <w:rFonts w:ascii="Times New Roman" w:hAnsi="Times New Roman"/>
          <w:color w:val="000000"/>
          <w:sz w:val="28"/>
          <w:szCs w:val="28"/>
        </w:rPr>
        <w:t xml:space="preserve"> – группировка доходов бюджетов всех уровней бюджетной системы, основанная на законодательных актах РФ, определяющих источники формирования доходов всех уровней бюджетной системы.</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Код классификации доходов бюджетов (см. Приложение 1) Российской Федерации состоит из:</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1) кода главного администратора доходов бюджета (утверждается законом (решением) о соответствующем бюджете);</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2) кода вида доходов (включает группу, подгруппу, статью, подстатью и элемент дохода);</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3) кода подвида доходов;</w:t>
      </w:r>
    </w:p>
    <w:p w:rsidR="00BE478A" w:rsidRPr="00111C2A" w:rsidRDefault="00BE478A" w:rsidP="00111C2A">
      <w:pPr>
        <w:pStyle w:val="NormalANX"/>
        <w:tabs>
          <w:tab w:val="left" w:pos="1080"/>
        </w:tabs>
        <w:suppressAutoHyphens/>
        <w:spacing w:before="0" w:after="0"/>
        <w:ind w:firstLine="709"/>
        <w:rPr>
          <w:color w:val="000000"/>
          <w:szCs w:val="28"/>
        </w:rPr>
      </w:pPr>
      <w:r w:rsidRPr="00111C2A">
        <w:rPr>
          <w:color w:val="000000"/>
          <w:szCs w:val="28"/>
        </w:rPr>
        <w:t>4) кода классификации операций сектора государственного управления, от</w:t>
      </w:r>
      <w:r>
        <w:rPr>
          <w:color w:val="000000"/>
          <w:szCs w:val="28"/>
        </w:rPr>
        <w:t>носящихся к доходам бюджетов.</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Едиными для бюджетов бюджетной системы Российской Федерации группами и подгруппами доходов бюджетов являются:</w:t>
      </w:r>
    </w:p>
    <w:p w:rsidR="00BE478A" w:rsidRPr="00111C2A" w:rsidRDefault="00BE478A" w:rsidP="00111C2A">
      <w:pPr>
        <w:numPr>
          <w:ilvl w:val="0"/>
          <w:numId w:val="4"/>
        </w:numPr>
        <w:suppressAutoHyphens/>
        <w:spacing w:after="0" w:line="360" w:lineRule="auto"/>
        <w:ind w:left="0" w:firstLine="709"/>
        <w:jc w:val="both"/>
        <w:rPr>
          <w:rFonts w:ascii="Times New Roman" w:hAnsi="Times New Roman"/>
          <w:color w:val="000000"/>
          <w:sz w:val="28"/>
          <w:szCs w:val="28"/>
        </w:rPr>
      </w:pPr>
      <w:r w:rsidRPr="00111C2A">
        <w:rPr>
          <w:rFonts w:ascii="Times New Roman" w:hAnsi="Times New Roman"/>
          <w:color w:val="000000"/>
          <w:sz w:val="28"/>
          <w:szCs w:val="28"/>
        </w:rPr>
        <w:t>налоговые и неналоговые доходы;</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2) безвозмездные поступления.</w:t>
      </w:r>
    </w:p>
    <w:p w:rsidR="00BE478A" w:rsidRPr="00111C2A" w:rsidRDefault="00BE478A" w:rsidP="00111C2A">
      <w:pPr>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Доходы, указанные в абзацах втором, третьем (в части единого социального налога, соответствующих пеней и штрафов), четвертом - десятом подпункта 1 пункта 4 настоящей статьи, являются налоговыми доходами бюджетов. Доходы, указанные в абзацах третьем (за исключением единого социального налога, соответствующих пеней и штрафов), одиннадцатом - двадцатом подпункта 1 пункта 4 настоящей статьи, являются неналоговыми доходами бюджетов.</w:t>
      </w:r>
    </w:p>
    <w:p w:rsidR="00BE478A" w:rsidRPr="00111C2A" w:rsidRDefault="00BE478A" w:rsidP="00111C2A">
      <w:pPr>
        <w:spacing w:after="0" w:line="360" w:lineRule="auto"/>
        <w:jc w:val="both"/>
        <w:rPr>
          <w:rFonts w:ascii="Times New Roman" w:hAnsi="Times New Roman"/>
          <w:color w:val="000000"/>
          <w:sz w:val="28"/>
          <w:szCs w:val="28"/>
        </w:rPr>
      </w:pPr>
      <w:r w:rsidRPr="00111C2A">
        <w:rPr>
          <w:rFonts w:ascii="Times New Roman" w:hAnsi="Times New Roman"/>
          <w:color w:val="000000"/>
          <w:sz w:val="28"/>
          <w:szCs w:val="28"/>
        </w:rPr>
        <w:t>Единый для бюджетов бюджетной системы Российской Федерации перечень статей и подстатей доходов бюджетов утверждается Министерством финансов Российской Федерации.</w:t>
      </w:r>
    </w:p>
    <w:p w:rsidR="00BE478A" w:rsidRPr="00111C2A" w:rsidRDefault="00BE478A" w:rsidP="00111C2A">
      <w:pPr>
        <w:shd w:val="clear" w:color="auto" w:fill="FFFFFF"/>
        <w:suppressAutoHyphens/>
        <w:spacing w:after="0" w:line="360" w:lineRule="auto"/>
        <w:ind w:firstLine="709"/>
        <w:jc w:val="both"/>
        <w:rPr>
          <w:rFonts w:ascii="Times New Roman" w:hAnsi="Times New Roman"/>
          <w:b/>
          <w:color w:val="000000"/>
          <w:sz w:val="28"/>
          <w:szCs w:val="32"/>
        </w:rPr>
      </w:pPr>
      <w:r w:rsidRPr="00111C2A">
        <w:rPr>
          <w:rFonts w:ascii="Times New Roman" w:hAnsi="Times New Roman"/>
          <w:b/>
          <w:color w:val="000000"/>
          <w:sz w:val="28"/>
          <w:szCs w:val="32"/>
        </w:rPr>
        <w:t>Доходы федерального бюджета</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В </w:t>
      </w:r>
      <w:r w:rsidRPr="00111C2A">
        <w:rPr>
          <w:rFonts w:ascii="Times New Roman" w:hAnsi="Times New Roman"/>
          <w:b/>
          <w:bCs/>
          <w:i/>
          <w:iCs/>
          <w:color w:val="000000"/>
          <w:sz w:val="28"/>
          <w:szCs w:val="28"/>
        </w:rPr>
        <w:t>доходы федерального бюджета</w:t>
      </w:r>
      <w:r w:rsidRPr="00111C2A">
        <w:rPr>
          <w:rFonts w:ascii="Times New Roman" w:hAnsi="Times New Roman"/>
          <w:i/>
          <w:iCs/>
          <w:color w:val="000000"/>
          <w:sz w:val="28"/>
          <w:szCs w:val="28"/>
        </w:rPr>
        <w:t xml:space="preserve"> </w:t>
      </w:r>
      <w:r w:rsidRPr="00111C2A">
        <w:rPr>
          <w:rFonts w:ascii="Times New Roman" w:hAnsi="Times New Roman"/>
          <w:color w:val="000000"/>
          <w:sz w:val="28"/>
          <w:szCs w:val="28"/>
        </w:rPr>
        <w:t>зачисляются собственные налоговые доходы федерального бюджета, кроме налоговых доходов, передаваемых в виде регулирующих доходов бюджетам других уровней бюджетной системы. В доходы федерального бюджета полностью поступают собственные неналоговые доходы. В них направляются также доходы субъектов РФ, централизуемые в федеральном бюджете для целевого финансирования централизованных мероприятий.</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В процессе исполнения федерального бюджета в его доходы могут поступать средства по взаимным расчетам из бюджетов субъектов РФ, другие безвозмездные перечисления.</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К </w:t>
      </w:r>
      <w:r w:rsidRPr="00111C2A">
        <w:rPr>
          <w:rFonts w:ascii="Times New Roman" w:hAnsi="Times New Roman"/>
          <w:b/>
          <w:bCs/>
          <w:i/>
          <w:iCs/>
          <w:color w:val="000000"/>
          <w:sz w:val="28"/>
          <w:szCs w:val="28"/>
        </w:rPr>
        <w:t>налоговым доходам федерального бюджета</w:t>
      </w:r>
      <w:r w:rsidRPr="00111C2A">
        <w:rPr>
          <w:rFonts w:ascii="Times New Roman" w:hAnsi="Times New Roman"/>
          <w:i/>
          <w:iCs/>
          <w:color w:val="000000"/>
          <w:sz w:val="28"/>
          <w:szCs w:val="28"/>
        </w:rPr>
        <w:t xml:space="preserve"> </w:t>
      </w:r>
      <w:r w:rsidRPr="00111C2A">
        <w:rPr>
          <w:rFonts w:ascii="Times New Roman" w:hAnsi="Times New Roman"/>
          <w:color w:val="000000"/>
          <w:sz w:val="28"/>
          <w:szCs w:val="28"/>
        </w:rPr>
        <w:t>относятся:</w:t>
      </w:r>
    </w:p>
    <w:p w:rsidR="00BE478A" w:rsidRPr="00111C2A" w:rsidRDefault="00BE478A" w:rsidP="00111C2A">
      <w:pPr>
        <w:shd w:val="clear" w:color="auto" w:fill="FFFFFF"/>
        <w:tabs>
          <w:tab w:val="left" w:pos="283"/>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федеральные налоги и сборы, перечень и ставки которых определяются налоговым законодательством, а пропорции их распределения между бюджетами разных уровней бюджетной системы утверждаются федеральным законом о федеральном бюджете на очередной финансовый год;</w:t>
      </w:r>
    </w:p>
    <w:p w:rsidR="00BE478A" w:rsidRPr="00111C2A" w:rsidRDefault="00BE478A" w:rsidP="00111C2A">
      <w:pPr>
        <w:shd w:val="clear" w:color="auto" w:fill="FFFFFF"/>
        <w:tabs>
          <w:tab w:val="left" w:pos="283"/>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государственная пошлина в соответствии с действующим законодательством.</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b/>
          <w:bCs/>
          <w:i/>
          <w:iCs/>
          <w:color w:val="000000"/>
          <w:sz w:val="28"/>
          <w:szCs w:val="28"/>
        </w:rPr>
        <w:t>Неналоговые доходы федерального бюджета</w:t>
      </w:r>
      <w:r w:rsidRPr="00111C2A">
        <w:rPr>
          <w:rFonts w:ascii="Times New Roman" w:hAnsi="Times New Roman"/>
          <w:i/>
          <w:iCs/>
          <w:color w:val="000000"/>
          <w:sz w:val="28"/>
          <w:szCs w:val="28"/>
        </w:rPr>
        <w:t xml:space="preserve"> </w:t>
      </w:r>
      <w:r w:rsidRPr="00111C2A">
        <w:rPr>
          <w:rFonts w:ascii="Times New Roman" w:hAnsi="Times New Roman"/>
          <w:color w:val="000000"/>
          <w:sz w:val="28"/>
          <w:szCs w:val="28"/>
        </w:rPr>
        <w:t>формируются за счет:</w:t>
      </w:r>
    </w:p>
    <w:p w:rsidR="00BE478A" w:rsidRPr="00111C2A" w:rsidRDefault="00BE478A" w:rsidP="00111C2A">
      <w:pPr>
        <w:shd w:val="clear" w:color="auto" w:fill="FFFFFF"/>
        <w:tabs>
          <w:tab w:val="left" w:pos="283"/>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доходов от использования имущества, находящегося в государственной собственности, доходов от платных услуг, оказываемых бюджетными учреждениями, находящимися в ведении органов государственной власти Российской Федерации;</w:t>
      </w:r>
    </w:p>
    <w:p w:rsidR="00BE478A" w:rsidRPr="00111C2A" w:rsidRDefault="00BE478A" w:rsidP="00111C2A">
      <w:pPr>
        <w:shd w:val="clear" w:color="auto" w:fill="FFFFFF"/>
        <w:tabs>
          <w:tab w:val="left" w:pos="283"/>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 - таможенные пошлины, таможенные платежи;</w:t>
      </w:r>
    </w:p>
    <w:p w:rsidR="00BE478A" w:rsidRPr="00111C2A" w:rsidRDefault="00BE478A" w:rsidP="00111C2A">
      <w:pPr>
        <w:shd w:val="clear" w:color="auto" w:fill="FFFFFF"/>
        <w:tabs>
          <w:tab w:val="left" w:pos="0"/>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доходов от продажи имущества, находящегося в государственной собственности, в порядке и по нормативам, которые установлены правовыми актами органов государственной власти Российской Федерации;</w:t>
      </w:r>
    </w:p>
    <w:p w:rsidR="00BE478A" w:rsidRPr="00111C2A" w:rsidRDefault="00BE478A" w:rsidP="00111C2A">
      <w:pPr>
        <w:shd w:val="clear" w:color="auto" w:fill="FFFFFF"/>
        <w:tabs>
          <w:tab w:val="left" w:pos="288"/>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части прибыли унитарных предприятий, созданных Российской Федерацией, остающейся после уплаты налогов и других обязательных платежей, в размерах, устанавливаемых Правительством РФ.</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В </w:t>
      </w:r>
      <w:r w:rsidRPr="00111C2A">
        <w:rPr>
          <w:rFonts w:ascii="Times New Roman" w:hAnsi="Times New Roman"/>
          <w:color w:val="000000"/>
          <w:sz w:val="28"/>
          <w:szCs w:val="28"/>
          <w:u w:val="single"/>
        </w:rPr>
        <w:t xml:space="preserve">доходах федерального бюджета </w:t>
      </w:r>
      <w:r w:rsidRPr="00111C2A">
        <w:rPr>
          <w:rFonts w:ascii="Times New Roman" w:hAnsi="Times New Roman"/>
          <w:color w:val="000000"/>
          <w:sz w:val="28"/>
          <w:szCs w:val="28"/>
        </w:rPr>
        <w:t>также учитываются:</w:t>
      </w:r>
    </w:p>
    <w:p w:rsidR="00BE478A" w:rsidRPr="00111C2A" w:rsidRDefault="00BE478A" w:rsidP="00111C2A">
      <w:pPr>
        <w:shd w:val="clear" w:color="auto" w:fill="FFFFFF"/>
        <w:tabs>
          <w:tab w:val="left" w:pos="288"/>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прибыль Банка России — по нормативам, установленным федеральными законами;</w:t>
      </w:r>
    </w:p>
    <w:p w:rsidR="00BE478A" w:rsidRPr="00111C2A" w:rsidRDefault="00BE478A" w:rsidP="00111C2A">
      <w:pPr>
        <w:shd w:val="clear" w:color="auto" w:fill="FFFFFF"/>
        <w:tabs>
          <w:tab w:val="left" w:pos="288"/>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доходы от внешнеэкономической деятельности;</w:t>
      </w:r>
    </w:p>
    <w:p w:rsidR="00BE478A" w:rsidRPr="00111C2A" w:rsidRDefault="00BE478A" w:rsidP="00111C2A">
      <w:pPr>
        <w:shd w:val="clear" w:color="auto" w:fill="FFFFFF"/>
        <w:tabs>
          <w:tab w:val="left" w:pos="288"/>
        </w:tabs>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доходы от реализации государственных запасов и резервов.</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Собственные доходы федерального бюджета могут передаваться бюджетам суб</w:t>
      </w:r>
      <w:r>
        <w:rPr>
          <w:rFonts w:ascii="Times New Roman" w:hAnsi="Times New Roman"/>
          <w:color w:val="000000"/>
          <w:sz w:val="28"/>
          <w:szCs w:val="28"/>
        </w:rPr>
        <w:t>ъектов РФ и местным бюджетам.</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Рассмотрим </w:t>
      </w:r>
      <w:r w:rsidRPr="00111C2A">
        <w:rPr>
          <w:rFonts w:ascii="Times New Roman" w:hAnsi="Times New Roman"/>
          <w:b/>
          <w:bCs/>
          <w:color w:val="000000"/>
          <w:sz w:val="28"/>
          <w:szCs w:val="28"/>
        </w:rPr>
        <w:t>полномочия</w:t>
      </w:r>
      <w:r w:rsidRPr="00111C2A">
        <w:rPr>
          <w:rFonts w:ascii="Times New Roman" w:hAnsi="Times New Roman"/>
          <w:i/>
          <w:iCs/>
          <w:color w:val="000000"/>
          <w:sz w:val="28"/>
          <w:szCs w:val="28"/>
        </w:rPr>
        <w:t xml:space="preserve"> </w:t>
      </w:r>
      <w:r w:rsidRPr="00111C2A">
        <w:rPr>
          <w:rFonts w:ascii="Times New Roman" w:hAnsi="Times New Roman"/>
          <w:color w:val="000000"/>
          <w:sz w:val="28"/>
          <w:szCs w:val="28"/>
        </w:rPr>
        <w:t>федеральных органов законодательной и исполнительной власти по формированию доходов бюджетов.</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Установление новых видов налогов, их отмена или изменение возможны только путем внесения соответствующих изменений в налоговое законодательство. Федеральные органы законодательной власти устанавливают новые виды неналоговых доходов, отменяют или изменяют действующие путем внесения изменений в Бюджетный кодекс Российской Федерации.</w:t>
      </w:r>
    </w:p>
    <w:p w:rsidR="00BE478A" w:rsidRPr="00111C2A" w:rsidRDefault="00BE478A" w:rsidP="00111C2A">
      <w:pPr>
        <w:shd w:val="clear" w:color="auto" w:fill="FFFFFF"/>
        <w:suppressAutoHyphens/>
        <w:spacing w:after="0"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Федеральные законы о внесении изменений и дополнений в налоговое законодательство, вступающие в силу с начала очередного финансового года, принимаются до утверждения федерального закона о федеральном бюджете на очередной финансовый год. Внесение изменений и дополнений в законодательство о федеральных налогах и сборах, предполагающих их вступление в силу в течение текущего финансового года, возможно только в случае внесения соответствующих изменений и дополнений в федеральный закон о федеральном бюджете на текущий финансовый год.</w:t>
      </w:r>
    </w:p>
    <w:p w:rsidR="00BE478A" w:rsidRDefault="00BE478A" w:rsidP="00111C2A">
      <w:pPr>
        <w:spacing w:after="0" w:line="360" w:lineRule="auto"/>
        <w:jc w:val="both"/>
        <w:rPr>
          <w:rFonts w:ascii="Times New Roman" w:hAnsi="Times New Roman"/>
          <w:color w:val="000000"/>
          <w:sz w:val="28"/>
          <w:szCs w:val="28"/>
        </w:rPr>
      </w:pPr>
      <w:r w:rsidRPr="00111C2A">
        <w:rPr>
          <w:rFonts w:ascii="Times New Roman" w:hAnsi="Times New Roman"/>
          <w:color w:val="000000"/>
          <w:sz w:val="28"/>
          <w:szCs w:val="28"/>
        </w:rPr>
        <w:t xml:space="preserve">Федеральные органы исполнительной власти могут предоставлять налоговые кредиты, отсрочки и рассрочки по уплате налогов и других обязательных платежей в федеральный бюджет, в соответствии с налоговым законодательством, в пределах лимитов предоставления налоговых кредитов, отсрочек и рассрочек по уплате налогов и других обязательных платежей, определенных федеральным законом о федеральном бюджете на очередной финансовый год. Доходы федеральных </w:t>
      </w:r>
      <w:r w:rsidRPr="00111C2A">
        <w:rPr>
          <w:rFonts w:ascii="Times New Roman" w:hAnsi="Times New Roman"/>
          <w:b/>
          <w:bCs/>
          <w:i/>
          <w:iCs/>
          <w:color w:val="000000"/>
          <w:sz w:val="28"/>
          <w:szCs w:val="28"/>
        </w:rPr>
        <w:t>целевых бюджетных фондов</w:t>
      </w:r>
      <w:r w:rsidRPr="00111C2A">
        <w:rPr>
          <w:rFonts w:ascii="Times New Roman" w:hAnsi="Times New Roman"/>
          <w:i/>
          <w:iCs/>
          <w:color w:val="000000"/>
          <w:sz w:val="28"/>
          <w:szCs w:val="28"/>
        </w:rPr>
        <w:t xml:space="preserve"> </w:t>
      </w:r>
      <w:r w:rsidRPr="00111C2A">
        <w:rPr>
          <w:rFonts w:ascii="Times New Roman" w:hAnsi="Times New Roman"/>
          <w:color w:val="000000"/>
          <w:sz w:val="28"/>
          <w:szCs w:val="28"/>
        </w:rPr>
        <w:t>обособленно учитываются в доходах федерального бюджета по ставкам, установленным налоговым законодательством, и распределяются между федеральными и территориальными целевыми бюджетными фондами по нормативам, определенным федеральным законом о федеральном бюджете на очередной финансовый год.</w:t>
      </w: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Pr="00111C2A" w:rsidRDefault="00BE478A" w:rsidP="00111C2A">
      <w:pPr>
        <w:pStyle w:val="1"/>
        <w:numPr>
          <w:ilvl w:val="0"/>
          <w:numId w:val="3"/>
        </w:numPr>
        <w:spacing w:after="0" w:line="360" w:lineRule="auto"/>
        <w:jc w:val="center"/>
        <w:rPr>
          <w:rFonts w:ascii="Times New Roman" w:hAnsi="Times New Roman"/>
          <w:b/>
          <w:sz w:val="28"/>
          <w:szCs w:val="28"/>
        </w:rPr>
      </w:pPr>
      <w:r>
        <w:rPr>
          <w:rFonts w:ascii="Times New Roman" w:hAnsi="Times New Roman"/>
          <w:b/>
          <w:sz w:val="28"/>
          <w:szCs w:val="28"/>
        </w:rPr>
        <w:t>Д</w:t>
      </w:r>
      <w:r w:rsidRPr="00111C2A">
        <w:rPr>
          <w:rFonts w:ascii="Times New Roman" w:hAnsi="Times New Roman"/>
          <w:b/>
          <w:sz w:val="28"/>
          <w:szCs w:val="28"/>
        </w:rPr>
        <w:t>оходы государственного бюджета, их структура</w:t>
      </w:r>
    </w:p>
    <w:p w:rsidR="00BE478A" w:rsidRDefault="00BE478A" w:rsidP="00111C2A">
      <w:pPr>
        <w:spacing w:after="0" w:line="360" w:lineRule="auto"/>
        <w:jc w:val="both"/>
        <w:rPr>
          <w:rFonts w:ascii="Times New Roman" w:hAnsi="Times New Roman"/>
          <w:b/>
          <w:sz w:val="28"/>
          <w:szCs w:val="28"/>
        </w:rPr>
      </w:pPr>
    </w:p>
    <w:p w:rsidR="00BE478A" w:rsidRPr="00E6239E" w:rsidRDefault="00BE478A" w:rsidP="00111C2A">
      <w:pPr>
        <w:shd w:val="clear" w:color="auto" w:fill="FFFFFF"/>
        <w:suppressAutoHyphens/>
        <w:spacing w:line="360" w:lineRule="auto"/>
        <w:ind w:firstLine="709"/>
        <w:jc w:val="both"/>
        <w:rPr>
          <w:rFonts w:ascii="Times New Roman" w:hAnsi="Times New Roman"/>
          <w:iCs/>
          <w:color w:val="000000"/>
          <w:sz w:val="28"/>
          <w:szCs w:val="28"/>
        </w:rPr>
      </w:pPr>
      <w:r>
        <w:rPr>
          <w:rFonts w:ascii="Times New Roman" w:hAnsi="Times New Roman"/>
          <w:iCs/>
          <w:color w:val="000000"/>
          <w:sz w:val="28"/>
          <w:szCs w:val="28"/>
        </w:rPr>
        <w:t>Доходы федерального бюджета 2008 год, 2009</w:t>
      </w:r>
      <w:r w:rsidRPr="00111C2A">
        <w:rPr>
          <w:rFonts w:ascii="Times New Roman" w:hAnsi="Times New Roman"/>
          <w:iCs/>
          <w:color w:val="000000"/>
          <w:sz w:val="28"/>
          <w:szCs w:val="28"/>
        </w:rPr>
        <w:t xml:space="preserve"> г. и</w:t>
      </w:r>
      <w:r>
        <w:rPr>
          <w:rFonts w:ascii="Times New Roman" w:hAnsi="Times New Roman"/>
          <w:iCs/>
          <w:color w:val="000000"/>
          <w:sz w:val="28"/>
          <w:szCs w:val="28"/>
        </w:rPr>
        <w:t xml:space="preserve"> плановый период 2010-2011 годы</w:t>
      </w:r>
    </w:p>
    <w:tbl>
      <w:tblPr>
        <w:tblW w:w="4832" w:type="pct"/>
        <w:tblInd w:w="228" w:type="dxa"/>
        <w:tblLook w:val="0000" w:firstRow="0" w:lastRow="0" w:firstColumn="0" w:lastColumn="0" w:noHBand="0" w:noVBand="0"/>
      </w:tblPr>
      <w:tblGrid>
        <w:gridCol w:w="1751"/>
        <w:gridCol w:w="1135"/>
        <w:gridCol w:w="763"/>
        <w:gridCol w:w="1135"/>
        <w:gridCol w:w="763"/>
        <w:gridCol w:w="1135"/>
        <w:gridCol w:w="763"/>
        <w:gridCol w:w="1135"/>
        <w:gridCol w:w="763"/>
      </w:tblGrid>
      <w:tr w:rsidR="00BE478A" w:rsidRPr="008F71EB" w:rsidTr="003D7E2B">
        <w:trPr>
          <w:cantSplit/>
          <w:trHeight w:val="255"/>
        </w:trPr>
        <w:tc>
          <w:tcPr>
            <w:tcW w:w="911" w:type="pct"/>
            <w:vMerge w:val="restart"/>
            <w:tcBorders>
              <w:top w:val="single" w:sz="4" w:space="0" w:color="auto"/>
              <w:left w:val="single" w:sz="4" w:space="0" w:color="auto"/>
              <w:bottom w:val="single" w:sz="4" w:space="0" w:color="000000"/>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1007" w:type="pct"/>
            <w:gridSpan w:val="2"/>
            <w:tcBorders>
              <w:top w:val="single" w:sz="4" w:space="0" w:color="auto"/>
              <w:left w:val="nil"/>
              <w:bottom w:val="single" w:sz="4" w:space="0" w:color="auto"/>
              <w:right w:val="single" w:sz="4" w:space="0" w:color="000000"/>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2008</w:t>
            </w:r>
          </w:p>
        </w:tc>
        <w:tc>
          <w:tcPr>
            <w:tcW w:w="1044" w:type="pct"/>
            <w:gridSpan w:val="2"/>
            <w:tcBorders>
              <w:top w:val="single" w:sz="4" w:space="0" w:color="auto"/>
              <w:left w:val="nil"/>
              <w:bottom w:val="single" w:sz="4" w:space="0" w:color="auto"/>
              <w:right w:val="single" w:sz="4" w:space="0" w:color="000000"/>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2009</w:t>
            </w:r>
          </w:p>
        </w:tc>
        <w:tc>
          <w:tcPr>
            <w:tcW w:w="1045" w:type="pct"/>
            <w:gridSpan w:val="2"/>
            <w:tcBorders>
              <w:top w:val="single" w:sz="4" w:space="0" w:color="auto"/>
              <w:left w:val="nil"/>
              <w:bottom w:val="single" w:sz="4" w:space="0" w:color="auto"/>
              <w:right w:val="single" w:sz="4" w:space="0" w:color="000000"/>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2010</w:t>
            </w:r>
          </w:p>
        </w:tc>
        <w:tc>
          <w:tcPr>
            <w:tcW w:w="992" w:type="pct"/>
            <w:gridSpan w:val="2"/>
            <w:tcBorders>
              <w:top w:val="single" w:sz="4" w:space="0" w:color="auto"/>
              <w:left w:val="nil"/>
              <w:bottom w:val="single" w:sz="4" w:space="0" w:color="auto"/>
              <w:right w:val="single" w:sz="4" w:space="0" w:color="000000"/>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2011</w:t>
            </w:r>
          </w:p>
        </w:tc>
      </w:tr>
      <w:tr w:rsidR="00BE478A" w:rsidRPr="008F71EB" w:rsidTr="003D7E2B">
        <w:trPr>
          <w:cantSplit/>
          <w:trHeight w:val="255"/>
        </w:trPr>
        <w:tc>
          <w:tcPr>
            <w:tcW w:w="911" w:type="pct"/>
            <w:vMerge/>
            <w:tcBorders>
              <w:top w:val="single" w:sz="4" w:space="0" w:color="auto"/>
              <w:left w:val="single" w:sz="4" w:space="0" w:color="auto"/>
              <w:bottom w:val="single" w:sz="4" w:space="0" w:color="000000"/>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млрд. руб.</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уд.вес</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млрд. руб.</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уд.вес</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млрд. руб.</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уд.вес</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млрд. руб.</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уд.вес</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ВВП</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30690</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35000</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39690</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44800</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Всего доходов</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6965,3</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6644,4</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7465,4</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7451,2</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 </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в том числе нефтегазовые (в% к ВВП)</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2383,1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6,81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2351,9</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5,39</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2348,3</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5,24</w:t>
            </w:r>
          </w:p>
        </w:tc>
      </w:tr>
      <w:tr w:rsidR="00BE478A" w:rsidRPr="008F71EB" w:rsidTr="003D7E2B">
        <w:trPr>
          <w:cantSplit/>
          <w:trHeight w:val="52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налоговые доходы</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3861,29</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4226</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4468,2</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4972,9</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r>
      <w:tr w:rsidR="00BE478A" w:rsidRPr="008F71EB" w:rsidTr="003D7E2B">
        <w:trPr>
          <w:cantSplit/>
          <w:trHeight w:val="810"/>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налоговые доходы (в% к ВВП)</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 </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12,6</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11,3</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11,1</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налог на прибыль организаций</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580,4</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15,03</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524,8</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12,42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577,5</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12,92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635</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12,77</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НДС всего</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2071,8</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53,66</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2168,5</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51,31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2797,6</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62,61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3221,7</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64,78</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акцизы</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126,68</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3,28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149,53</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3,53</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170,7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3,82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195,3</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3,93</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НДПИ</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1037,74</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26,88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880,8</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20,84</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870,7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19,49</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867,4</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17,44</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сборы за пользование объектами</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4,67</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4,7</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0,09</w:t>
            </w:r>
          </w:p>
        </w:tc>
      </w:tr>
      <w:tr w:rsidR="00BE478A" w:rsidRPr="008F71EB" w:rsidTr="003D7E2B">
        <w:trPr>
          <w:cantSplit/>
          <w:trHeight w:val="255"/>
        </w:trPr>
        <w:tc>
          <w:tcPr>
            <w:tcW w:w="911" w:type="pct"/>
            <w:tcBorders>
              <w:top w:val="nil"/>
              <w:left w:val="single" w:sz="4" w:space="0" w:color="auto"/>
              <w:bottom w:val="nil"/>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водный налог</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13,84</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0,36</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13</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0,31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12,5</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0,28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12,2</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0,25</w:t>
            </w:r>
          </w:p>
        </w:tc>
      </w:tr>
      <w:tr w:rsidR="00BE478A" w:rsidRPr="008F71EB" w:rsidTr="003D7E2B">
        <w:trPr>
          <w:cantSplit/>
          <w:trHeight w:val="510"/>
        </w:trPr>
        <w:tc>
          <w:tcPr>
            <w:tcW w:w="911" w:type="pct"/>
            <w:tcBorders>
              <w:top w:val="single" w:sz="4" w:space="0" w:color="auto"/>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государственная пошлина</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26,31</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0,68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32,2</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0,76</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34,5</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0,77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36,6</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0,74</w:t>
            </w:r>
          </w:p>
        </w:tc>
      </w:tr>
      <w:tr w:rsidR="00BE478A" w:rsidRPr="008F71EB" w:rsidTr="003D7E2B">
        <w:trPr>
          <w:cantSplit/>
          <w:trHeight w:val="510"/>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неналоговые доходы</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2721,86</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1846,1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2398</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2447,7</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
                <w:bCs/>
                <w:color w:val="000000"/>
                <w:sz w:val="24"/>
                <w:szCs w:val="24"/>
              </w:rPr>
            </w:pPr>
            <w:r w:rsidRPr="008F71EB">
              <w:rPr>
                <w:rFonts w:ascii="Times New Roman" w:hAnsi="Times New Roman"/>
                <w:b/>
                <w:bCs/>
                <w:color w:val="000000"/>
                <w:sz w:val="24"/>
                <w:szCs w:val="24"/>
              </w:rPr>
              <w:t>100</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неналоговые доходы (в% к ВВП)</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8,87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5,27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6,04</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 </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5,46</w:t>
            </w:r>
          </w:p>
        </w:tc>
      </w:tr>
      <w:tr w:rsidR="00BE478A" w:rsidRPr="008F71EB" w:rsidTr="003D7E2B">
        <w:trPr>
          <w:cantSplit/>
          <w:trHeight w:val="25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доходы от ВЭД</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2455,08</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90,18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1557,1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64,42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2086,7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69,62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2130</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68,33</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доходы от использования имущества</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99,78</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3,67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99,3</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4,11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105,4</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3,52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102,1</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3,28</w:t>
            </w:r>
          </w:p>
        </w:tc>
      </w:tr>
      <w:tr w:rsidR="00BE478A" w:rsidRPr="008F71EB" w:rsidTr="003D7E2B">
        <w:trPr>
          <w:cantSplit/>
          <w:trHeight w:val="1020"/>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платежи за использование природными ресурсами</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37,37</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1,37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50,4</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2,09</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57,7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1,93</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60,7</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1,95</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доходы от оказания платных услуг</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118,69</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4,36</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131,7</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5,45</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138,6</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bCs/>
                <w:color w:val="000000"/>
                <w:sz w:val="24"/>
                <w:szCs w:val="24"/>
              </w:rPr>
            </w:pPr>
            <w:r w:rsidRPr="008F71EB">
              <w:rPr>
                <w:rFonts w:ascii="Times New Roman" w:hAnsi="Times New Roman"/>
                <w:bCs/>
                <w:color w:val="000000"/>
                <w:sz w:val="24"/>
                <w:szCs w:val="24"/>
              </w:rPr>
              <w:t>4,62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143,8</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4,61</w:t>
            </w:r>
          </w:p>
        </w:tc>
      </w:tr>
      <w:tr w:rsidR="00BE478A" w:rsidRPr="008F71EB" w:rsidTr="003D7E2B">
        <w:trPr>
          <w:cantSplit/>
          <w:trHeight w:val="570"/>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доходы от продажи активов</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2,23</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2,5</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4,2</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0,14</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5,4</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0,17</w:t>
            </w:r>
          </w:p>
        </w:tc>
      </w:tr>
      <w:tr w:rsidR="00BE478A" w:rsidRPr="008F71EB" w:rsidTr="003D7E2B">
        <w:trPr>
          <w:cantSplit/>
          <w:trHeight w:val="1020"/>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штрафы, санкции, возмещение ущерба</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5,95</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0,22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0,13</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3,3</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3,5</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0,11</w:t>
            </w:r>
          </w:p>
        </w:tc>
      </w:tr>
      <w:tr w:rsidR="00BE478A" w:rsidRPr="008F71EB" w:rsidTr="003D7E2B">
        <w:trPr>
          <w:cantSplit/>
          <w:trHeight w:val="76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прочие неналоговые доходы</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2,76</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0,1</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0,08</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2,2</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0,07</w:t>
            </w:r>
          </w:p>
        </w:tc>
      </w:tr>
      <w:tr w:rsidR="00BE478A" w:rsidRPr="008F71EB" w:rsidTr="003D7E2B">
        <w:trPr>
          <w:cantSplit/>
          <w:trHeight w:val="1275"/>
        </w:trPr>
        <w:tc>
          <w:tcPr>
            <w:tcW w:w="911" w:type="pct"/>
            <w:tcBorders>
              <w:top w:val="nil"/>
              <w:left w:val="single" w:sz="4" w:space="0" w:color="auto"/>
              <w:bottom w:val="single" w:sz="4" w:space="0" w:color="auto"/>
              <w:right w:val="single" w:sz="4" w:space="0" w:color="auto"/>
            </w:tcBorders>
            <w:vAlign w:val="center"/>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целевые отчисления от всероссийских государственных лотерей</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0,48</w:t>
            </w:r>
          </w:p>
        </w:tc>
        <w:tc>
          <w:tcPr>
            <w:tcW w:w="415"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0,02</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1,3</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0,05</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2,1</w:t>
            </w:r>
          </w:p>
        </w:tc>
        <w:tc>
          <w:tcPr>
            <w:tcW w:w="45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0,07</w:t>
            </w:r>
          </w:p>
        </w:tc>
        <w:tc>
          <w:tcPr>
            <w:tcW w:w="592"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2,7</w:t>
            </w:r>
          </w:p>
        </w:tc>
        <w:tc>
          <w:tcPr>
            <w:tcW w:w="400" w:type="pct"/>
            <w:tcBorders>
              <w:top w:val="nil"/>
              <w:left w:val="nil"/>
              <w:bottom w:val="single" w:sz="4" w:space="0" w:color="auto"/>
              <w:right w:val="single" w:sz="4" w:space="0" w:color="auto"/>
            </w:tcBorders>
            <w:noWrap/>
            <w:vAlign w:val="bottom"/>
          </w:tcPr>
          <w:p w:rsidR="00BE478A" w:rsidRPr="008F71EB" w:rsidRDefault="00BE478A" w:rsidP="00111C2A">
            <w:pPr>
              <w:spacing w:after="0" w:line="240" w:lineRule="auto"/>
              <w:jc w:val="both"/>
              <w:rPr>
                <w:rFonts w:ascii="Times New Roman" w:hAnsi="Times New Roman"/>
                <w:color w:val="000000"/>
                <w:sz w:val="24"/>
                <w:szCs w:val="24"/>
              </w:rPr>
            </w:pPr>
            <w:r w:rsidRPr="008F71EB">
              <w:rPr>
                <w:rFonts w:ascii="Times New Roman" w:hAnsi="Times New Roman"/>
                <w:color w:val="000000"/>
                <w:sz w:val="24"/>
                <w:szCs w:val="24"/>
              </w:rPr>
              <w:t>0,09</w:t>
            </w:r>
          </w:p>
        </w:tc>
      </w:tr>
    </w:tbl>
    <w:p w:rsidR="00BE478A" w:rsidRPr="00111C2A" w:rsidRDefault="00BE478A" w:rsidP="00111C2A">
      <w:pPr>
        <w:shd w:val="clear" w:color="auto" w:fill="FFFFFF"/>
        <w:suppressAutoHyphens/>
        <w:spacing w:line="360" w:lineRule="auto"/>
        <w:ind w:firstLine="709"/>
        <w:jc w:val="both"/>
        <w:rPr>
          <w:rFonts w:ascii="Times New Roman" w:hAnsi="Times New Roman"/>
          <w:iCs/>
          <w:color w:val="000000"/>
          <w:sz w:val="28"/>
          <w:szCs w:val="28"/>
        </w:rPr>
      </w:pPr>
    </w:p>
    <w:p w:rsidR="00BE478A" w:rsidRPr="00111C2A" w:rsidRDefault="009056C0" w:rsidP="00111C2A">
      <w:pPr>
        <w:shd w:val="clear" w:color="auto" w:fill="FFFFFF"/>
        <w:suppressAutoHyphens/>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r>
      <w:r>
        <w:rPr>
          <w:rFonts w:ascii="Times New Roman" w:hAnsi="Times New Roman"/>
          <w:color w:val="000000"/>
          <w:sz w:val="28"/>
          <w:szCs w:val="28"/>
        </w:rPr>
        <w:pict>
          <v:group id="_x0000_s1026" editas="canvas" style="width:278.7pt;height:168.45pt;mso-position-horizontal-relative:char;mso-position-vertical-relative:line" coordsize="5574,336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74;height:3369" o:preferrelative="f">
              <v:fill o:detectmouseclick="t"/>
              <v:path o:extrusionok="t" o:connecttype="none"/>
              <o:lock v:ext="edit" text="t"/>
            </v:shape>
            <v:rect id="_x0000_s1028" style="position:absolute;left:56;top:59;width:5397;height:3242" strokeweight="31e-5mm"/>
            <v:rect id="_x0000_s1029" style="position:absolute;left:888;top:1029;width:2653;height:1503" fillcolor="silver" stroked="f"/>
            <v:line id="_x0000_s1030" style="position:absolute" from="888,2283" to="3541,2284" strokeweight="0"/>
            <v:line id="_x0000_s1031" style="position:absolute" from="888,2035" to="3541,2036" strokeweight="0"/>
            <v:line id="_x0000_s1032" style="position:absolute" from="888,1787" to="3541,1788" strokeweight="0"/>
            <v:line id="_x0000_s1033" style="position:absolute" from="888,1526" to="3541,1527" strokeweight="0"/>
            <v:line id="_x0000_s1034" style="position:absolute" from="888,1278" to="3541,1279" strokeweight="0"/>
            <v:line id="_x0000_s1035" style="position:absolute" from="888,1029" to="3541,1030" strokeweight="0"/>
            <v:rect id="_x0000_s1036" style="position:absolute;left:888;top:1029;width:2653;height:1503" filled="f" strokecolor="gray" strokeweight="31e-5mm"/>
            <v:line id="_x0000_s1037" style="position:absolute" from="888,1029" to="889,2532" strokeweight="0"/>
            <v:line id="_x0000_s1038" style="position:absolute" from="843,2532" to="888,2533" strokeweight="0"/>
            <v:line id="_x0000_s1039" style="position:absolute" from="843,2283" to="888,2284" strokeweight="0"/>
            <v:line id="_x0000_s1040" style="position:absolute" from="843,2035" to="888,2036" strokeweight="0"/>
            <v:line id="_x0000_s1041" style="position:absolute" from="843,1787" to="888,1788" strokeweight="0"/>
            <v:line id="_x0000_s1042" style="position:absolute" from="843,1526" to="888,1527" strokeweight="0"/>
            <v:line id="_x0000_s1043" style="position:absolute" from="843,1278" to="888,1279" strokeweight="0"/>
            <v:line id="_x0000_s1044" style="position:absolute" from="843,1029" to="888,1030" strokeweight="0"/>
            <v:line id="_x0000_s1045" style="position:absolute" from="888,2532" to="3541,2533" strokeweight="0"/>
            <v:line id="_x0000_s1046" style="position:absolute;flip:y" from="888,2532" to="889,2579" strokeweight="0"/>
            <v:line id="_x0000_s1047" style="position:absolute;flip:y" from="1551,2532" to="1552,2579" strokeweight="0"/>
            <v:line id="_x0000_s1048" style="position:absolute;flip:y" from="2215,2532" to="2216,2579" strokeweight="0"/>
            <v:line id="_x0000_s1049" style="position:absolute;flip:y" from="2878,2532" to="2879,2579" strokeweight="0"/>
            <v:line id="_x0000_s1050" style="position:absolute;flip:y" from="3541,2532" to="3542,2579" strokeweight="0"/>
            <v:shape id="_x0000_s1051" style="position:absolute;left:1225;top:1290;width:1990;height:272" coordsize="177,23" path="m,23l59,16r59,-6l177,e" filled="f" strokecolor="navy" strokeweight="31e-5mm">
              <v:path arrowok="t"/>
            </v:shape>
            <v:shape id="_x0000_s1052" style="position:absolute;left:1225;top:1846;width:1990;height:224" coordsize="177,19" path="m,l59,19,118,7,177,6e" filled="f" strokecolor="fuchsia" strokeweight="31e-5mm">
              <v:path arrowok="t"/>
            </v:shape>
            <v:shape id="_x0000_s1053" style="position:absolute;left:1192;top:1526;width:67;height:71" coordsize="67,71" path="m33,l67,36,33,71,,36,33,xe" fillcolor="navy" strokecolor="navy" strokeweight="31e-5mm">
              <v:path arrowok="t"/>
            </v:shape>
            <v:shape id="_x0000_s1054" style="position:absolute;left:1855;top:1443;width:67;height:71" coordsize="67,71" path="m34,l67,36,34,71,,36,34,xe" fillcolor="navy" strokecolor="navy" strokeweight="31e-5mm">
              <v:path arrowok="t"/>
            </v:shape>
            <v:shape id="_x0000_s1055" style="position:absolute;left:2518;top:1372;width:68;height:71" coordsize="68,71" path="m34,l68,36,34,71,,36,34,xe" fillcolor="navy" strokecolor="navy" strokeweight="31e-5mm">
              <v:path arrowok="t"/>
            </v:shape>
            <v:shape id="_x0000_s1056" style="position:absolute;left:3182;top:1254;width:67;height:71" coordsize="67,71" path="m33,l67,36,33,71,,36,33,xe" fillcolor="navy" strokecolor="navy" strokeweight="31e-5mm">
              <v:path arrowok="t"/>
            </v:shape>
            <v:rect id="_x0000_s1057" style="position:absolute;left:1192;top:1810;width:56;height:59" fillcolor="fuchsia" strokecolor="fuchsia" strokeweight="31e-5mm"/>
            <v:rect id="_x0000_s1058" style="position:absolute;left:1855;top:2035;width:56;height:59" fillcolor="fuchsia" strokecolor="fuchsia" strokeweight="31e-5mm"/>
            <v:rect id="_x0000_s1059" style="position:absolute;left:2518;top:1893;width:57;height:59" fillcolor="fuchsia" strokecolor="fuchsia" strokeweight="31e-5mm"/>
            <v:rect id="_x0000_s1060" style="position:absolute;left:3182;top:1881;width:56;height:59" fillcolor="fuchsia" strokecolor="fuchsia" strokeweight="31e-5mm"/>
            <v:rect id="_x0000_s1061" style="position:absolute;left:641;top:177;width:4245;height:450;mso-wrap-style:none" filled="f" stroked="f">
              <v:textbox style="mso-fit-shape-to-text:t" inset="0,0,0,0">
                <w:txbxContent>
                  <w:p w:rsidR="00BE478A" w:rsidRDefault="00BE478A">
                    <w:r>
                      <w:rPr>
                        <w:rFonts w:ascii="Arial" w:hAnsi="Arial" w:cs="Arial"/>
                        <w:b/>
                        <w:bCs/>
                        <w:color w:val="000000"/>
                        <w:sz w:val="18"/>
                        <w:szCs w:val="18"/>
                        <w:lang w:val="en-US"/>
                      </w:rPr>
                      <w:t>Доходы федерального бюджета 200</w:t>
                    </w:r>
                    <w:r>
                      <w:rPr>
                        <w:rFonts w:ascii="Arial" w:hAnsi="Arial" w:cs="Arial"/>
                        <w:b/>
                        <w:bCs/>
                        <w:color w:val="000000"/>
                        <w:sz w:val="18"/>
                        <w:szCs w:val="18"/>
                      </w:rPr>
                      <w:t>8</w:t>
                    </w:r>
                    <w:r>
                      <w:rPr>
                        <w:rFonts w:ascii="Arial" w:hAnsi="Arial" w:cs="Arial"/>
                        <w:b/>
                        <w:bCs/>
                        <w:color w:val="000000"/>
                        <w:sz w:val="18"/>
                        <w:szCs w:val="18"/>
                        <w:lang w:val="en-US"/>
                      </w:rPr>
                      <w:t xml:space="preserve"> год, 200</w:t>
                    </w:r>
                    <w:r>
                      <w:rPr>
                        <w:rFonts w:ascii="Arial" w:hAnsi="Arial" w:cs="Arial"/>
                        <w:b/>
                        <w:bCs/>
                        <w:color w:val="000000"/>
                        <w:sz w:val="18"/>
                        <w:szCs w:val="18"/>
                      </w:rPr>
                      <w:t>9</w:t>
                    </w:r>
                    <w:r>
                      <w:rPr>
                        <w:rFonts w:ascii="Arial" w:hAnsi="Arial" w:cs="Arial"/>
                        <w:b/>
                        <w:bCs/>
                        <w:color w:val="000000"/>
                        <w:sz w:val="18"/>
                        <w:szCs w:val="18"/>
                        <w:lang w:val="en-US"/>
                      </w:rPr>
                      <w:t xml:space="preserve"> </w:t>
                    </w:r>
                  </w:p>
                </w:txbxContent>
              </v:textbox>
            </v:rect>
            <v:rect id="_x0000_s1062" style="position:absolute;left:1068;top:426;width:3345;height:450;mso-wrap-style:none" filled="f" stroked="f">
              <v:textbox style="mso-fit-shape-to-text:t" inset="0,0,0,0">
                <w:txbxContent>
                  <w:p w:rsidR="00BE478A" w:rsidRDefault="00BE478A">
                    <w:r>
                      <w:rPr>
                        <w:rFonts w:ascii="Arial" w:hAnsi="Arial" w:cs="Arial"/>
                        <w:b/>
                        <w:bCs/>
                        <w:color w:val="000000"/>
                        <w:sz w:val="18"/>
                        <w:szCs w:val="18"/>
                        <w:lang w:val="en-US"/>
                      </w:rPr>
                      <w:t>г. и плановый период 20</w:t>
                    </w:r>
                    <w:r>
                      <w:rPr>
                        <w:rFonts w:ascii="Arial" w:hAnsi="Arial" w:cs="Arial"/>
                        <w:b/>
                        <w:bCs/>
                        <w:color w:val="000000"/>
                        <w:sz w:val="18"/>
                        <w:szCs w:val="18"/>
                      </w:rPr>
                      <w:t>10</w:t>
                    </w:r>
                    <w:r>
                      <w:rPr>
                        <w:rFonts w:ascii="Arial" w:hAnsi="Arial" w:cs="Arial"/>
                        <w:b/>
                        <w:bCs/>
                        <w:color w:val="000000"/>
                        <w:sz w:val="18"/>
                        <w:szCs w:val="18"/>
                        <w:lang w:val="en-US"/>
                      </w:rPr>
                      <w:t>-201</w:t>
                    </w:r>
                    <w:r>
                      <w:rPr>
                        <w:rFonts w:ascii="Arial" w:hAnsi="Arial" w:cs="Arial"/>
                        <w:b/>
                        <w:bCs/>
                        <w:color w:val="000000"/>
                        <w:sz w:val="18"/>
                        <w:szCs w:val="18"/>
                      </w:rPr>
                      <w:t>1</w:t>
                    </w:r>
                    <w:r>
                      <w:rPr>
                        <w:rFonts w:ascii="Arial" w:hAnsi="Arial" w:cs="Arial"/>
                        <w:b/>
                        <w:bCs/>
                        <w:color w:val="000000"/>
                        <w:sz w:val="18"/>
                        <w:szCs w:val="18"/>
                        <w:lang w:val="en-US"/>
                      </w:rPr>
                      <w:t xml:space="preserve"> годы</w:t>
                    </w:r>
                  </w:p>
                </w:txbxContent>
              </v:textbox>
            </v:rect>
            <v:rect id="_x0000_s1063" style="position:absolute;left:697;top:2437;width:90;height:435;mso-wrap-style:none" filled="f" stroked="f">
              <v:textbox style="mso-fit-shape-to-text:t" inset="0,0,0,0">
                <w:txbxContent>
                  <w:p w:rsidR="00BE478A" w:rsidRDefault="00BE478A">
                    <w:r>
                      <w:rPr>
                        <w:rFonts w:ascii="Arial" w:hAnsi="Arial" w:cs="Arial"/>
                        <w:color w:val="000000"/>
                        <w:sz w:val="16"/>
                        <w:szCs w:val="16"/>
                        <w:lang w:val="en-US"/>
                      </w:rPr>
                      <w:t>0</w:t>
                    </w:r>
                  </w:p>
                </w:txbxContent>
              </v:textbox>
            </v:rect>
            <v:rect id="_x0000_s1064" style="position:absolute;left:461;top:2189;width:360;height:435;mso-wrap-style:none" filled="f" stroked="f">
              <v:textbox style="mso-fit-shape-to-text:t" inset="0,0,0,0">
                <w:txbxContent>
                  <w:p w:rsidR="00BE478A" w:rsidRDefault="00BE478A">
                    <w:r>
                      <w:rPr>
                        <w:rFonts w:ascii="Arial" w:hAnsi="Arial" w:cs="Arial"/>
                        <w:color w:val="000000"/>
                        <w:sz w:val="16"/>
                        <w:szCs w:val="16"/>
                        <w:lang w:val="en-US"/>
                      </w:rPr>
                      <w:t>1000</w:t>
                    </w:r>
                  </w:p>
                </w:txbxContent>
              </v:textbox>
            </v:rect>
            <v:rect id="_x0000_s1065" style="position:absolute;left:461;top:1940;width:360;height:435;mso-wrap-style:none" filled="f" stroked="f">
              <v:textbox style="mso-fit-shape-to-text:t" inset="0,0,0,0">
                <w:txbxContent>
                  <w:p w:rsidR="00BE478A" w:rsidRDefault="00BE478A">
                    <w:r>
                      <w:rPr>
                        <w:rFonts w:ascii="Arial" w:hAnsi="Arial" w:cs="Arial"/>
                        <w:color w:val="000000"/>
                        <w:sz w:val="16"/>
                        <w:szCs w:val="16"/>
                        <w:lang w:val="en-US"/>
                      </w:rPr>
                      <w:t>2000</w:t>
                    </w:r>
                  </w:p>
                </w:txbxContent>
              </v:textbox>
            </v:rect>
            <v:rect id="_x0000_s1066" style="position:absolute;left:461;top:1692;width:360;height:435;mso-wrap-style:none" filled="f" stroked="f">
              <v:textbox style="mso-fit-shape-to-text:t" inset="0,0,0,0">
                <w:txbxContent>
                  <w:p w:rsidR="00BE478A" w:rsidRDefault="00BE478A">
                    <w:r>
                      <w:rPr>
                        <w:rFonts w:ascii="Arial" w:hAnsi="Arial" w:cs="Arial"/>
                        <w:color w:val="000000"/>
                        <w:sz w:val="16"/>
                        <w:szCs w:val="16"/>
                        <w:lang w:val="en-US"/>
                      </w:rPr>
                      <w:t>3000</w:t>
                    </w:r>
                  </w:p>
                </w:txbxContent>
              </v:textbox>
            </v:rect>
            <v:rect id="_x0000_s1067" style="position:absolute;left:461;top:1432;width:360;height:435;mso-wrap-style:none" filled="f" stroked="f">
              <v:textbox style="mso-fit-shape-to-text:t" inset="0,0,0,0">
                <w:txbxContent>
                  <w:p w:rsidR="00BE478A" w:rsidRDefault="00BE478A">
                    <w:r>
                      <w:rPr>
                        <w:rFonts w:ascii="Arial" w:hAnsi="Arial" w:cs="Arial"/>
                        <w:color w:val="000000"/>
                        <w:sz w:val="16"/>
                        <w:szCs w:val="16"/>
                        <w:lang w:val="en-US"/>
                      </w:rPr>
                      <w:t>4000</w:t>
                    </w:r>
                  </w:p>
                </w:txbxContent>
              </v:textbox>
            </v:rect>
            <v:rect id="_x0000_s1068" style="position:absolute;left:461;top:1183;width:360;height:435;mso-wrap-style:none" filled="f" stroked="f">
              <v:textbox style="mso-fit-shape-to-text:t" inset="0,0,0,0">
                <w:txbxContent>
                  <w:p w:rsidR="00BE478A" w:rsidRDefault="00BE478A">
                    <w:r>
                      <w:rPr>
                        <w:rFonts w:ascii="Arial" w:hAnsi="Arial" w:cs="Arial"/>
                        <w:color w:val="000000"/>
                        <w:sz w:val="16"/>
                        <w:szCs w:val="16"/>
                        <w:lang w:val="en-US"/>
                      </w:rPr>
                      <w:t>5000</w:t>
                    </w:r>
                  </w:p>
                </w:txbxContent>
              </v:textbox>
            </v:rect>
            <v:rect id="_x0000_s1069" style="position:absolute;left:461;top:935;width:360;height:435;mso-wrap-style:none" filled="f" stroked="f">
              <v:textbox style="mso-fit-shape-to-text:t" inset="0,0,0,0">
                <w:txbxContent>
                  <w:p w:rsidR="00BE478A" w:rsidRDefault="00BE478A">
                    <w:r>
                      <w:rPr>
                        <w:rFonts w:ascii="Arial" w:hAnsi="Arial" w:cs="Arial"/>
                        <w:color w:val="000000"/>
                        <w:sz w:val="16"/>
                        <w:szCs w:val="16"/>
                        <w:lang w:val="en-US"/>
                      </w:rPr>
                      <w:t>6000</w:t>
                    </w:r>
                  </w:p>
                </w:txbxContent>
              </v:textbox>
            </v:rect>
            <v:rect id="_x0000_s1070" style="position:absolute;left:1068;top:2662;width:360;height:435;mso-wrap-style:none" filled="f" stroked="f">
              <v:textbox style="mso-fit-shape-to-text:t" inset="0,0,0,0">
                <w:txbxContent>
                  <w:p w:rsidR="00BE478A" w:rsidRPr="007838C3" w:rsidRDefault="00BE478A">
                    <w:r>
                      <w:rPr>
                        <w:rFonts w:ascii="Arial" w:hAnsi="Arial" w:cs="Arial"/>
                        <w:color w:val="000000"/>
                        <w:sz w:val="16"/>
                        <w:szCs w:val="16"/>
                        <w:lang w:val="en-US"/>
                      </w:rPr>
                      <w:t>200</w:t>
                    </w:r>
                    <w:r>
                      <w:rPr>
                        <w:rFonts w:ascii="Arial" w:hAnsi="Arial" w:cs="Arial"/>
                        <w:color w:val="000000"/>
                        <w:sz w:val="16"/>
                        <w:szCs w:val="16"/>
                      </w:rPr>
                      <w:t>8</w:t>
                    </w:r>
                  </w:p>
                </w:txbxContent>
              </v:textbox>
            </v:rect>
            <v:rect id="_x0000_s1071" style="position:absolute;left:1731;top:2662;width:360;height:435;mso-wrap-style:none" filled="f" stroked="f">
              <v:textbox style="mso-fit-shape-to-text:t" inset="0,0,0,0">
                <w:txbxContent>
                  <w:p w:rsidR="00BE478A" w:rsidRPr="007838C3" w:rsidRDefault="00BE478A">
                    <w:r>
                      <w:rPr>
                        <w:rFonts w:ascii="Arial" w:hAnsi="Arial" w:cs="Arial"/>
                        <w:color w:val="000000"/>
                        <w:sz w:val="16"/>
                        <w:szCs w:val="16"/>
                        <w:lang w:val="en-US"/>
                      </w:rPr>
                      <w:t>200</w:t>
                    </w:r>
                    <w:r>
                      <w:rPr>
                        <w:rFonts w:ascii="Arial" w:hAnsi="Arial" w:cs="Arial"/>
                        <w:color w:val="000000"/>
                        <w:sz w:val="16"/>
                        <w:szCs w:val="16"/>
                      </w:rPr>
                      <w:t>9</w:t>
                    </w:r>
                  </w:p>
                </w:txbxContent>
              </v:textbox>
            </v:rect>
            <v:rect id="_x0000_s1072" style="position:absolute;left:2395;top:2662;width:360;height:435;mso-wrap-style:none" filled="f" stroked="f">
              <v:textbox style="mso-fit-shape-to-text:t" inset="0,0,0,0">
                <w:txbxContent>
                  <w:p w:rsidR="00BE478A" w:rsidRPr="007838C3" w:rsidRDefault="00BE478A">
                    <w:r>
                      <w:rPr>
                        <w:rFonts w:ascii="Arial" w:hAnsi="Arial" w:cs="Arial"/>
                        <w:color w:val="000000"/>
                        <w:sz w:val="16"/>
                        <w:szCs w:val="16"/>
                        <w:lang w:val="en-US"/>
                      </w:rPr>
                      <w:t>20</w:t>
                    </w:r>
                    <w:r>
                      <w:rPr>
                        <w:rFonts w:ascii="Arial" w:hAnsi="Arial" w:cs="Arial"/>
                        <w:color w:val="000000"/>
                        <w:sz w:val="16"/>
                        <w:szCs w:val="16"/>
                      </w:rPr>
                      <w:t>10</w:t>
                    </w:r>
                  </w:p>
                </w:txbxContent>
              </v:textbox>
            </v:rect>
            <v:rect id="_x0000_s1073" style="position:absolute;left:3058;top:2662;width:360;height:435;mso-wrap-style:none" filled="f" stroked="f">
              <v:textbox style="mso-fit-shape-to-text:t" inset="0,0,0,0">
                <w:txbxContent>
                  <w:p w:rsidR="00BE478A" w:rsidRPr="007838C3" w:rsidRDefault="00BE478A">
                    <w:r>
                      <w:rPr>
                        <w:rFonts w:ascii="Arial" w:hAnsi="Arial" w:cs="Arial"/>
                        <w:color w:val="000000"/>
                        <w:sz w:val="16"/>
                        <w:szCs w:val="16"/>
                        <w:lang w:val="en-US"/>
                      </w:rPr>
                      <w:t>201</w:t>
                    </w:r>
                    <w:r>
                      <w:rPr>
                        <w:rFonts w:ascii="Arial" w:hAnsi="Arial" w:cs="Arial"/>
                        <w:color w:val="000000"/>
                        <w:sz w:val="16"/>
                        <w:szCs w:val="16"/>
                      </w:rPr>
                      <w:t>1</w:t>
                    </w:r>
                  </w:p>
                </w:txbxContent>
              </v:textbox>
            </v:rect>
            <v:rect id="_x0000_s1074" style="position:absolute;left:2091;top:2934;width:300;height:435;mso-wrap-style:none" filled="f" stroked="f">
              <v:textbox style="mso-fit-shape-to-text:t" inset="0,0,0,0">
                <w:txbxContent>
                  <w:p w:rsidR="00BE478A" w:rsidRDefault="00BE478A">
                    <w:r>
                      <w:rPr>
                        <w:rFonts w:ascii="Arial" w:hAnsi="Arial" w:cs="Arial"/>
                        <w:b/>
                        <w:bCs/>
                        <w:color w:val="000000"/>
                        <w:sz w:val="16"/>
                        <w:szCs w:val="16"/>
                        <w:lang w:val="en-US"/>
                      </w:rPr>
                      <w:t>Год</w:t>
                    </w:r>
                  </w:p>
                </w:txbxContent>
              </v:textbox>
            </v:rect>
            <v:rect id="_x0000_s1075" style="position:absolute;left:432;top:1071;width:435;height:870;rotation:270;mso-wrap-style:none" filled="f" stroked="f">
              <v:textbox style="mso-fit-shape-to-text:t" inset="0,0,0,0">
                <w:txbxContent>
                  <w:p w:rsidR="00BE478A" w:rsidRDefault="00BE478A">
                    <w:r>
                      <w:rPr>
                        <w:rFonts w:ascii="Arial" w:hAnsi="Arial" w:cs="Arial"/>
                        <w:b/>
                        <w:bCs/>
                        <w:color w:val="000000"/>
                        <w:sz w:val="16"/>
                        <w:szCs w:val="16"/>
                        <w:lang w:val="en-US"/>
                      </w:rPr>
                      <w:t>млрд. руб.</w:t>
                    </w:r>
                  </w:p>
                </w:txbxContent>
              </v:textbox>
            </v:rect>
            <v:rect id="_x0000_s1076" style="position:absolute;left:3665;top:1337;width:1743;height:875" strokeweight="0"/>
            <v:line id="_x0000_s1077" style="position:absolute" from="3721,1479" to="4025,1480" strokecolor="navy" strokeweight="31e-5mm"/>
            <v:shape id="_x0000_s1078" style="position:absolute;left:3834;top:1443;width:67;height:71" coordsize="67,71" path="m33,l67,36,33,71,,36,33,xe" fillcolor="navy" strokecolor="navy" strokeweight="31e-5mm">
              <v:path arrowok="t"/>
            </v:shape>
            <v:rect id="_x0000_s1079" style="position:absolute;left:4059;top:1372;width:1515;height:435;mso-wrap-style:none" filled="f" stroked="f">
              <v:textbox style="mso-fit-shape-to-text:t" inset="0,0,0,0">
                <w:txbxContent>
                  <w:p w:rsidR="00BE478A" w:rsidRDefault="00BE478A">
                    <w:r>
                      <w:rPr>
                        <w:rFonts w:ascii="Arial" w:hAnsi="Arial" w:cs="Arial"/>
                        <w:color w:val="000000"/>
                        <w:sz w:val="16"/>
                        <w:szCs w:val="16"/>
                        <w:lang w:val="en-US"/>
                      </w:rPr>
                      <w:t xml:space="preserve">налоговые доходы </w:t>
                    </w:r>
                  </w:p>
                </w:txbxContent>
              </v:textbox>
            </v:rect>
            <v:line id="_x0000_s1080" style="position:absolute" from="3721,1917" to="4025,1918" strokecolor="fuchsia" strokeweight="31e-5mm"/>
            <v:rect id="_x0000_s1081" style="position:absolute;left:3834;top:1881;width:56;height:59" fillcolor="fuchsia" strokecolor="fuchsia" strokeweight="31e-5mm"/>
            <v:rect id="_x0000_s1082" style="position:absolute;left:4059;top:1810;width:1065;height:435;mso-wrap-style:none" filled="f" stroked="f">
              <v:textbox style="mso-fit-shape-to-text:t" inset="0,0,0,0">
                <w:txbxContent>
                  <w:p w:rsidR="00BE478A" w:rsidRDefault="00BE478A">
                    <w:r>
                      <w:rPr>
                        <w:rFonts w:ascii="Arial" w:hAnsi="Arial" w:cs="Arial"/>
                        <w:color w:val="000000"/>
                        <w:sz w:val="16"/>
                        <w:szCs w:val="16"/>
                        <w:lang w:val="en-US"/>
                      </w:rPr>
                      <w:t>неналоговые</w:t>
                    </w:r>
                  </w:p>
                </w:txbxContent>
              </v:textbox>
            </v:rect>
            <v:rect id="_x0000_s1083" style="position:absolute;left:4059;top:1999;width:600;height:435;mso-wrap-style:none" filled="f" stroked="f">
              <v:textbox style="mso-fit-shape-to-text:t" inset="0,0,0,0">
                <w:txbxContent>
                  <w:p w:rsidR="00BE478A" w:rsidRDefault="00BE478A">
                    <w:r>
                      <w:rPr>
                        <w:rFonts w:ascii="Arial" w:hAnsi="Arial" w:cs="Arial"/>
                        <w:color w:val="000000"/>
                        <w:sz w:val="16"/>
                        <w:szCs w:val="16"/>
                        <w:lang w:val="en-US"/>
                      </w:rPr>
                      <w:t xml:space="preserve">доходы </w:t>
                    </w:r>
                  </w:p>
                </w:txbxContent>
              </v:textbox>
            </v:rect>
            <v:rect id="_x0000_s1084" style="position:absolute;left:56;top:59;width:5397;height:3242" filled="f" strokeweight="31e-5mm"/>
            <w10:wrap type="none"/>
            <w10:anchorlock/>
          </v:group>
        </w:pict>
      </w:r>
    </w:p>
    <w:p w:rsidR="00BE478A" w:rsidRPr="00111C2A" w:rsidRDefault="00BE478A" w:rsidP="00111C2A">
      <w:pPr>
        <w:shd w:val="clear" w:color="auto" w:fill="FFFFFF"/>
        <w:suppressAutoHyphens/>
        <w:spacing w:line="360" w:lineRule="auto"/>
        <w:ind w:firstLine="709"/>
        <w:jc w:val="both"/>
        <w:rPr>
          <w:rFonts w:ascii="Times New Roman" w:hAnsi="Times New Roman"/>
          <w:b/>
          <w:bCs/>
          <w:color w:val="000000"/>
          <w:sz w:val="28"/>
          <w:szCs w:val="36"/>
        </w:rPr>
      </w:pPr>
    </w:p>
    <w:p w:rsidR="00BE478A" w:rsidRPr="00111C2A" w:rsidRDefault="00BE478A" w:rsidP="00111C2A">
      <w:pPr>
        <w:shd w:val="clear" w:color="auto" w:fill="FFFFFF"/>
        <w:suppressAutoHyphens/>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Всего доходы в 2009</w:t>
      </w:r>
      <w:r w:rsidRPr="00111C2A">
        <w:rPr>
          <w:rFonts w:ascii="Times New Roman" w:hAnsi="Times New Roman"/>
          <w:color w:val="000000"/>
          <w:sz w:val="28"/>
          <w:szCs w:val="28"/>
        </w:rPr>
        <w:t xml:space="preserve"> г. составят 6644,4 млрд. руб., что на 320</w:t>
      </w:r>
      <w:r>
        <w:rPr>
          <w:rFonts w:ascii="Times New Roman" w:hAnsi="Times New Roman"/>
          <w:color w:val="000000"/>
          <w:sz w:val="28"/>
          <w:szCs w:val="28"/>
        </w:rPr>
        <w:t>,9 млрд. руб. меньше, чем в 2008</w:t>
      </w:r>
      <w:r w:rsidRPr="00111C2A">
        <w:rPr>
          <w:rFonts w:ascii="Times New Roman" w:hAnsi="Times New Roman"/>
          <w:color w:val="000000"/>
          <w:sz w:val="28"/>
          <w:szCs w:val="28"/>
        </w:rPr>
        <w:t xml:space="preserve"> г.,</w:t>
      </w:r>
      <w:r>
        <w:rPr>
          <w:rFonts w:ascii="Times New Roman" w:hAnsi="Times New Roman"/>
          <w:color w:val="000000"/>
          <w:sz w:val="28"/>
          <w:szCs w:val="28"/>
        </w:rPr>
        <w:t xml:space="preserve"> 2011</w:t>
      </w:r>
      <w:r w:rsidRPr="00111C2A">
        <w:rPr>
          <w:rFonts w:ascii="Times New Roman" w:hAnsi="Times New Roman"/>
          <w:color w:val="000000"/>
          <w:sz w:val="28"/>
          <w:szCs w:val="28"/>
        </w:rPr>
        <w:t xml:space="preserve"> г. доходы возрастут на 485,</w:t>
      </w:r>
      <w:r>
        <w:rPr>
          <w:rFonts w:ascii="Times New Roman" w:hAnsi="Times New Roman"/>
          <w:color w:val="000000"/>
          <w:sz w:val="28"/>
          <w:szCs w:val="28"/>
        </w:rPr>
        <w:t>9 млрд. руб. по сравнению с 2008</w:t>
      </w:r>
      <w:r w:rsidRPr="00111C2A">
        <w:rPr>
          <w:rFonts w:ascii="Times New Roman" w:hAnsi="Times New Roman"/>
          <w:color w:val="000000"/>
          <w:sz w:val="28"/>
          <w:szCs w:val="28"/>
        </w:rPr>
        <w:t xml:space="preserve"> г. </w:t>
      </w:r>
    </w:p>
    <w:p w:rsidR="00BE478A" w:rsidRPr="00111C2A" w:rsidRDefault="00BE478A" w:rsidP="00111C2A">
      <w:pPr>
        <w:shd w:val="clear" w:color="auto" w:fill="FFFFFF"/>
        <w:suppressAutoHyphens/>
        <w:spacing w:line="360" w:lineRule="auto"/>
        <w:ind w:firstLine="709"/>
        <w:jc w:val="both"/>
        <w:rPr>
          <w:rFonts w:ascii="Times New Roman" w:hAnsi="Times New Roman"/>
          <w:color w:val="000000"/>
          <w:sz w:val="28"/>
          <w:szCs w:val="28"/>
        </w:rPr>
      </w:pPr>
      <w:r w:rsidRPr="00111C2A">
        <w:rPr>
          <w:rFonts w:ascii="Times New Roman" w:hAnsi="Times New Roman"/>
          <w:color w:val="000000"/>
          <w:sz w:val="28"/>
          <w:szCs w:val="28"/>
        </w:rPr>
        <w:t xml:space="preserve">Из них </w:t>
      </w:r>
      <w:r>
        <w:rPr>
          <w:rFonts w:ascii="Times New Roman" w:hAnsi="Times New Roman"/>
          <w:color w:val="000000"/>
          <w:sz w:val="28"/>
          <w:szCs w:val="28"/>
        </w:rPr>
        <w:t>налоговые доходы составят в 2009</w:t>
      </w:r>
      <w:r w:rsidRPr="00111C2A">
        <w:rPr>
          <w:rFonts w:ascii="Times New Roman" w:hAnsi="Times New Roman"/>
          <w:color w:val="000000"/>
          <w:sz w:val="28"/>
          <w:szCs w:val="28"/>
        </w:rPr>
        <w:t xml:space="preserve"> г. 4226 млрд</w:t>
      </w:r>
      <w:r>
        <w:rPr>
          <w:rFonts w:ascii="Times New Roman" w:hAnsi="Times New Roman"/>
          <w:color w:val="000000"/>
          <w:sz w:val="28"/>
          <w:szCs w:val="28"/>
        </w:rPr>
        <w:t>. руб. (12,1% к ВВП), а в 2011</w:t>
      </w:r>
      <w:r w:rsidRPr="00111C2A">
        <w:rPr>
          <w:rFonts w:ascii="Times New Roman" w:hAnsi="Times New Roman"/>
          <w:color w:val="000000"/>
          <w:sz w:val="28"/>
          <w:szCs w:val="28"/>
        </w:rPr>
        <w:t xml:space="preserve"> г. – 4972,9 млрд. руб. (11,1% к ВВП), что на 1111,</w:t>
      </w:r>
      <w:r>
        <w:rPr>
          <w:rFonts w:ascii="Times New Roman" w:hAnsi="Times New Roman"/>
          <w:color w:val="000000"/>
          <w:sz w:val="28"/>
          <w:szCs w:val="28"/>
        </w:rPr>
        <w:t>61 млрд. руб. больше, чем в 2008</w:t>
      </w:r>
      <w:r w:rsidRPr="00111C2A">
        <w:rPr>
          <w:rFonts w:ascii="Times New Roman" w:hAnsi="Times New Roman"/>
          <w:color w:val="000000"/>
          <w:sz w:val="28"/>
          <w:szCs w:val="28"/>
        </w:rPr>
        <w:t xml:space="preserve"> г. Из них лидирующее место занимает НДС </w:t>
      </w:r>
      <w:r>
        <w:rPr>
          <w:rFonts w:ascii="Times New Roman" w:hAnsi="Times New Roman"/>
          <w:color w:val="000000"/>
          <w:sz w:val="28"/>
          <w:szCs w:val="28"/>
        </w:rPr>
        <w:t>(51,31% в 2008 г., 64,78% в 2011</w:t>
      </w:r>
      <w:r w:rsidRPr="00111C2A">
        <w:rPr>
          <w:rFonts w:ascii="Times New Roman" w:hAnsi="Times New Roman"/>
          <w:color w:val="000000"/>
          <w:sz w:val="28"/>
          <w:szCs w:val="28"/>
        </w:rPr>
        <w:t xml:space="preserve"> г.), затем идет налог НДПИ (20,84% в 200</w:t>
      </w:r>
      <w:r>
        <w:rPr>
          <w:rFonts w:ascii="Times New Roman" w:hAnsi="Times New Roman"/>
          <w:color w:val="000000"/>
          <w:sz w:val="28"/>
          <w:szCs w:val="28"/>
        </w:rPr>
        <w:t>9 г., 17,44% в 2011</w:t>
      </w:r>
      <w:r w:rsidRPr="00111C2A">
        <w:rPr>
          <w:rFonts w:ascii="Times New Roman" w:hAnsi="Times New Roman"/>
          <w:color w:val="000000"/>
          <w:sz w:val="28"/>
          <w:szCs w:val="28"/>
        </w:rPr>
        <w:t xml:space="preserve"> г.) и налог на прибыль организаций </w:t>
      </w:r>
      <w:r>
        <w:rPr>
          <w:rFonts w:ascii="Times New Roman" w:hAnsi="Times New Roman"/>
          <w:color w:val="000000"/>
          <w:sz w:val="28"/>
          <w:szCs w:val="28"/>
        </w:rPr>
        <w:t>(12,42% в 2008 г., 12,77% в 2011</w:t>
      </w:r>
      <w:r w:rsidRPr="00111C2A">
        <w:rPr>
          <w:rFonts w:ascii="Times New Roman" w:hAnsi="Times New Roman"/>
          <w:color w:val="000000"/>
          <w:sz w:val="28"/>
          <w:szCs w:val="28"/>
        </w:rPr>
        <w:t xml:space="preserve"> г.).</w:t>
      </w:r>
    </w:p>
    <w:p w:rsidR="00BE478A" w:rsidRDefault="00BE478A" w:rsidP="00111C2A">
      <w:pPr>
        <w:spacing w:after="0" w:line="360" w:lineRule="auto"/>
        <w:jc w:val="both"/>
        <w:rPr>
          <w:rFonts w:ascii="Times New Roman" w:hAnsi="Times New Roman"/>
          <w:color w:val="000000"/>
          <w:sz w:val="28"/>
          <w:szCs w:val="28"/>
        </w:rPr>
      </w:pPr>
      <w:r w:rsidRPr="00111C2A">
        <w:rPr>
          <w:rFonts w:ascii="Times New Roman" w:hAnsi="Times New Roman"/>
          <w:color w:val="000000"/>
          <w:sz w:val="28"/>
          <w:szCs w:val="28"/>
        </w:rPr>
        <w:t>Неналоговые доходы составят 1846,1</w:t>
      </w:r>
      <w:r>
        <w:rPr>
          <w:rFonts w:ascii="Times New Roman" w:hAnsi="Times New Roman"/>
          <w:color w:val="000000"/>
          <w:sz w:val="28"/>
          <w:szCs w:val="28"/>
        </w:rPr>
        <w:t xml:space="preserve"> млрд. руб. (5,27% к ВВП) в 2009</w:t>
      </w:r>
      <w:r w:rsidRPr="00111C2A">
        <w:rPr>
          <w:rFonts w:ascii="Times New Roman" w:hAnsi="Times New Roman"/>
          <w:color w:val="000000"/>
          <w:sz w:val="28"/>
          <w:szCs w:val="28"/>
        </w:rPr>
        <w:t xml:space="preserve"> г., в 201</w:t>
      </w:r>
      <w:r>
        <w:rPr>
          <w:rFonts w:ascii="Times New Roman" w:hAnsi="Times New Roman"/>
          <w:color w:val="000000"/>
          <w:sz w:val="28"/>
          <w:szCs w:val="28"/>
        </w:rPr>
        <w:t>1</w:t>
      </w:r>
      <w:r w:rsidRPr="00111C2A">
        <w:rPr>
          <w:rFonts w:ascii="Times New Roman" w:hAnsi="Times New Roman"/>
          <w:color w:val="000000"/>
          <w:sz w:val="28"/>
          <w:szCs w:val="28"/>
        </w:rPr>
        <w:t xml:space="preserve"> г. – 2447,7 млрд. руб., что на 274,16 млрд. руб. </w:t>
      </w:r>
      <w:r>
        <w:rPr>
          <w:rFonts w:ascii="Times New Roman" w:hAnsi="Times New Roman"/>
          <w:color w:val="000000"/>
          <w:sz w:val="28"/>
          <w:szCs w:val="28"/>
        </w:rPr>
        <w:t>меньше, чем в 2008</w:t>
      </w:r>
      <w:r w:rsidRPr="00111C2A">
        <w:rPr>
          <w:rFonts w:ascii="Times New Roman" w:hAnsi="Times New Roman"/>
          <w:color w:val="000000"/>
          <w:sz w:val="28"/>
          <w:szCs w:val="28"/>
        </w:rPr>
        <w:t xml:space="preserve"> г. Из них лидирующее место занимают доходы от ВЭД (64,42% в 200</w:t>
      </w:r>
      <w:r>
        <w:rPr>
          <w:rFonts w:ascii="Times New Roman" w:hAnsi="Times New Roman"/>
          <w:color w:val="000000"/>
          <w:sz w:val="28"/>
          <w:szCs w:val="28"/>
        </w:rPr>
        <w:t>9</w:t>
      </w:r>
      <w:r w:rsidRPr="00111C2A">
        <w:rPr>
          <w:rFonts w:ascii="Times New Roman" w:hAnsi="Times New Roman"/>
          <w:color w:val="000000"/>
          <w:sz w:val="28"/>
          <w:szCs w:val="28"/>
        </w:rPr>
        <w:t xml:space="preserve"> </w:t>
      </w:r>
      <w:r>
        <w:rPr>
          <w:rFonts w:ascii="Times New Roman" w:hAnsi="Times New Roman"/>
          <w:color w:val="000000"/>
          <w:sz w:val="28"/>
          <w:szCs w:val="28"/>
        </w:rPr>
        <w:t>г., 68,33% в 2011</w:t>
      </w:r>
      <w:r w:rsidRPr="00111C2A">
        <w:rPr>
          <w:rFonts w:ascii="Times New Roman" w:hAnsi="Times New Roman"/>
          <w:color w:val="000000"/>
          <w:sz w:val="28"/>
          <w:szCs w:val="28"/>
        </w:rPr>
        <w:t xml:space="preserve"> г.), затем идут доходы от оказания платных услуг (5,45% в 200</w:t>
      </w:r>
      <w:r>
        <w:rPr>
          <w:rFonts w:ascii="Times New Roman" w:hAnsi="Times New Roman"/>
          <w:color w:val="000000"/>
          <w:sz w:val="28"/>
          <w:szCs w:val="28"/>
        </w:rPr>
        <w:t>9</w:t>
      </w:r>
      <w:r w:rsidRPr="00111C2A">
        <w:rPr>
          <w:rFonts w:ascii="Times New Roman" w:hAnsi="Times New Roman"/>
          <w:color w:val="000000"/>
          <w:sz w:val="28"/>
          <w:szCs w:val="28"/>
        </w:rPr>
        <w:t xml:space="preserve"> г., 4,61% в 201</w:t>
      </w:r>
      <w:r>
        <w:rPr>
          <w:rFonts w:ascii="Times New Roman" w:hAnsi="Times New Roman"/>
          <w:color w:val="000000"/>
          <w:sz w:val="28"/>
          <w:szCs w:val="28"/>
        </w:rPr>
        <w:t>1</w:t>
      </w:r>
      <w:r w:rsidRPr="00111C2A">
        <w:rPr>
          <w:rFonts w:ascii="Times New Roman" w:hAnsi="Times New Roman"/>
          <w:color w:val="000000"/>
          <w:sz w:val="28"/>
          <w:szCs w:val="28"/>
        </w:rPr>
        <w:t xml:space="preserve"> г.) и доходы от использования имущества (4,11% в 200</w:t>
      </w:r>
      <w:r>
        <w:rPr>
          <w:rFonts w:ascii="Times New Roman" w:hAnsi="Times New Roman"/>
          <w:color w:val="000000"/>
          <w:sz w:val="28"/>
          <w:szCs w:val="28"/>
        </w:rPr>
        <w:t>9</w:t>
      </w:r>
      <w:r w:rsidRPr="00111C2A">
        <w:rPr>
          <w:rFonts w:ascii="Times New Roman" w:hAnsi="Times New Roman"/>
          <w:color w:val="000000"/>
          <w:sz w:val="28"/>
          <w:szCs w:val="28"/>
        </w:rPr>
        <w:t xml:space="preserve"> г., 3,28% в 201</w:t>
      </w:r>
      <w:r>
        <w:rPr>
          <w:rFonts w:ascii="Times New Roman" w:hAnsi="Times New Roman"/>
          <w:color w:val="000000"/>
          <w:sz w:val="28"/>
          <w:szCs w:val="28"/>
        </w:rPr>
        <w:t>1</w:t>
      </w:r>
      <w:r w:rsidRPr="00111C2A">
        <w:rPr>
          <w:rFonts w:ascii="Times New Roman" w:hAnsi="Times New Roman"/>
          <w:color w:val="000000"/>
          <w:sz w:val="28"/>
          <w:szCs w:val="28"/>
        </w:rPr>
        <w:t xml:space="preserve"> г.).</w:t>
      </w: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Default="00BE478A" w:rsidP="00111C2A">
      <w:pPr>
        <w:spacing w:after="0" w:line="360" w:lineRule="auto"/>
        <w:jc w:val="both"/>
        <w:rPr>
          <w:rFonts w:ascii="Times New Roman" w:hAnsi="Times New Roman"/>
          <w:color w:val="000000"/>
          <w:sz w:val="28"/>
          <w:szCs w:val="28"/>
        </w:rPr>
      </w:pPr>
    </w:p>
    <w:p w:rsidR="00BE478A" w:rsidRPr="00111C2A" w:rsidRDefault="00BE478A" w:rsidP="00111C2A">
      <w:pPr>
        <w:pStyle w:val="1"/>
        <w:numPr>
          <w:ilvl w:val="0"/>
          <w:numId w:val="3"/>
        </w:numPr>
        <w:spacing w:after="0" w:line="360" w:lineRule="auto"/>
        <w:jc w:val="center"/>
        <w:rPr>
          <w:rFonts w:ascii="Times New Roman" w:hAnsi="Times New Roman"/>
          <w:b/>
          <w:sz w:val="28"/>
          <w:szCs w:val="28"/>
        </w:rPr>
      </w:pPr>
      <w:r>
        <w:rPr>
          <w:rFonts w:ascii="Times New Roman" w:hAnsi="Times New Roman"/>
          <w:b/>
          <w:sz w:val="28"/>
          <w:szCs w:val="28"/>
        </w:rPr>
        <w:t>И</w:t>
      </w:r>
      <w:r w:rsidRPr="00111C2A">
        <w:rPr>
          <w:rFonts w:ascii="Times New Roman" w:hAnsi="Times New Roman"/>
          <w:b/>
          <w:sz w:val="28"/>
          <w:szCs w:val="28"/>
        </w:rPr>
        <w:t>счисление и взимание налоговых платежей</w:t>
      </w:r>
    </w:p>
    <w:p w:rsidR="00BE478A" w:rsidRDefault="00BE478A" w:rsidP="00111C2A">
      <w:pPr>
        <w:spacing w:after="0" w:line="360" w:lineRule="auto"/>
        <w:jc w:val="both"/>
        <w:rPr>
          <w:rFonts w:ascii="Times New Roman" w:hAnsi="Times New Roman"/>
          <w:sz w:val="28"/>
          <w:szCs w:val="28"/>
        </w:rPr>
      </w:pP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Государство, выражая интересы общества в различных сферах жизнедеятельности, вырабатывает и осуществляет соответствующую политику - экономическую, социальную, экологическую, демографическую и другие. За счет налоговых взносов формируются финансовые ресурсы государства, аккумулируемые в его бюджете и внебюджетных фондах. Налогообложение основывается на 15 социальных законах, законе о бюджете и налоговом кодексе.</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Налоги - обязательные сборы и платежи, взимаемые государством с физических и юридических лиц в бюджеты соответствующего уровня или во внебюджетные фонды по ставке, устанавливаемой в законодательном порядке. Выплаты принудительны и безвозмездны.</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Налоги - гибкий инструмент воздействия на находящуюся в постоянном движении экономику: они помогают поощрять или сдерживать определенные виды деятельности, направлять развитие тех или иных отраслей промышленности, воздействовать на экономическую активность предпринимателей, сбалансировать платежеспособный спрос и предложение, регулировать количество денег в обращении.</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Налоговая система РФ представлена совокупностью налогов, сборов, пошлин и других платежей, взимаемых в установленном порядке на территории страны; целевыми отчислениями в около 15 государственных внебюджетных фондов; компетенцией органов государственной власти в области налогового регулирования и способами их взаимодействия между собой; методами исчисления налогов, а также налоговым контролем. При формировании налоговой системы исходят из ряда принципов: 1. Виды налогов, порядок их расчетов, сроки уплаты и ответственность за уклонение от налогов имеют силу закона. 2. Сочетание стабильности и гибкости налоговой системы должны обеспечить соблюдение экономических интересов участников общественного производства. Правила применения налогов должны быть стабильны: ставки, виды, элементы налоговой системы должны меняться при изменении экономических условий редко, т. к. это позволяет планировать деятельность 3. Обязателен механизм защиты от двойного налогообложения. 4. Налоги должны быть разделены по уровням изъятия. 5. Ставки налогообложения должны быть едиными для всех предприятий. Равные доходы при равных условиях их получения должны облагаться одинаковыми по величине налогами. С равных доходов при разных условиях их получения должны взиматься разные налоги. 6. Единая налоговая ставка должна дополняться системой налоговых льгот, носящей целевой и адресный характер, связанный с социальной сферой, стимулированием НТП, защитой окружающей среды. Как правило, обязательна активная поддержка предпринимательства. 7. Система налогообложения должна быть комплексной при умелом сочетании разных способов налогообложения. Объекты налогообложения разнообразны: психологически легче платить много маленьких налогов, чем один большой. 8. Обязательны простота, равномерность, точность, удобство по форме, экономность сбора, избежание чрезмерной тяжести. Налоги по способу взимания бывают прямыми и косвенными. Прямые налоги взимаются государством непосредственно с доходов и имущества налогоплательщиков. Объектом налога выступает доход (зарплата, прибыль, процент и т.п.) и стоимость имущества налогоплательщиков (земля, основные средства и т.п.).</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Косвенные налоги устанавливаются в виде надбавок к цене товаров или тарифов на услуги (акцизы, НДС , таможенные пошлины, налог с продаж). Эти налоги начисляются предприятию для того, чтобы оно удерживало их с других налогоплательщиков и сдавало финансовому ведомству.</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В зависимости от характера ставок различают регрессивные, пропорциональные и прогрессивные налоги. Прогрессивный налог - это налог, который возрастает быстрее, чем прирастает доход. Для разных по величине доходов устанавливается несколько шкал налоговых ставок.</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Регрессивный налог характеризуется взиманием более высокого процента с низких доходов и меньшего процента с высоких доходов. Это такой налог, который возрастает медленнее, чем доход. Косвенные налоги чаще всего регрессивные.</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Пропорциональный налог - это, когда применяется единая ставка для доходов любой величины. Пропорциональный налог может оказаться регрессивным: если из реально получаемых доходов вычесть обязательные затраты, останется дискреционный доход, который может вырасти или уменьшиться после введения новых налогов.</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В зависимости от органа власти, в распоряжение которого поступают те или иные налоги, различают государственные и местные. К государственным налогам относятся подоходный, на прибыль, таможенные пошлины. Основным видом местного налога является имущественный налог.</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Налоги по их использованию делятся на общие и специальные. Общие налоги предназначены для финансирования текущих и капитальных расходов государственных и местных бюджетов без закрепления за каким-либо определенным видом расходов. Специальные налоги имеют целевое назначение.</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Законодательством установлено, что объектами налогообложения являются: прибыль, доход, стоимость определенных товаров, добавленная стоимость продукции, имущество юридических и физических лиц, передача имущества, отдельные операции, отдельные виды деятельности, минимальная месячная оплата труда и др.</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Налоги в зависимости от источников их покрытия группируются следующим образом: 1) налоги, расходы по которым относятся на себестоимость продукции (работ, услуг) - земельный налог, страховые взносы; 2) налоги, расходы по которым относятся на выручку от реализации</w:t>
      </w:r>
      <w:r>
        <w:rPr>
          <w:rFonts w:ascii="Times New Roman" w:hAnsi="Times New Roman"/>
          <w:sz w:val="28"/>
          <w:szCs w:val="28"/>
        </w:rPr>
        <w:t xml:space="preserve"> продукции (работ, услуг) - НДС</w:t>
      </w:r>
      <w:r w:rsidRPr="00111C2A">
        <w:rPr>
          <w:rFonts w:ascii="Times New Roman" w:hAnsi="Times New Roman"/>
          <w:sz w:val="28"/>
          <w:szCs w:val="28"/>
        </w:rPr>
        <w:t>, акцизы, экспортные тарифы; 3) налоги, расходы по которым относятся на финансовый результат - налог на прибыль, на имущество предприятия, на рекламу, некоторые целевые сборы; 4) налоги, расходы по которым покрываются из прибыли, оставшейся в распоряжении предприятий - лицензионный сбор за право торговли, сбор со сделок, совершаемых на биржах. Способ реализации общественного назначения налогов как инструмента стоимостного распределения и перераспределения доходов выражается функциями налогов.</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Первой и наиболее последовательно реализуемой функцией налогов выступает фискальная функция, которая состоит в формировании денежных доходов государства на содержание государственного аппарата, армии, развитие науки и техники, поддержку детей, пожилых и больных людей, для покрытия расходов на образование, детские дома, на здравоохранение, строительство государственных сооружений, дорог, защиту окружающей среды.</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Другая функция налогов - экономическая, которая состоит в воздействии через налоги на общественное воспроизводство, поощряя, ограничивая или контролируя различные процессы.</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Льготы поощряют развитие того, за что они даются, например, если не облагать часть прибыли на развитие новой техники, то поощряется технический прогресс, на благотворительность - решаются социальные проблемы.</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Если увеличивать налоги на сверхприбыль, то контролируется движение цен на товары и услуги. С ростом налогов доходы в казну уменьшатся, т.к. часть предпринимателей разорится, часть уйдет в теневую экономику, стимулы к труду угаснут.</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Совершенство налоговой системы зависит от эластичности спроса и предложения на товар или услугу. Продавцы перекладывают уплату налогов на покупателей, когда спрос неэластичен. Если неэластично предложение, то налоги перекладываются на продавцов.</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Когда размеры налогов разумны, известно их назначение, от их уплаты, как правило, не уклоняются. Известны три способа увеличения налоговых поступлений в бюджет: расширение круга налогоплательщиков; увеличение числа объектов, с которых взимается налог; повышение налоговых ставок. Ставки налогов должны быть столь высокими, чтобы предотвратить инфляцию, но в то же время столь низкими, чтобы стимулировать вложения капитала, обеспечивать развитие производства.</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Предельный уровень налогообложения определяется по следующим признакам: 1) если при очередном повышении налоговой ставки поступления в бюджет растут непропорционально медленно или сокращаются; 2) если снижаются темпы экономического роста, уменьшаются долгосрочные вложения капитала, ухудшается материальное положение населения; 3) если растет «теневая» экономика, т.е. скрытое или явное уклонение от налогов. Основные характерные черты налоговой системы сведены в таблицу 7.</w:t>
      </w:r>
    </w:p>
    <w:p w:rsidR="00BE478A" w:rsidRPr="00111C2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В системе налогообложения существуют разнообразные льготы, например, освобождение от налога на ряд лет, снижение ставок налогов, вычитание из налогооблагаемой базы расходов, в которых заинтересовано государство, установление скидок при образовании разных фондов, возврат ранее уплаченных налогов, налоговый кредит или отсрочка платежей налогов, необлагаемый минимум, изъятие определенных элементов из обложения, освобождение от уплаты отдельных категорий налогоплательщиков и др.</w:t>
      </w:r>
    </w:p>
    <w:p w:rsidR="00BE478A" w:rsidRDefault="00BE478A" w:rsidP="00111C2A">
      <w:pPr>
        <w:spacing w:after="0" w:line="360" w:lineRule="auto"/>
        <w:ind w:firstLine="709"/>
        <w:jc w:val="both"/>
        <w:rPr>
          <w:rFonts w:ascii="Times New Roman" w:hAnsi="Times New Roman"/>
          <w:sz w:val="28"/>
          <w:szCs w:val="28"/>
        </w:rPr>
      </w:pPr>
      <w:r w:rsidRPr="00111C2A">
        <w:rPr>
          <w:rFonts w:ascii="Times New Roman" w:hAnsi="Times New Roman"/>
          <w:sz w:val="28"/>
          <w:szCs w:val="28"/>
        </w:rPr>
        <w:t>В случае нарушения налогового законодательства налогоплательщик несет ответственность в виде взыскания всей суммы сокрытого(заниженного) дохода, либо суммы налога за иной сокрытый объект налогообложения, а также штрафа в размере той же суммы и пени в размере одной трехсотой части ставки рефинансирования за каждый день просрочки. Повторное или умышленное сокрытие (устанавливается судом) наказывается в 2-х и 5-и кратном размере.</w:t>
      </w:r>
    </w:p>
    <w:p w:rsidR="00BE478A" w:rsidRDefault="00BE478A" w:rsidP="00111C2A">
      <w:pPr>
        <w:spacing w:after="0" w:line="360" w:lineRule="auto"/>
        <w:ind w:firstLine="709"/>
        <w:jc w:val="both"/>
        <w:rPr>
          <w:rFonts w:ascii="Times New Roman" w:hAnsi="Times New Roman"/>
          <w:sz w:val="28"/>
          <w:szCs w:val="28"/>
        </w:rPr>
      </w:pPr>
    </w:p>
    <w:p w:rsidR="00BE478A" w:rsidRDefault="00BE478A" w:rsidP="00111C2A">
      <w:pPr>
        <w:spacing w:after="0" w:line="360" w:lineRule="auto"/>
        <w:ind w:firstLine="709"/>
        <w:jc w:val="both"/>
        <w:rPr>
          <w:rFonts w:ascii="Times New Roman" w:hAnsi="Times New Roman"/>
          <w:sz w:val="28"/>
          <w:szCs w:val="28"/>
        </w:rPr>
      </w:pPr>
    </w:p>
    <w:p w:rsidR="00BE478A" w:rsidRDefault="00BE478A" w:rsidP="00111C2A">
      <w:pPr>
        <w:spacing w:after="0" w:line="360" w:lineRule="auto"/>
        <w:ind w:firstLine="709"/>
        <w:jc w:val="both"/>
        <w:rPr>
          <w:rFonts w:ascii="Times New Roman" w:hAnsi="Times New Roman"/>
          <w:sz w:val="28"/>
          <w:szCs w:val="28"/>
        </w:rPr>
      </w:pPr>
    </w:p>
    <w:p w:rsidR="00BE478A" w:rsidRDefault="00BE478A" w:rsidP="00111C2A">
      <w:pPr>
        <w:spacing w:after="0" w:line="360" w:lineRule="auto"/>
        <w:ind w:firstLine="709"/>
        <w:jc w:val="both"/>
        <w:rPr>
          <w:rFonts w:ascii="Times New Roman" w:hAnsi="Times New Roman"/>
          <w:sz w:val="28"/>
          <w:szCs w:val="28"/>
        </w:rPr>
      </w:pPr>
    </w:p>
    <w:p w:rsidR="00BE478A" w:rsidRPr="00111C2A" w:rsidRDefault="00BE478A" w:rsidP="00111C2A">
      <w:pPr>
        <w:pStyle w:val="1"/>
        <w:numPr>
          <w:ilvl w:val="0"/>
          <w:numId w:val="3"/>
        </w:numPr>
        <w:spacing w:after="0" w:line="360" w:lineRule="auto"/>
        <w:jc w:val="center"/>
        <w:rPr>
          <w:rFonts w:ascii="Times New Roman" w:hAnsi="Times New Roman"/>
          <w:b/>
          <w:sz w:val="28"/>
          <w:szCs w:val="28"/>
        </w:rPr>
      </w:pPr>
      <w:r w:rsidRPr="00111C2A">
        <w:rPr>
          <w:rFonts w:ascii="Times New Roman" w:hAnsi="Times New Roman"/>
          <w:b/>
          <w:sz w:val="28"/>
          <w:szCs w:val="28"/>
        </w:rPr>
        <w:t>Характеристика неналоговых доходов бюджета</w:t>
      </w:r>
    </w:p>
    <w:p w:rsidR="00BE478A" w:rsidRDefault="00BE478A" w:rsidP="00111C2A">
      <w:pPr>
        <w:spacing w:after="0" w:line="360" w:lineRule="auto"/>
        <w:jc w:val="center"/>
        <w:rPr>
          <w:rFonts w:ascii="Times New Roman" w:hAnsi="Times New Roman"/>
          <w:b/>
          <w:sz w:val="28"/>
          <w:szCs w:val="28"/>
        </w:rPr>
      </w:pP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Неналоговые доходы, равно как и налоговые устанавливаются органами представительной власти Российской Федерации и субъектов Российской Федерации. Перечень неналоговых доходов един для бюджетов всех уровней и устанавливается законом о бюджетной классификации. Виды неналоговых доходов определяются Бюджетным кодексом Российской Федерации.</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Неналоговые формы мобилизации финансовых ресурсов имеют характерные черты, отличающие их от налоговых поступлений:</w:t>
      </w:r>
    </w:p>
    <w:p w:rsidR="00BE478A" w:rsidRPr="00DF0E20" w:rsidRDefault="00BE478A" w:rsidP="00DF0E20">
      <w:pPr>
        <w:pStyle w:val="1"/>
        <w:numPr>
          <w:ilvl w:val="0"/>
          <w:numId w:val="7"/>
        </w:numPr>
        <w:tabs>
          <w:tab w:val="left" w:pos="426"/>
        </w:tabs>
        <w:spacing w:after="0" w:line="360" w:lineRule="auto"/>
        <w:ind w:left="426"/>
        <w:jc w:val="both"/>
        <w:rPr>
          <w:rFonts w:ascii="Times New Roman" w:hAnsi="Times New Roman"/>
          <w:sz w:val="28"/>
          <w:szCs w:val="28"/>
        </w:rPr>
      </w:pPr>
      <w:r w:rsidRPr="00DF0E20">
        <w:rPr>
          <w:rFonts w:ascii="Times New Roman" w:hAnsi="Times New Roman"/>
          <w:sz w:val="28"/>
          <w:szCs w:val="28"/>
        </w:rPr>
        <w:t>порядок установления, исчисления и взимания регламентируется комплексом нормативных документов, согласно которым неналоговые доходы могут носить обязательный и необязательный характер, взиматься на добровольной и принудительной основах;</w:t>
      </w:r>
    </w:p>
    <w:p w:rsidR="00BE478A" w:rsidRPr="00DF0E20" w:rsidRDefault="00BE478A" w:rsidP="00DF0E20">
      <w:pPr>
        <w:pStyle w:val="1"/>
        <w:numPr>
          <w:ilvl w:val="0"/>
          <w:numId w:val="7"/>
        </w:numPr>
        <w:spacing w:after="0" w:line="360" w:lineRule="auto"/>
        <w:ind w:left="426"/>
        <w:jc w:val="both"/>
        <w:rPr>
          <w:rFonts w:ascii="Times New Roman" w:hAnsi="Times New Roman"/>
          <w:sz w:val="28"/>
          <w:szCs w:val="28"/>
        </w:rPr>
      </w:pPr>
      <w:r w:rsidRPr="00DF0E20">
        <w:rPr>
          <w:rFonts w:ascii="Times New Roman" w:hAnsi="Times New Roman"/>
          <w:sz w:val="28"/>
          <w:szCs w:val="28"/>
        </w:rPr>
        <w:t>не определены конкретные ставки, сроки уплаты, льготы и другие налоговые элементы;</w:t>
      </w:r>
    </w:p>
    <w:p w:rsidR="00BE478A" w:rsidRPr="00DF0E20" w:rsidRDefault="00BE478A" w:rsidP="00DF0E20">
      <w:pPr>
        <w:pStyle w:val="1"/>
        <w:numPr>
          <w:ilvl w:val="0"/>
          <w:numId w:val="7"/>
        </w:numPr>
        <w:spacing w:after="0" w:line="360" w:lineRule="auto"/>
        <w:ind w:left="426"/>
        <w:jc w:val="both"/>
        <w:rPr>
          <w:rFonts w:ascii="Times New Roman" w:hAnsi="Times New Roman"/>
          <w:sz w:val="28"/>
          <w:szCs w:val="28"/>
        </w:rPr>
      </w:pPr>
      <w:r w:rsidRPr="00DF0E20">
        <w:rPr>
          <w:rFonts w:ascii="Times New Roman" w:hAnsi="Times New Roman"/>
          <w:sz w:val="28"/>
          <w:szCs w:val="28"/>
        </w:rPr>
        <w:t>большая целевая направленность использования поступлений, закрепленная в правовых актах по порядку исчисления и взимания каждого конкретного платежа;</w:t>
      </w:r>
    </w:p>
    <w:p w:rsidR="00BE478A" w:rsidRPr="00DF0E20" w:rsidRDefault="00BE478A" w:rsidP="00DF0E20">
      <w:pPr>
        <w:pStyle w:val="1"/>
        <w:numPr>
          <w:ilvl w:val="0"/>
          <w:numId w:val="7"/>
        </w:numPr>
        <w:spacing w:after="0" w:line="360" w:lineRule="auto"/>
        <w:ind w:left="426"/>
        <w:jc w:val="both"/>
        <w:rPr>
          <w:rFonts w:ascii="Times New Roman" w:hAnsi="Times New Roman"/>
          <w:sz w:val="28"/>
          <w:szCs w:val="28"/>
        </w:rPr>
      </w:pPr>
      <w:r w:rsidRPr="00DF0E20">
        <w:rPr>
          <w:rFonts w:ascii="Times New Roman" w:hAnsi="Times New Roman"/>
          <w:sz w:val="28"/>
          <w:szCs w:val="28"/>
        </w:rPr>
        <w:t>нет жесткого планирования; на практике оно осуществляется, исходя из фактических поступлений за предыдущие периоды с учетом динамики, темпов инфляции и изменений в законодательстве.</w:t>
      </w:r>
    </w:p>
    <w:p w:rsidR="00BE478A" w:rsidRPr="00DF0E20" w:rsidRDefault="00BE478A" w:rsidP="00DF0E20">
      <w:pPr>
        <w:pStyle w:val="1"/>
        <w:numPr>
          <w:ilvl w:val="0"/>
          <w:numId w:val="7"/>
        </w:numPr>
        <w:spacing w:after="0" w:line="360" w:lineRule="auto"/>
        <w:ind w:left="426"/>
        <w:jc w:val="both"/>
        <w:rPr>
          <w:rFonts w:ascii="Times New Roman" w:hAnsi="Times New Roman"/>
          <w:sz w:val="28"/>
          <w:szCs w:val="28"/>
        </w:rPr>
      </w:pPr>
      <w:r w:rsidRPr="00DF0E20">
        <w:rPr>
          <w:rFonts w:ascii="Times New Roman" w:hAnsi="Times New Roman"/>
          <w:sz w:val="28"/>
          <w:szCs w:val="28"/>
        </w:rPr>
        <w:t>в группу неналоговых доходов включаются довольно разнородные платежи, получение которых бюджетом имеет различные основания. Всех их объединяет тот факт, что они не являются налогами.</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Неналоговые доходы являются платежами, которые классифицируются по характеру их поступления в бюджет и включают в себя возмездные операции от прямого предоставления государством разных видов услуг и продажи товаров, а также некоторые безвозмездные платежи в виде штрафов или иных санкций за нарушение законодательства, конфискации и все добровольные невозвратные текущие поступления из негосударственных источников.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Итак, к неналоговым доходам - по законодательству Российской Федерации относятся: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 доходы от использования имущества, находящегося в государственной или муниципальной собственности;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 доходы от продажи или иного возмездного отчуждения имущества, находящегося в государственной и муниципальной собственности;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 доходы от платных услуг, оказываемых соответствующими органами государственной власти, органами местного самоуправления, а также бюджетными учреждениями, находящимися в ведении соответственно федеральных органов исполнительной власти, органов исполнительной власти субъектов РФ, органов местного самоуправления;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 средства, полученные в результате применения мер гражданско-правовой, административной и уголовной ответственности, и иные суммы принудительного изъятия;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 доходы в виде финансовой помощи и бюджетных ссуд, полученных от бюджетов других уровней бюджетной системы РФ;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 xml:space="preserve">а также иные неналоговые доходы. Это следует из ст. 51 Бюджетного Кодекса Российской Федерации. </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Нужно отметить, что в различных нормативных документах приводится не только разный состав, но и разные группировки неналоговых доходов. Так, например, в соответствии с Бюджетным кодексом финансовая помощь бюджетам нижестоящих уровней относилась к группе неналоговых доходов, в то время как в редакции ФЗ “О бюджетной классификации” от 06.05.2003 года помощь бюджетам других уровней относится к самостоятельному разделу «безвозмездные перечисления»1.</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Неналоговые доходы бюджетов разных уровней имеют существенные отличия от налоговых поступлений. Порядок их установления, исчисления и взимания регламентируется комплексом нормативных документов. Например, порядок перечисления средств, получаемых в порядке приватизации государственного или муниципального имущества, определяется законодательством Российской Федерации о приватизации, а взимание отдельных санкций — Гражданским и Уголовным кодексами Российской Федерации. Неналоговые доходы могут носить обязательный и необязательный характер, взиматься на добровольной и принудительной основе. У них не определены конкретные ставки, сроки уплаты, льготы и другие чисто налоговые элементы.</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Как правило, большинство неналоговых доходов зачисляются в соответствующие бюджеты в полном объеме и являются их собственными доходами. За федеральным бюджетом закреплены доходы от внешнеэкономической деятельности, доходы от реализации государственных запасов и резервов и прибыль Банка России по нормативам, установленным федеральными законами.</w:t>
      </w:r>
    </w:p>
    <w:p w:rsidR="00BE478A" w:rsidRPr="00DF0E20"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В структуре неналоговых доходов федерального бюджета Российской Федерации наибольшую долю составляют доходы от внешнеэкономической деятельности, а вторыми по значению являются доходы от сдачи в аренду имущества, находящегося в государственной собственности.</w:t>
      </w:r>
    </w:p>
    <w:p w:rsidR="00BE478A" w:rsidRDefault="00BE478A" w:rsidP="00DF0E20">
      <w:pPr>
        <w:spacing w:after="0" w:line="360" w:lineRule="auto"/>
        <w:ind w:firstLine="426"/>
        <w:jc w:val="both"/>
        <w:rPr>
          <w:rFonts w:ascii="Times New Roman" w:hAnsi="Times New Roman"/>
          <w:sz w:val="28"/>
          <w:szCs w:val="28"/>
        </w:rPr>
      </w:pPr>
      <w:r w:rsidRPr="00DF0E20">
        <w:rPr>
          <w:rFonts w:ascii="Times New Roman" w:hAnsi="Times New Roman"/>
          <w:sz w:val="28"/>
          <w:szCs w:val="28"/>
        </w:rPr>
        <w:t>Резервом роста неналоговых доходов является увеличение доходов от имущества, находящегося в собственности государства, в частности, в виде дивидендов по акциям, от сдачи в аренду объектов недвижимости</w:t>
      </w:r>
      <w:r>
        <w:rPr>
          <w:rFonts w:ascii="Times New Roman" w:hAnsi="Times New Roman"/>
          <w:sz w:val="28"/>
          <w:szCs w:val="28"/>
        </w:rPr>
        <w:t>.</w:t>
      </w: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Default="00BE478A" w:rsidP="00DF0E20">
      <w:pPr>
        <w:spacing w:after="0" w:line="360" w:lineRule="auto"/>
        <w:ind w:firstLine="426"/>
        <w:jc w:val="both"/>
        <w:rPr>
          <w:rFonts w:ascii="Times New Roman" w:hAnsi="Times New Roman"/>
          <w:sz w:val="28"/>
          <w:szCs w:val="28"/>
        </w:rPr>
      </w:pPr>
    </w:p>
    <w:p w:rsidR="00BE478A" w:rsidRPr="00DF0E20" w:rsidRDefault="00BE478A" w:rsidP="00DF0E20">
      <w:pPr>
        <w:pStyle w:val="1"/>
        <w:numPr>
          <w:ilvl w:val="0"/>
          <w:numId w:val="3"/>
        </w:numPr>
        <w:spacing w:after="0" w:line="360" w:lineRule="auto"/>
        <w:jc w:val="center"/>
        <w:rPr>
          <w:rFonts w:ascii="Times New Roman" w:hAnsi="Times New Roman"/>
          <w:b/>
          <w:sz w:val="28"/>
          <w:szCs w:val="28"/>
        </w:rPr>
      </w:pPr>
      <w:r w:rsidRPr="00DF0E20">
        <w:rPr>
          <w:rFonts w:ascii="Times New Roman" w:hAnsi="Times New Roman"/>
          <w:b/>
          <w:sz w:val="28"/>
          <w:szCs w:val="28"/>
        </w:rPr>
        <w:t>Характеристика 1-го звена бюджетного механизма</w:t>
      </w:r>
    </w:p>
    <w:p w:rsidR="00BE478A" w:rsidRDefault="00BE478A" w:rsidP="00DF0E20">
      <w:pPr>
        <w:spacing w:after="0" w:line="360" w:lineRule="auto"/>
        <w:jc w:val="both"/>
        <w:rPr>
          <w:rFonts w:ascii="Times New Roman" w:hAnsi="Times New Roman"/>
          <w:sz w:val="28"/>
          <w:szCs w:val="28"/>
        </w:rPr>
      </w:pPr>
    </w:p>
    <w:p w:rsidR="00BE478A" w:rsidRPr="00DF0E20" w:rsidRDefault="00BE478A" w:rsidP="00DF0E20">
      <w:pPr>
        <w:spacing w:after="0" w:line="360" w:lineRule="auto"/>
        <w:ind w:firstLine="709"/>
        <w:jc w:val="both"/>
        <w:rPr>
          <w:rFonts w:ascii="Times New Roman" w:hAnsi="Times New Roman"/>
          <w:sz w:val="28"/>
          <w:szCs w:val="28"/>
        </w:rPr>
      </w:pPr>
      <w:r w:rsidRPr="00DF0E20">
        <w:rPr>
          <w:rFonts w:ascii="Times New Roman" w:hAnsi="Times New Roman"/>
          <w:sz w:val="28"/>
          <w:szCs w:val="28"/>
        </w:rPr>
        <w:t>Бюджетный механизм представляет собой совокупность методов аккумуляции средств в бюджете, методов и форм выделения из бюджета и межбюджетных отношений. Можно выделить три звена бюджетного механизма:</w:t>
      </w:r>
    </w:p>
    <w:p w:rsidR="00BE478A" w:rsidRPr="00DF0E20" w:rsidRDefault="00BE478A" w:rsidP="00DF0E20">
      <w:pPr>
        <w:pStyle w:val="1"/>
        <w:numPr>
          <w:ilvl w:val="0"/>
          <w:numId w:val="8"/>
        </w:numPr>
        <w:spacing w:after="0" w:line="360" w:lineRule="auto"/>
        <w:jc w:val="both"/>
        <w:rPr>
          <w:rFonts w:ascii="Times New Roman" w:hAnsi="Times New Roman"/>
          <w:sz w:val="28"/>
          <w:szCs w:val="28"/>
        </w:rPr>
      </w:pPr>
      <w:r w:rsidRPr="00DF0E20">
        <w:rPr>
          <w:rFonts w:ascii="Times New Roman" w:hAnsi="Times New Roman"/>
          <w:sz w:val="28"/>
          <w:szCs w:val="28"/>
        </w:rPr>
        <w:t>методы аккумуляции средств в бюджете</w:t>
      </w:r>
      <w:r>
        <w:rPr>
          <w:rFonts w:ascii="Times New Roman" w:hAnsi="Times New Roman"/>
          <w:sz w:val="28"/>
          <w:szCs w:val="28"/>
        </w:rPr>
        <w:t>;</w:t>
      </w:r>
    </w:p>
    <w:p w:rsidR="00BE478A" w:rsidRDefault="00BE478A" w:rsidP="00DF0E20">
      <w:pPr>
        <w:pStyle w:val="1"/>
        <w:numPr>
          <w:ilvl w:val="0"/>
          <w:numId w:val="8"/>
        </w:numPr>
        <w:spacing w:after="0" w:line="360" w:lineRule="auto"/>
        <w:jc w:val="both"/>
        <w:rPr>
          <w:rFonts w:ascii="Times New Roman" w:hAnsi="Times New Roman"/>
          <w:sz w:val="28"/>
          <w:szCs w:val="28"/>
        </w:rPr>
      </w:pPr>
      <w:r w:rsidRPr="00DF0E20">
        <w:rPr>
          <w:rFonts w:ascii="Times New Roman" w:hAnsi="Times New Roman"/>
          <w:sz w:val="28"/>
          <w:szCs w:val="28"/>
        </w:rPr>
        <w:t>методы и формы выделения средств из бюджета</w:t>
      </w:r>
      <w:r>
        <w:rPr>
          <w:rFonts w:ascii="Times New Roman" w:hAnsi="Times New Roman"/>
          <w:sz w:val="28"/>
          <w:szCs w:val="28"/>
        </w:rPr>
        <w:t>;</w:t>
      </w:r>
    </w:p>
    <w:p w:rsidR="00BE478A" w:rsidRDefault="00BE478A" w:rsidP="00DF0E20">
      <w:pPr>
        <w:pStyle w:val="1"/>
        <w:numPr>
          <w:ilvl w:val="0"/>
          <w:numId w:val="8"/>
        </w:numPr>
        <w:spacing w:after="0" w:line="360" w:lineRule="auto"/>
        <w:jc w:val="both"/>
        <w:rPr>
          <w:rFonts w:ascii="Times New Roman" w:hAnsi="Times New Roman"/>
          <w:sz w:val="28"/>
          <w:szCs w:val="28"/>
        </w:rPr>
      </w:pPr>
      <w:r w:rsidRPr="00DF0E20">
        <w:rPr>
          <w:rFonts w:ascii="Times New Roman" w:hAnsi="Times New Roman"/>
          <w:sz w:val="28"/>
          <w:szCs w:val="28"/>
        </w:rPr>
        <w:t>методы и формы межбюджетных отношений</w:t>
      </w:r>
      <w:r>
        <w:rPr>
          <w:rFonts w:ascii="Times New Roman" w:hAnsi="Times New Roman"/>
          <w:sz w:val="28"/>
          <w:szCs w:val="28"/>
        </w:rPr>
        <w:t>.</w:t>
      </w:r>
    </w:p>
    <w:p w:rsidR="00BE478A" w:rsidRPr="00B03303" w:rsidRDefault="00BE478A" w:rsidP="00B03303">
      <w:pPr>
        <w:spacing w:after="0" w:line="360" w:lineRule="auto"/>
        <w:ind w:firstLine="709"/>
        <w:jc w:val="both"/>
        <w:rPr>
          <w:rFonts w:ascii="Times New Roman" w:hAnsi="Times New Roman"/>
          <w:sz w:val="28"/>
          <w:szCs w:val="28"/>
        </w:rPr>
      </w:pPr>
      <w:r>
        <w:rPr>
          <w:rFonts w:ascii="Times New Roman" w:hAnsi="Times New Roman"/>
          <w:sz w:val="28"/>
          <w:szCs w:val="28"/>
        </w:rPr>
        <w:t xml:space="preserve">К </w:t>
      </w:r>
      <w:r>
        <w:rPr>
          <w:rFonts w:ascii="Times New Roman" w:hAnsi="Times New Roman"/>
          <w:b/>
          <w:sz w:val="28"/>
          <w:szCs w:val="28"/>
        </w:rPr>
        <w:t>методам</w:t>
      </w:r>
      <w:r w:rsidRPr="00B03303">
        <w:rPr>
          <w:rFonts w:ascii="Times New Roman" w:hAnsi="Times New Roman"/>
          <w:b/>
          <w:sz w:val="28"/>
          <w:szCs w:val="28"/>
        </w:rPr>
        <w:t xml:space="preserve"> аккумуляции средств в бюджете</w:t>
      </w:r>
      <w:r>
        <w:rPr>
          <w:rFonts w:ascii="Times New Roman" w:hAnsi="Times New Roman"/>
          <w:b/>
          <w:sz w:val="28"/>
          <w:szCs w:val="28"/>
        </w:rPr>
        <w:t xml:space="preserve"> </w:t>
      </w:r>
      <w:r>
        <w:rPr>
          <w:rFonts w:ascii="Times New Roman" w:hAnsi="Times New Roman"/>
          <w:sz w:val="28"/>
          <w:szCs w:val="28"/>
        </w:rPr>
        <w:t>относят</w:t>
      </w:r>
      <w:r w:rsidRPr="00B03303">
        <w:rPr>
          <w:rFonts w:ascii="Times New Roman" w:hAnsi="Times New Roman"/>
          <w:sz w:val="28"/>
          <w:szCs w:val="28"/>
        </w:rPr>
        <w:t>:</w:t>
      </w:r>
    </w:p>
    <w:p w:rsidR="00BE478A" w:rsidRPr="00B03303" w:rsidRDefault="00BE478A" w:rsidP="00B03303">
      <w:pPr>
        <w:spacing w:after="0" w:line="360" w:lineRule="auto"/>
        <w:ind w:firstLine="709"/>
        <w:jc w:val="both"/>
        <w:rPr>
          <w:rFonts w:ascii="Times New Roman" w:hAnsi="Times New Roman"/>
          <w:sz w:val="28"/>
          <w:szCs w:val="28"/>
        </w:rPr>
      </w:pPr>
      <w:r w:rsidRPr="00B03303">
        <w:rPr>
          <w:rFonts w:ascii="Times New Roman" w:hAnsi="Times New Roman"/>
          <w:sz w:val="28"/>
          <w:szCs w:val="28"/>
        </w:rPr>
        <w:t>– налоговый (налоги, налоговые платежи);</w:t>
      </w:r>
    </w:p>
    <w:p w:rsidR="00BE478A" w:rsidRDefault="00BE478A" w:rsidP="00B03303">
      <w:pPr>
        <w:spacing w:after="0" w:line="360" w:lineRule="auto"/>
        <w:ind w:firstLine="709"/>
        <w:jc w:val="both"/>
        <w:rPr>
          <w:rFonts w:ascii="Times New Roman" w:hAnsi="Times New Roman"/>
          <w:sz w:val="28"/>
          <w:szCs w:val="28"/>
        </w:rPr>
      </w:pPr>
      <w:r w:rsidRPr="00B03303">
        <w:rPr>
          <w:rFonts w:ascii="Times New Roman" w:hAnsi="Times New Roman"/>
          <w:sz w:val="28"/>
          <w:szCs w:val="28"/>
        </w:rPr>
        <w:t>– неналоговый (доходы от использования имущества, находящегося в государственной и муниципальной собственности, доходы от продажи имущества, доходы от реализации государственных запасов, доходы от внешнеэкономической деятельности, штрафы, пени, имеющие неналоговый характер)</w:t>
      </w:r>
      <w:r>
        <w:rPr>
          <w:rFonts w:ascii="Times New Roman" w:hAnsi="Times New Roman"/>
          <w:sz w:val="28"/>
          <w:szCs w:val="28"/>
        </w:rPr>
        <w:t>.</w:t>
      </w: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Default="00BE478A" w:rsidP="00B03303">
      <w:pPr>
        <w:spacing w:after="0" w:line="360" w:lineRule="auto"/>
        <w:ind w:firstLine="709"/>
        <w:jc w:val="both"/>
        <w:rPr>
          <w:rFonts w:ascii="Times New Roman" w:hAnsi="Times New Roman"/>
          <w:sz w:val="28"/>
          <w:szCs w:val="28"/>
        </w:rPr>
      </w:pPr>
    </w:p>
    <w:p w:rsidR="00BE478A" w:rsidRPr="00B03303" w:rsidRDefault="00BE478A" w:rsidP="00B03303">
      <w:pPr>
        <w:pStyle w:val="1"/>
        <w:numPr>
          <w:ilvl w:val="0"/>
          <w:numId w:val="3"/>
        </w:numPr>
        <w:spacing w:after="0" w:line="360" w:lineRule="auto"/>
        <w:jc w:val="center"/>
        <w:rPr>
          <w:rFonts w:ascii="Times New Roman" w:hAnsi="Times New Roman"/>
          <w:b/>
          <w:sz w:val="28"/>
          <w:szCs w:val="28"/>
        </w:rPr>
      </w:pPr>
      <w:r w:rsidRPr="00B03303">
        <w:rPr>
          <w:rFonts w:ascii="Times New Roman" w:hAnsi="Times New Roman"/>
          <w:b/>
          <w:sz w:val="28"/>
          <w:szCs w:val="28"/>
        </w:rPr>
        <w:t>Основные задачи системы доходов федерального бюджета</w:t>
      </w:r>
    </w:p>
    <w:p w:rsidR="00BE478A" w:rsidRDefault="00BE478A" w:rsidP="00B03303">
      <w:pPr>
        <w:spacing w:after="0" w:line="360" w:lineRule="auto"/>
        <w:jc w:val="center"/>
        <w:rPr>
          <w:rFonts w:ascii="Times New Roman" w:hAnsi="Times New Roman"/>
          <w:b/>
          <w:sz w:val="28"/>
          <w:szCs w:val="28"/>
        </w:rPr>
      </w:pPr>
    </w:p>
    <w:p w:rsidR="00BE478A" w:rsidRPr="007C5088" w:rsidRDefault="00BE478A" w:rsidP="007C5088">
      <w:pPr>
        <w:spacing w:after="0" w:line="360" w:lineRule="auto"/>
        <w:ind w:firstLine="426"/>
        <w:jc w:val="both"/>
        <w:rPr>
          <w:rFonts w:ascii="Times New Roman" w:hAnsi="Times New Roman"/>
          <w:sz w:val="28"/>
          <w:szCs w:val="28"/>
        </w:rPr>
      </w:pPr>
      <w:r w:rsidRPr="007C5088">
        <w:rPr>
          <w:rFonts w:ascii="Times New Roman" w:hAnsi="Times New Roman"/>
          <w:sz w:val="28"/>
          <w:szCs w:val="28"/>
        </w:rPr>
        <w:t xml:space="preserve">Доходы бюджета создают не только материальную основу существования самого государства, но и базу покрытия потребностей в средствах для выполнения основной части возложенных на государство функций. Доходы бюджета необходимо рассматривать, прежде всего, как фактор, влияющий на совокупное потребление путем оказания влияния на уровень доходности социальных групп и виды деятельности. Взимание доходов позволяет оказывать определенное воздействие на выбор направлений использования накоплений, образующихся в ходе хозяйственной деятельности, регулировать спрос и структуру конечного потребления. Доходы бюджета способны воздействовать на хозяйственную активность, на объемы выпускаемой продукции и техническое оснащение производства, на равновесие цен, на отраслевое и территориальное размещение инвестиций. </w:t>
      </w:r>
    </w:p>
    <w:p w:rsidR="00BE478A" w:rsidRDefault="00BE478A" w:rsidP="007C5088">
      <w:pPr>
        <w:spacing w:after="0" w:line="360" w:lineRule="auto"/>
        <w:ind w:firstLine="426"/>
        <w:jc w:val="both"/>
        <w:rPr>
          <w:rFonts w:ascii="Times New Roman" w:hAnsi="Times New Roman"/>
          <w:sz w:val="28"/>
          <w:szCs w:val="28"/>
        </w:rPr>
      </w:pPr>
      <w:r w:rsidRPr="007C5088">
        <w:rPr>
          <w:rFonts w:ascii="Times New Roman" w:hAnsi="Times New Roman"/>
          <w:sz w:val="28"/>
          <w:szCs w:val="28"/>
        </w:rPr>
        <w:t>Регулирующие возможности бюджетных доходов, однако, имеют определенные пределы. Высокий уровень изъятия денежных средств у предприятий и населения ведет к падению хозяйственной активности, уменьшению потребительских расходов, снижению совокупного спроса на рынке, что, соответственно, способствует падению объемов выпускаемой продукции, повышению цен, уменьшению реально произведенного валового национального продукта.</w:t>
      </w:r>
    </w:p>
    <w:p w:rsidR="00BE478A" w:rsidRPr="00B03303" w:rsidRDefault="00BE478A" w:rsidP="00B03303">
      <w:pPr>
        <w:spacing w:after="0" w:line="360" w:lineRule="auto"/>
        <w:ind w:firstLine="426"/>
        <w:jc w:val="both"/>
        <w:rPr>
          <w:rFonts w:ascii="Times New Roman" w:hAnsi="Times New Roman"/>
          <w:sz w:val="28"/>
          <w:szCs w:val="28"/>
        </w:rPr>
      </w:pPr>
      <w:r w:rsidRPr="00B03303">
        <w:rPr>
          <w:rFonts w:ascii="Times New Roman" w:hAnsi="Times New Roman"/>
          <w:sz w:val="28"/>
          <w:szCs w:val="28"/>
        </w:rPr>
        <w:t>Государство</w:t>
      </w:r>
      <w:r>
        <w:rPr>
          <w:rFonts w:ascii="Times New Roman" w:hAnsi="Times New Roman"/>
          <w:sz w:val="28"/>
          <w:szCs w:val="28"/>
        </w:rPr>
        <w:t xml:space="preserve"> с помощью доходов бюджета </w:t>
      </w:r>
      <w:r w:rsidRPr="00B03303">
        <w:rPr>
          <w:rFonts w:ascii="Times New Roman" w:hAnsi="Times New Roman"/>
          <w:sz w:val="28"/>
          <w:szCs w:val="28"/>
        </w:rPr>
        <w:t>влияет на воспроизводство, стимулируя или сдерживая его развитие, усиливая или ослабляя накопление капитала, расширяя или уменьшая платежеспособный спрос населения.</w:t>
      </w:r>
      <w:r>
        <w:rPr>
          <w:rFonts w:ascii="Times New Roman" w:hAnsi="Times New Roman"/>
          <w:sz w:val="28"/>
          <w:szCs w:val="28"/>
        </w:rPr>
        <w:t xml:space="preserve"> </w:t>
      </w:r>
    </w:p>
    <w:p w:rsidR="00BE478A" w:rsidRDefault="00BE478A" w:rsidP="00DF0E20">
      <w:pPr>
        <w:spacing w:after="0" w:line="360" w:lineRule="auto"/>
        <w:ind w:firstLine="709"/>
        <w:jc w:val="both"/>
        <w:rPr>
          <w:rFonts w:ascii="Times New Roman" w:hAnsi="Times New Roman"/>
          <w:sz w:val="28"/>
          <w:szCs w:val="28"/>
        </w:rPr>
      </w:pPr>
    </w:p>
    <w:p w:rsidR="00BE478A" w:rsidRDefault="00BE478A" w:rsidP="00DF0E20">
      <w:pPr>
        <w:spacing w:after="0" w:line="360" w:lineRule="auto"/>
        <w:ind w:firstLine="709"/>
        <w:jc w:val="both"/>
        <w:rPr>
          <w:rFonts w:ascii="Times New Roman" w:hAnsi="Times New Roman"/>
          <w:sz w:val="28"/>
          <w:szCs w:val="28"/>
        </w:rPr>
      </w:pPr>
    </w:p>
    <w:p w:rsidR="00BE478A" w:rsidRDefault="00BE478A" w:rsidP="00DF0E20">
      <w:pPr>
        <w:spacing w:after="0" w:line="360" w:lineRule="auto"/>
        <w:ind w:firstLine="709"/>
        <w:jc w:val="both"/>
        <w:rPr>
          <w:rFonts w:ascii="Times New Roman" w:hAnsi="Times New Roman"/>
          <w:sz w:val="28"/>
          <w:szCs w:val="28"/>
        </w:rPr>
      </w:pPr>
    </w:p>
    <w:p w:rsidR="00BE478A" w:rsidRDefault="00BE478A" w:rsidP="00DF0E20">
      <w:pPr>
        <w:spacing w:after="0" w:line="360" w:lineRule="auto"/>
        <w:ind w:firstLine="709"/>
        <w:jc w:val="both"/>
        <w:rPr>
          <w:rFonts w:ascii="Times New Roman" w:hAnsi="Times New Roman"/>
          <w:sz w:val="28"/>
          <w:szCs w:val="28"/>
        </w:rPr>
      </w:pPr>
    </w:p>
    <w:p w:rsidR="00BE478A" w:rsidRDefault="00BE478A" w:rsidP="00DF0E20">
      <w:pPr>
        <w:spacing w:after="0" w:line="360" w:lineRule="auto"/>
        <w:ind w:firstLine="709"/>
        <w:jc w:val="both"/>
        <w:rPr>
          <w:rFonts w:ascii="Times New Roman" w:hAnsi="Times New Roman"/>
          <w:sz w:val="28"/>
          <w:szCs w:val="28"/>
        </w:rPr>
      </w:pPr>
    </w:p>
    <w:p w:rsidR="00BE478A" w:rsidRDefault="00BE478A" w:rsidP="00DF0E20">
      <w:pPr>
        <w:spacing w:after="0" w:line="360" w:lineRule="auto"/>
        <w:ind w:firstLine="709"/>
        <w:jc w:val="both"/>
        <w:rPr>
          <w:rFonts w:ascii="Times New Roman" w:hAnsi="Times New Roman"/>
          <w:sz w:val="28"/>
          <w:szCs w:val="28"/>
        </w:rPr>
      </w:pPr>
    </w:p>
    <w:p w:rsidR="00BE478A" w:rsidRPr="00E6239E" w:rsidRDefault="00BE478A" w:rsidP="00E6239E">
      <w:pPr>
        <w:suppressAutoHyphens/>
        <w:spacing w:line="360" w:lineRule="auto"/>
        <w:ind w:firstLine="709"/>
        <w:jc w:val="center"/>
        <w:rPr>
          <w:rFonts w:ascii="Times New Roman" w:hAnsi="Times New Roman"/>
          <w:b/>
          <w:color w:val="000000"/>
          <w:sz w:val="28"/>
          <w:szCs w:val="36"/>
        </w:rPr>
      </w:pPr>
      <w:r w:rsidRPr="00E6239E">
        <w:rPr>
          <w:rFonts w:ascii="Times New Roman" w:hAnsi="Times New Roman"/>
          <w:b/>
          <w:color w:val="000000"/>
          <w:sz w:val="28"/>
          <w:szCs w:val="36"/>
        </w:rPr>
        <w:t>Заключение</w:t>
      </w:r>
    </w:p>
    <w:p w:rsidR="00BE478A" w:rsidRPr="00E6239E" w:rsidRDefault="00BE478A" w:rsidP="00E6239E">
      <w:pPr>
        <w:suppressAutoHyphens/>
        <w:spacing w:after="0" w:line="360" w:lineRule="auto"/>
        <w:ind w:firstLine="709"/>
        <w:jc w:val="both"/>
        <w:rPr>
          <w:rFonts w:ascii="Times New Roman" w:hAnsi="Times New Roman"/>
          <w:color w:val="000000"/>
          <w:sz w:val="28"/>
          <w:szCs w:val="28"/>
        </w:rPr>
      </w:pPr>
    </w:p>
    <w:p w:rsidR="00BE478A" w:rsidRPr="00E6239E" w:rsidRDefault="00BE478A" w:rsidP="00E6239E">
      <w:pPr>
        <w:tabs>
          <w:tab w:val="left" w:pos="0"/>
        </w:tabs>
        <w:suppressAutoHyphens/>
        <w:spacing w:after="0" w:line="360" w:lineRule="auto"/>
        <w:ind w:firstLine="709"/>
        <w:jc w:val="both"/>
        <w:rPr>
          <w:rFonts w:ascii="Times New Roman" w:hAnsi="Times New Roman"/>
          <w:color w:val="000000"/>
          <w:sz w:val="28"/>
          <w:szCs w:val="28"/>
        </w:rPr>
      </w:pPr>
      <w:r w:rsidRPr="00E6239E">
        <w:rPr>
          <w:rFonts w:ascii="Times New Roman" w:hAnsi="Times New Roman"/>
          <w:color w:val="000000"/>
          <w:sz w:val="28"/>
          <w:szCs w:val="28"/>
        </w:rPr>
        <w:t>На основании оценки результатов выполненного исследования основные выводы по работе следующие:</w:t>
      </w:r>
    </w:p>
    <w:p w:rsidR="00BE478A" w:rsidRPr="00E6239E" w:rsidRDefault="00BE478A" w:rsidP="00E6239E">
      <w:pPr>
        <w:suppressAutoHyphens/>
        <w:spacing w:after="0" w:line="360" w:lineRule="auto"/>
        <w:ind w:firstLine="709"/>
        <w:jc w:val="both"/>
        <w:rPr>
          <w:rFonts w:ascii="Times New Roman" w:hAnsi="Times New Roman"/>
          <w:color w:val="000000"/>
          <w:sz w:val="28"/>
          <w:szCs w:val="28"/>
        </w:rPr>
      </w:pPr>
      <w:r w:rsidRPr="00E6239E">
        <w:rPr>
          <w:rFonts w:ascii="Times New Roman" w:hAnsi="Times New Roman"/>
          <w:b/>
          <w:color w:val="000000"/>
          <w:sz w:val="28"/>
          <w:szCs w:val="28"/>
        </w:rPr>
        <w:t>1.</w:t>
      </w:r>
      <w:r w:rsidRPr="00E6239E">
        <w:rPr>
          <w:rFonts w:ascii="Times New Roman" w:hAnsi="Times New Roman"/>
          <w:color w:val="000000"/>
          <w:sz w:val="28"/>
          <w:szCs w:val="28"/>
        </w:rPr>
        <w:t xml:space="preserve"> </w:t>
      </w:r>
      <w:r w:rsidRPr="00E6239E">
        <w:rPr>
          <w:rFonts w:ascii="Times New Roman" w:hAnsi="Times New Roman"/>
          <w:b/>
          <w:color w:val="000000"/>
          <w:sz w:val="28"/>
          <w:szCs w:val="28"/>
          <w:u w:val="single"/>
        </w:rPr>
        <w:t>Федеральный бюджет</w:t>
      </w:r>
      <w:r w:rsidRPr="00E6239E">
        <w:rPr>
          <w:rFonts w:ascii="Times New Roman" w:hAnsi="Times New Roman"/>
          <w:color w:val="000000"/>
          <w:sz w:val="28"/>
          <w:szCs w:val="28"/>
        </w:rPr>
        <w:t xml:space="preserve"> – основной финансовый план государства, утверждаемый Федеральным Собранием в виде федерального закона. Именно федеральный бюджет является главным средством перераспределения национального дохода и валового внутреннего продукта, через него мобилизуются финансовые ресурсы, необходимые для регулирования экономического развития страны и реализации социальной политики на территории всей России.</w:t>
      </w:r>
    </w:p>
    <w:p w:rsidR="00BE478A" w:rsidRPr="00E6239E" w:rsidRDefault="00BE478A" w:rsidP="00E6239E">
      <w:pPr>
        <w:suppressAutoHyphens/>
        <w:spacing w:after="0" w:line="360" w:lineRule="auto"/>
        <w:ind w:firstLine="709"/>
        <w:jc w:val="both"/>
        <w:rPr>
          <w:rFonts w:ascii="Times New Roman" w:hAnsi="Times New Roman"/>
          <w:color w:val="000000"/>
          <w:sz w:val="28"/>
          <w:szCs w:val="28"/>
        </w:rPr>
      </w:pPr>
      <w:r w:rsidRPr="00E6239E">
        <w:rPr>
          <w:rFonts w:ascii="Times New Roman" w:hAnsi="Times New Roman"/>
          <w:b/>
          <w:color w:val="000000"/>
          <w:sz w:val="28"/>
          <w:szCs w:val="28"/>
        </w:rPr>
        <w:t>2.</w:t>
      </w:r>
      <w:r w:rsidRPr="00E6239E">
        <w:rPr>
          <w:rFonts w:ascii="Times New Roman" w:hAnsi="Times New Roman"/>
          <w:color w:val="000000"/>
          <w:sz w:val="28"/>
          <w:szCs w:val="28"/>
        </w:rPr>
        <w:t xml:space="preserve"> </w:t>
      </w:r>
      <w:r w:rsidRPr="00E6239E">
        <w:rPr>
          <w:rFonts w:ascii="Times New Roman" w:hAnsi="Times New Roman"/>
          <w:b/>
          <w:color w:val="000000"/>
          <w:sz w:val="28"/>
          <w:szCs w:val="28"/>
          <w:u w:val="single"/>
        </w:rPr>
        <w:t xml:space="preserve">Доходы бюджетов </w:t>
      </w:r>
      <w:r w:rsidRPr="00E6239E">
        <w:rPr>
          <w:rFonts w:ascii="Times New Roman" w:hAnsi="Times New Roman"/>
          <w:color w:val="000000"/>
          <w:sz w:val="28"/>
          <w:szCs w:val="28"/>
        </w:rPr>
        <w:t>– это денежные средства, поступающие в безвозмездном и безвозвратном порядке в соответствии с законодательством Российской Федерации в распоряжение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w:t>
      </w:r>
    </w:p>
    <w:p w:rsidR="00BE478A" w:rsidRPr="00E6239E" w:rsidRDefault="00BE478A" w:rsidP="00E6239E">
      <w:pPr>
        <w:shd w:val="clear" w:color="auto" w:fill="FFFFFF"/>
        <w:suppressAutoHyphens/>
        <w:spacing w:after="0" w:line="360" w:lineRule="auto"/>
        <w:ind w:firstLine="709"/>
        <w:jc w:val="both"/>
        <w:rPr>
          <w:rFonts w:ascii="Times New Roman" w:hAnsi="Times New Roman"/>
          <w:color w:val="000000"/>
          <w:sz w:val="28"/>
          <w:szCs w:val="28"/>
        </w:rPr>
      </w:pPr>
      <w:r w:rsidRPr="00E6239E">
        <w:rPr>
          <w:rFonts w:ascii="Times New Roman" w:hAnsi="Times New Roman"/>
          <w:b/>
          <w:color w:val="000000"/>
          <w:sz w:val="28"/>
          <w:szCs w:val="28"/>
        </w:rPr>
        <w:t>3.</w:t>
      </w:r>
      <w:r w:rsidRPr="00E6239E">
        <w:rPr>
          <w:rFonts w:ascii="Times New Roman" w:hAnsi="Times New Roman"/>
          <w:i/>
          <w:color w:val="000000"/>
          <w:sz w:val="28"/>
          <w:szCs w:val="28"/>
        </w:rPr>
        <w:t xml:space="preserve"> </w:t>
      </w:r>
      <w:r w:rsidRPr="00E6239E">
        <w:rPr>
          <w:rFonts w:ascii="Times New Roman" w:hAnsi="Times New Roman"/>
          <w:b/>
          <w:bCs/>
          <w:iCs/>
          <w:color w:val="000000"/>
          <w:sz w:val="28"/>
          <w:szCs w:val="28"/>
        </w:rPr>
        <w:t>Классификация доходов бюджета</w:t>
      </w:r>
      <w:r w:rsidRPr="00E6239E">
        <w:rPr>
          <w:rFonts w:ascii="Times New Roman" w:hAnsi="Times New Roman"/>
          <w:color w:val="000000"/>
          <w:sz w:val="28"/>
          <w:szCs w:val="28"/>
        </w:rPr>
        <w:t xml:space="preserve"> – группировка доходов бюджетов всех уровней бюджетной системы, основанная на законодательных актах РФ, определяющих источники формирования доходов всех уровней бюджетной системы.</w:t>
      </w:r>
    </w:p>
    <w:p w:rsidR="00BE478A" w:rsidRPr="00E6239E" w:rsidRDefault="00BE478A" w:rsidP="00E6239E">
      <w:pPr>
        <w:suppressAutoHyphens/>
        <w:spacing w:after="0" w:line="360" w:lineRule="auto"/>
        <w:ind w:firstLine="709"/>
        <w:jc w:val="both"/>
        <w:rPr>
          <w:rFonts w:ascii="Times New Roman" w:hAnsi="Times New Roman"/>
          <w:i/>
          <w:color w:val="000000"/>
          <w:sz w:val="28"/>
          <w:szCs w:val="28"/>
        </w:rPr>
      </w:pPr>
      <w:r w:rsidRPr="00E6239E">
        <w:rPr>
          <w:rFonts w:ascii="Times New Roman" w:hAnsi="Times New Roman"/>
          <w:b/>
          <w:color w:val="000000"/>
          <w:sz w:val="28"/>
          <w:szCs w:val="28"/>
        </w:rPr>
        <w:t>4.</w:t>
      </w:r>
      <w:r w:rsidRPr="00E6239E">
        <w:rPr>
          <w:rFonts w:ascii="Times New Roman" w:hAnsi="Times New Roman"/>
          <w:color w:val="000000"/>
          <w:sz w:val="28"/>
          <w:szCs w:val="28"/>
        </w:rPr>
        <w:t xml:space="preserve"> В настоящее время в России сложились три </w:t>
      </w:r>
      <w:r w:rsidRPr="00E6239E">
        <w:rPr>
          <w:rFonts w:ascii="Times New Roman" w:hAnsi="Times New Roman"/>
          <w:b/>
          <w:bCs/>
          <w:color w:val="000000"/>
          <w:sz w:val="28"/>
          <w:szCs w:val="28"/>
        </w:rPr>
        <w:t>основные группы бюджетных доходов</w:t>
      </w:r>
      <w:r w:rsidRPr="00E6239E">
        <w:rPr>
          <w:rFonts w:ascii="Times New Roman" w:hAnsi="Times New Roman"/>
          <w:color w:val="000000"/>
          <w:sz w:val="28"/>
          <w:szCs w:val="28"/>
        </w:rPr>
        <w:t xml:space="preserve">: налоги, неналоговые доходы и доходы бюджетных целевых фондов. Кроме того, имеются ещё и безвозмездные поступления (ст. 41 БК РФ). Эти поступления связаны обычно с движением средств между бюджетом и внебюджетными и бюджетными целевыми фондами, между разными видами бюджетов внутри бюджетной системы, с использованием резерва средств, не включаемого в бюджет. Могут быть и поступления денег от отдельных экономических субъектов. </w:t>
      </w:r>
    </w:p>
    <w:p w:rsidR="00BE478A" w:rsidRPr="00E6239E" w:rsidRDefault="00BE478A" w:rsidP="00E6239E">
      <w:pPr>
        <w:suppressAutoHyphens/>
        <w:spacing w:after="0" w:line="360" w:lineRule="auto"/>
        <w:ind w:firstLine="709"/>
        <w:jc w:val="both"/>
        <w:rPr>
          <w:rFonts w:ascii="Times New Roman" w:hAnsi="Times New Roman"/>
          <w:snapToGrid w:val="0"/>
          <w:color w:val="000000"/>
          <w:sz w:val="28"/>
        </w:rPr>
      </w:pPr>
      <w:r w:rsidRPr="00E6239E">
        <w:rPr>
          <w:rFonts w:ascii="Times New Roman" w:hAnsi="Times New Roman"/>
          <w:b/>
          <w:color w:val="000000"/>
          <w:sz w:val="28"/>
          <w:szCs w:val="28"/>
        </w:rPr>
        <w:t>5.</w:t>
      </w:r>
      <w:r w:rsidRPr="00E6239E">
        <w:rPr>
          <w:rFonts w:ascii="Times New Roman" w:hAnsi="Times New Roman"/>
          <w:color w:val="000000"/>
          <w:sz w:val="28"/>
          <w:szCs w:val="28"/>
        </w:rPr>
        <w:t xml:space="preserve"> </w:t>
      </w:r>
      <w:r w:rsidRPr="00E6239E">
        <w:rPr>
          <w:rFonts w:ascii="Times New Roman" w:hAnsi="Times New Roman"/>
          <w:snapToGrid w:val="0"/>
          <w:color w:val="000000"/>
          <w:sz w:val="28"/>
        </w:rPr>
        <w:t xml:space="preserve">Две самостоятельные группы доходов бюджета – </w:t>
      </w:r>
      <w:r w:rsidRPr="00E6239E">
        <w:rPr>
          <w:rFonts w:ascii="Times New Roman" w:hAnsi="Times New Roman"/>
          <w:b/>
          <w:bCs/>
          <w:i/>
          <w:snapToGrid w:val="0"/>
          <w:color w:val="000000"/>
          <w:sz w:val="28"/>
        </w:rPr>
        <w:t>налоги и неналоговые платежи</w:t>
      </w:r>
      <w:r w:rsidRPr="00E6239E">
        <w:rPr>
          <w:rFonts w:ascii="Times New Roman" w:hAnsi="Times New Roman"/>
          <w:snapToGrid w:val="0"/>
          <w:color w:val="000000"/>
          <w:sz w:val="28"/>
        </w:rPr>
        <w:t xml:space="preserve">. Главной из них, конечно, являются налоги. </w:t>
      </w:r>
      <w:r w:rsidRPr="00E6239E">
        <w:rPr>
          <w:rFonts w:ascii="Times New Roman" w:hAnsi="Times New Roman"/>
          <w:b/>
          <w:snapToGrid w:val="0"/>
          <w:color w:val="000000"/>
          <w:sz w:val="28"/>
          <w:u w:val="single"/>
        </w:rPr>
        <w:t>Налоги</w:t>
      </w:r>
      <w:r w:rsidRPr="00E6239E">
        <w:rPr>
          <w:rFonts w:ascii="Times New Roman" w:hAnsi="Times New Roman"/>
          <w:snapToGrid w:val="0"/>
          <w:color w:val="000000"/>
          <w:sz w:val="28"/>
        </w:rPr>
        <w:t xml:space="preserve"> – обязательные платежи, взимаемые центральными и местными органами государственной власти с физических и юридических лиц, поступающие в государственный и местные бюджеты. </w:t>
      </w:r>
    </w:p>
    <w:p w:rsidR="00BE478A" w:rsidRPr="00E6239E" w:rsidRDefault="00BE478A" w:rsidP="00E6239E">
      <w:pPr>
        <w:pStyle w:val="a3"/>
        <w:suppressAutoHyphens/>
        <w:spacing w:line="360" w:lineRule="auto"/>
        <w:ind w:left="0" w:firstLine="709"/>
        <w:rPr>
          <w:snapToGrid w:val="0"/>
          <w:color w:val="000000"/>
        </w:rPr>
      </w:pPr>
      <w:r w:rsidRPr="00E6239E">
        <w:rPr>
          <w:b/>
          <w:snapToGrid w:val="0"/>
          <w:color w:val="000000"/>
        </w:rPr>
        <w:t>6.</w:t>
      </w:r>
      <w:r w:rsidRPr="00E6239E">
        <w:rPr>
          <w:snapToGrid w:val="0"/>
          <w:color w:val="000000"/>
        </w:rPr>
        <w:t xml:space="preserve"> Доходы бюджета классифицируются не только по методам взимания и формам их мобилизации – на налоговые и неналоговые, но и по другим признакам, в частности:</w:t>
      </w:r>
    </w:p>
    <w:p w:rsidR="00BE478A" w:rsidRPr="00E6239E" w:rsidRDefault="00BE478A" w:rsidP="00E6239E">
      <w:pPr>
        <w:numPr>
          <w:ilvl w:val="0"/>
          <w:numId w:val="9"/>
        </w:numPr>
        <w:suppressAutoHyphens/>
        <w:spacing w:after="0" w:line="360" w:lineRule="auto"/>
        <w:ind w:left="0" w:firstLine="709"/>
        <w:jc w:val="both"/>
        <w:rPr>
          <w:rFonts w:ascii="Times New Roman" w:hAnsi="Times New Roman"/>
          <w:snapToGrid w:val="0"/>
          <w:color w:val="000000"/>
          <w:sz w:val="28"/>
        </w:rPr>
      </w:pPr>
      <w:r w:rsidRPr="00E6239E">
        <w:rPr>
          <w:rFonts w:ascii="Times New Roman" w:hAnsi="Times New Roman"/>
          <w:snapToGrid w:val="0"/>
          <w:color w:val="000000"/>
          <w:sz w:val="28"/>
        </w:rPr>
        <w:t>в зависимости от механизма поступления доходов в бюджет, они</w:t>
      </w:r>
    </w:p>
    <w:p w:rsidR="00BE478A" w:rsidRPr="00E6239E" w:rsidRDefault="00BE478A" w:rsidP="00E6239E">
      <w:pPr>
        <w:suppressAutoHyphens/>
        <w:spacing w:after="0" w:line="360" w:lineRule="auto"/>
        <w:ind w:firstLine="709"/>
        <w:jc w:val="both"/>
        <w:rPr>
          <w:rFonts w:ascii="Times New Roman" w:hAnsi="Times New Roman"/>
          <w:snapToGrid w:val="0"/>
          <w:color w:val="000000"/>
          <w:sz w:val="28"/>
        </w:rPr>
      </w:pPr>
      <w:r w:rsidRPr="00E6239E">
        <w:rPr>
          <w:rFonts w:ascii="Times New Roman" w:hAnsi="Times New Roman"/>
          <w:snapToGrid w:val="0"/>
          <w:color w:val="000000"/>
          <w:sz w:val="28"/>
        </w:rPr>
        <w:t xml:space="preserve">подразделяются на собственные и регулирующие. </w:t>
      </w:r>
    </w:p>
    <w:p w:rsidR="00BE478A" w:rsidRPr="00E6239E" w:rsidRDefault="00BE478A" w:rsidP="00E6239E">
      <w:pPr>
        <w:numPr>
          <w:ilvl w:val="0"/>
          <w:numId w:val="9"/>
        </w:numPr>
        <w:suppressAutoHyphens/>
        <w:spacing w:after="0" w:line="360" w:lineRule="auto"/>
        <w:ind w:left="0" w:firstLine="709"/>
        <w:jc w:val="both"/>
        <w:rPr>
          <w:rFonts w:ascii="Times New Roman" w:hAnsi="Times New Roman"/>
          <w:snapToGrid w:val="0"/>
          <w:color w:val="000000"/>
          <w:sz w:val="28"/>
        </w:rPr>
      </w:pPr>
      <w:r w:rsidRPr="00E6239E">
        <w:rPr>
          <w:rFonts w:ascii="Times New Roman" w:hAnsi="Times New Roman"/>
          <w:snapToGrid w:val="0"/>
          <w:color w:val="000000"/>
          <w:sz w:val="28"/>
        </w:rPr>
        <w:t>по социально – экономическому признаку выделяют доходы, поступающие от юридических лиц и от физических лиц;</w:t>
      </w:r>
    </w:p>
    <w:p w:rsidR="00BE478A" w:rsidRPr="00E6239E" w:rsidRDefault="00BE478A" w:rsidP="00E6239E">
      <w:pPr>
        <w:numPr>
          <w:ilvl w:val="0"/>
          <w:numId w:val="9"/>
        </w:numPr>
        <w:suppressAutoHyphens/>
        <w:spacing w:after="0" w:line="360" w:lineRule="auto"/>
        <w:ind w:left="0" w:firstLine="709"/>
        <w:jc w:val="both"/>
        <w:rPr>
          <w:rFonts w:ascii="Times New Roman" w:hAnsi="Times New Roman"/>
          <w:snapToGrid w:val="0"/>
          <w:color w:val="000000"/>
          <w:sz w:val="28"/>
        </w:rPr>
      </w:pPr>
      <w:r w:rsidRPr="00E6239E">
        <w:rPr>
          <w:rFonts w:ascii="Times New Roman" w:hAnsi="Times New Roman"/>
          <w:snapToGrid w:val="0"/>
          <w:color w:val="000000"/>
          <w:sz w:val="28"/>
        </w:rPr>
        <w:t>в зависимости от конкретных объектов обложения – взимаемые с имущества или дохода;</w:t>
      </w:r>
    </w:p>
    <w:p w:rsidR="00BE478A" w:rsidRPr="00E6239E" w:rsidRDefault="00BE478A" w:rsidP="00E6239E">
      <w:pPr>
        <w:numPr>
          <w:ilvl w:val="0"/>
          <w:numId w:val="9"/>
        </w:numPr>
        <w:suppressAutoHyphens/>
        <w:spacing w:after="0" w:line="360" w:lineRule="auto"/>
        <w:ind w:left="0" w:firstLine="709"/>
        <w:jc w:val="both"/>
        <w:rPr>
          <w:rFonts w:ascii="Times New Roman" w:hAnsi="Times New Roman"/>
          <w:snapToGrid w:val="0"/>
          <w:color w:val="000000"/>
          <w:sz w:val="28"/>
        </w:rPr>
      </w:pPr>
      <w:r w:rsidRPr="00E6239E">
        <w:rPr>
          <w:rFonts w:ascii="Times New Roman" w:hAnsi="Times New Roman"/>
          <w:snapToGrid w:val="0"/>
          <w:color w:val="000000"/>
          <w:sz w:val="28"/>
        </w:rPr>
        <w:t xml:space="preserve">по признаку источников уплаты – налоги, уплачиваемые из выручки, из прибыли, и налоги, относимые на себестоимость продукции; </w:t>
      </w:r>
    </w:p>
    <w:p w:rsidR="00BE478A" w:rsidRPr="00E6239E" w:rsidRDefault="00BE478A" w:rsidP="00E6239E">
      <w:pPr>
        <w:numPr>
          <w:ilvl w:val="0"/>
          <w:numId w:val="9"/>
        </w:numPr>
        <w:suppressAutoHyphens/>
        <w:spacing w:after="0" w:line="360" w:lineRule="auto"/>
        <w:ind w:left="0" w:firstLine="709"/>
        <w:jc w:val="both"/>
        <w:rPr>
          <w:rFonts w:ascii="Times New Roman" w:hAnsi="Times New Roman"/>
          <w:snapToGrid w:val="0"/>
          <w:color w:val="000000"/>
          <w:sz w:val="28"/>
        </w:rPr>
      </w:pPr>
      <w:r w:rsidRPr="00E6239E">
        <w:rPr>
          <w:rFonts w:ascii="Times New Roman" w:hAnsi="Times New Roman"/>
          <w:snapToGrid w:val="0"/>
          <w:color w:val="000000"/>
          <w:sz w:val="28"/>
        </w:rPr>
        <w:t>по конкретным видам прямых и косвенных налогов (налог на прибыль предприятий и организаций, подоходный налог с физических лиц и др.; акцизы, НДС, таможенные пошлины и т.д.).</w:t>
      </w:r>
    </w:p>
    <w:p w:rsidR="00BE478A" w:rsidRPr="00E6239E" w:rsidRDefault="00BE478A" w:rsidP="00E6239E">
      <w:pPr>
        <w:suppressAutoHyphens/>
        <w:spacing w:after="0" w:line="360" w:lineRule="auto"/>
        <w:ind w:firstLine="709"/>
        <w:jc w:val="both"/>
        <w:rPr>
          <w:rFonts w:ascii="Times New Roman" w:hAnsi="Times New Roman"/>
          <w:snapToGrid w:val="0"/>
          <w:color w:val="000000"/>
          <w:sz w:val="28"/>
        </w:rPr>
      </w:pPr>
      <w:r w:rsidRPr="00E6239E">
        <w:rPr>
          <w:rFonts w:ascii="Times New Roman" w:hAnsi="Times New Roman"/>
          <w:b/>
          <w:snapToGrid w:val="0"/>
          <w:color w:val="000000"/>
          <w:sz w:val="28"/>
        </w:rPr>
        <w:t>7. Федеральными налогами</w:t>
      </w:r>
      <w:r w:rsidRPr="00E6239E">
        <w:rPr>
          <w:rFonts w:ascii="Times New Roman" w:hAnsi="Times New Roman"/>
          <w:snapToGrid w:val="0"/>
          <w:color w:val="000000"/>
          <w:sz w:val="28"/>
        </w:rPr>
        <w:t xml:space="preserve"> признаются налоги и сборы, устанавливаемые Налоговым кодексом и обязательные к уплате на всей территории РФ. К ним относятся налог на прибыль, подоходный налог с физических лиц, НДС, акцизы, таможенные пошлины и сборы.</w:t>
      </w:r>
    </w:p>
    <w:p w:rsidR="00BE478A" w:rsidRDefault="00BE478A" w:rsidP="00E6239E">
      <w:pPr>
        <w:shd w:val="clear" w:color="auto" w:fill="FFFFFF"/>
        <w:suppressAutoHyphens/>
        <w:spacing w:line="360" w:lineRule="auto"/>
        <w:ind w:firstLine="709"/>
        <w:jc w:val="both"/>
        <w:rPr>
          <w:rFonts w:ascii="Times New Roman" w:hAnsi="Times New Roman"/>
          <w:color w:val="000000"/>
          <w:sz w:val="28"/>
          <w:szCs w:val="28"/>
        </w:rPr>
      </w:pPr>
      <w:r w:rsidRPr="00E6239E">
        <w:rPr>
          <w:rFonts w:ascii="Times New Roman" w:hAnsi="Times New Roman"/>
          <w:b/>
          <w:color w:val="000000"/>
          <w:sz w:val="28"/>
          <w:szCs w:val="28"/>
        </w:rPr>
        <w:t>8</w:t>
      </w:r>
      <w:r w:rsidRPr="00971F7B">
        <w:rPr>
          <w:b/>
          <w:color w:val="000000"/>
          <w:sz w:val="28"/>
          <w:szCs w:val="28"/>
        </w:rPr>
        <w:t>.</w:t>
      </w:r>
      <w:r w:rsidRPr="00971F7B">
        <w:rPr>
          <w:color w:val="000000"/>
          <w:sz w:val="28"/>
          <w:szCs w:val="28"/>
        </w:rPr>
        <w:t xml:space="preserve"> </w:t>
      </w:r>
      <w:r w:rsidRPr="00E6239E">
        <w:rPr>
          <w:rFonts w:ascii="Times New Roman" w:hAnsi="Times New Roman"/>
          <w:color w:val="000000"/>
          <w:sz w:val="28"/>
          <w:szCs w:val="28"/>
        </w:rPr>
        <w:t xml:space="preserve">В </w:t>
      </w:r>
      <w:r w:rsidRPr="00E6239E">
        <w:rPr>
          <w:rFonts w:ascii="Times New Roman" w:hAnsi="Times New Roman"/>
          <w:i/>
          <w:iCs/>
          <w:color w:val="000000"/>
          <w:sz w:val="28"/>
          <w:szCs w:val="28"/>
        </w:rPr>
        <w:t xml:space="preserve">доходы федерального бюджета </w:t>
      </w:r>
      <w:r w:rsidRPr="00E6239E">
        <w:rPr>
          <w:rFonts w:ascii="Times New Roman" w:hAnsi="Times New Roman"/>
          <w:color w:val="000000"/>
          <w:sz w:val="28"/>
          <w:szCs w:val="28"/>
        </w:rPr>
        <w:t>зачисляются собственные налоговые доходы федерального бюджета, кроме налоговых доходов, передаваемых в виде регулирующих доходов бюджетам других уровней бюджетной системы. В доходы федерального бюджета полностью поступают собственные неналоговые доходы. В них направляются также доходы субъектов РФ, централизуемые в федеральном бюджете для целевого финансирования централизованных мероприятий.</w:t>
      </w:r>
    </w:p>
    <w:p w:rsidR="00BE478A" w:rsidRDefault="00BE478A" w:rsidP="00E6239E">
      <w:pPr>
        <w:shd w:val="clear" w:color="auto" w:fill="FFFFFF"/>
        <w:suppressAutoHyphens/>
        <w:spacing w:line="360" w:lineRule="auto"/>
        <w:ind w:firstLine="709"/>
        <w:jc w:val="both"/>
        <w:rPr>
          <w:rFonts w:ascii="Times New Roman" w:hAnsi="Times New Roman"/>
          <w:color w:val="000000"/>
          <w:sz w:val="28"/>
          <w:szCs w:val="28"/>
        </w:rPr>
      </w:pPr>
    </w:p>
    <w:p w:rsidR="00BE478A" w:rsidRPr="00E6239E" w:rsidRDefault="00BE478A" w:rsidP="00E6239E">
      <w:pPr>
        <w:tabs>
          <w:tab w:val="left" w:pos="0"/>
        </w:tabs>
        <w:suppressAutoHyphens/>
        <w:spacing w:after="0" w:line="360" w:lineRule="auto"/>
        <w:ind w:firstLine="709"/>
        <w:jc w:val="center"/>
        <w:rPr>
          <w:rFonts w:ascii="Times New Roman" w:hAnsi="Times New Roman"/>
          <w:b/>
          <w:color w:val="000000"/>
          <w:sz w:val="28"/>
          <w:szCs w:val="36"/>
        </w:rPr>
      </w:pPr>
      <w:r w:rsidRPr="00E6239E">
        <w:rPr>
          <w:rFonts w:ascii="Times New Roman" w:hAnsi="Times New Roman"/>
          <w:b/>
          <w:color w:val="000000"/>
          <w:sz w:val="28"/>
          <w:szCs w:val="36"/>
        </w:rPr>
        <w:t>Список литературы</w:t>
      </w:r>
    </w:p>
    <w:p w:rsidR="00BE478A" w:rsidRPr="00E6239E" w:rsidRDefault="00BE478A" w:rsidP="00E6239E">
      <w:pPr>
        <w:suppressAutoHyphens/>
        <w:spacing w:after="0" w:line="360" w:lineRule="auto"/>
        <w:ind w:firstLine="709"/>
        <w:jc w:val="both"/>
        <w:rPr>
          <w:rFonts w:ascii="Times New Roman" w:hAnsi="Times New Roman"/>
          <w:color w:val="000000"/>
          <w:sz w:val="28"/>
          <w:szCs w:val="28"/>
        </w:rPr>
      </w:pPr>
    </w:p>
    <w:p w:rsidR="00BE478A" w:rsidRPr="00E6239E" w:rsidRDefault="00BE478A" w:rsidP="00E6239E">
      <w:pPr>
        <w:pStyle w:val="text"/>
        <w:numPr>
          <w:ilvl w:val="0"/>
          <w:numId w:val="11"/>
        </w:numPr>
        <w:suppressAutoHyphens/>
        <w:spacing w:before="0" w:beforeAutospacing="0" w:after="0" w:afterAutospacing="0" w:line="360" w:lineRule="auto"/>
        <w:rPr>
          <w:sz w:val="28"/>
          <w:szCs w:val="28"/>
        </w:rPr>
      </w:pPr>
      <w:r w:rsidRPr="00E6239E">
        <w:rPr>
          <w:sz w:val="28"/>
          <w:szCs w:val="28"/>
        </w:rPr>
        <w:t>Конституция Российской Федерации // по БД «Консультант +».</w:t>
      </w:r>
    </w:p>
    <w:p w:rsidR="00BE478A" w:rsidRPr="00E6239E" w:rsidRDefault="00BE478A" w:rsidP="00E6239E">
      <w:pPr>
        <w:pStyle w:val="text"/>
        <w:numPr>
          <w:ilvl w:val="0"/>
          <w:numId w:val="11"/>
        </w:numPr>
        <w:suppressAutoHyphens/>
        <w:spacing w:before="0" w:beforeAutospacing="0" w:after="0" w:afterAutospacing="0" w:line="360" w:lineRule="auto"/>
        <w:rPr>
          <w:sz w:val="28"/>
          <w:szCs w:val="28"/>
        </w:rPr>
      </w:pPr>
      <w:r w:rsidRPr="00E6239E">
        <w:rPr>
          <w:sz w:val="28"/>
          <w:szCs w:val="28"/>
        </w:rPr>
        <w:t xml:space="preserve">Бюджетный кодекс Российской Федерации // по БД «Консультант +» </w:t>
      </w:r>
    </w:p>
    <w:p w:rsidR="00BE478A" w:rsidRPr="00E6239E" w:rsidRDefault="00BE478A" w:rsidP="00E6239E">
      <w:pPr>
        <w:pStyle w:val="text"/>
        <w:numPr>
          <w:ilvl w:val="0"/>
          <w:numId w:val="11"/>
        </w:numPr>
        <w:suppressAutoHyphens/>
        <w:spacing w:before="0" w:beforeAutospacing="0" w:after="0" w:afterAutospacing="0" w:line="360" w:lineRule="auto"/>
        <w:rPr>
          <w:sz w:val="28"/>
          <w:szCs w:val="28"/>
        </w:rPr>
      </w:pPr>
      <w:r w:rsidRPr="00E6239E">
        <w:rPr>
          <w:sz w:val="28"/>
          <w:szCs w:val="28"/>
        </w:rPr>
        <w:t>Поляк Г.Б. Финансы. Денежное обращение. Кредит: Учебник для вузов. - М.: ЮНИТИ-ДАНА, 200</w:t>
      </w:r>
      <w:r>
        <w:rPr>
          <w:sz w:val="28"/>
          <w:szCs w:val="28"/>
        </w:rPr>
        <w:t>8</w:t>
      </w:r>
      <w:r w:rsidRPr="00E6239E">
        <w:rPr>
          <w:sz w:val="28"/>
          <w:szCs w:val="28"/>
        </w:rPr>
        <w:t>.- 512 с.</w:t>
      </w:r>
    </w:p>
    <w:p w:rsidR="00BE478A"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rPr>
        <w:t>Романовский М.В. Бюджетная система Российской Федерации: Учебник. - М.: Юрайт, 200</w:t>
      </w:r>
      <w:r>
        <w:rPr>
          <w:rFonts w:ascii="Times New Roman" w:hAnsi="Times New Roman"/>
          <w:color w:val="000000"/>
          <w:sz w:val="28"/>
          <w:szCs w:val="28"/>
        </w:rPr>
        <w:t>7</w:t>
      </w:r>
      <w:r w:rsidRPr="00E6239E">
        <w:rPr>
          <w:rFonts w:ascii="Times New Roman" w:hAnsi="Times New Roman"/>
          <w:color w:val="000000"/>
          <w:sz w:val="28"/>
          <w:szCs w:val="28"/>
        </w:rPr>
        <w:t>.-615 с.</w:t>
      </w:r>
    </w:p>
    <w:p w:rsidR="00BE478A"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rPr>
        <w:t>Финансы. Учебник для вузов. /Под ред. Л.А. Дробозиной/ М., Юнити,- 200</w:t>
      </w:r>
      <w:r>
        <w:rPr>
          <w:rFonts w:ascii="Times New Roman" w:hAnsi="Times New Roman"/>
          <w:color w:val="000000"/>
          <w:sz w:val="28"/>
          <w:szCs w:val="28"/>
        </w:rPr>
        <w:t>9</w:t>
      </w:r>
      <w:r w:rsidRPr="00E6239E">
        <w:rPr>
          <w:rFonts w:ascii="Times New Roman" w:hAnsi="Times New Roman"/>
          <w:color w:val="000000"/>
          <w:sz w:val="28"/>
          <w:szCs w:val="28"/>
        </w:rPr>
        <w:t xml:space="preserve"> г.</w:t>
      </w:r>
    </w:p>
    <w:p w:rsidR="00BE478A" w:rsidRPr="00E6239E"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rPr>
        <w:t>Бюджетная система Российской Федерации / А.М. Годин, Н.С. Максимова, И.В. Подпорина/ Москва</w:t>
      </w:r>
      <w:r>
        <w:rPr>
          <w:rFonts w:ascii="Times New Roman" w:hAnsi="Times New Roman"/>
          <w:color w:val="000000"/>
          <w:sz w:val="28"/>
          <w:szCs w:val="28"/>
        </w:rPr>
        <w:t>. – 166 с.</w:t>
      </w:r>
    </w:p>
    <w:p w:rsidR="00BE478A" w:rsidRPr="00E6239E"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rPr>
        <w:t>www.consultant.ru</w:t>
      </w:r>
    </w:p>
    <w:p w:rsidR="00BE478A" w:rsidRPr="00E6239E"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lang w:val="en-US"/>
        </w:rPr>
        <w:t>www</w:t>
      </w:r>
      <w:r w:rsidRPr="00E6239E">
        <w:rPr>
          <w:rFonts w:ascii="Times New Roman" w:hAnsi="Times New Roman"/>
          <w:color w:val="000000"/>
          <w:sz w:val="28"/>
          <w:szCs w:val="28"/>
        </w:rPr>
        <w:t>.</w:t>
      </w:r>
      <w:r w:rsidRPr="00E6239E">
        <w:rPr>
          <w:rFonts w:ascii="Times New Roman" w:hAnsi="Times New Roman"/>
          <w:color w:val="000000"/>
          <w:sz w:val="28"/>
          <w:szCs w:val="28"/>
          <w:lang w:val="en-US"/>
        </w:rPr>
        <w:t>gks</w:t>
      </w:r>
      <w:r w:rsidRPr="00E6239E">
        <w:rPr>
          <w:rFonts w:ascii="Times New Roman" w:hAnsi="Times New Roman"/>
          <w:color w:val="000000"/>
          <w:sz w:val="28"/>
          <w:szCs w:val="28"/>
        </w:rPr>
        <w:t>.</w:t>
      </w:r>
      <w:r w:rsidRPr="00E6239E">
        <w:rPr>
          <w:rFonts w:ascii="Times New Roman" w:hAnsi="Times New Roman"/>
          <w:color w:val="000000"/>
          <w:sz w:val="28"/>
          <w:szCs w:val="28"/>
          <w:lang w:val="en-US"/>
        </w:rPr>
        <w:t>ru</w:t>
      </w:r>
    </w:p>
    <w:p w:rsidR="00BE478A" w:rsidRPr="00E6239E" w:rsidRDefault="00BE478A" w:rsidP="00E6239E">
      <w:pPr>
        <w:pStyle w:val="1"/>
        <w:numPr>
          <w:ilvl w:val="0"/>
          <w:numId w:val="11"/>
        </w:numPr>
        <w:suppressAutoHyphens/>
        <w:spacing w:after="0" w:line="360" w:lineRule="auto"/>
        <w:jc w:val="both"/>
        <w:rPr>
          <w:rFonts w:ascii="Times New Roman" w:hAnsi="Times New Roman"/>
          <w:color w:val="000000"/>
          <w:sz w:val="28"/>
          <w:szCs w:val="28"/>
        </w:rPr>
      </w:pPr>
      <w:r w:rsidRPr="00E6239E">
        <w:rPr>
          <w:rFonts w:ascii="Times New Roman" w:hAnsi="Times New Roman"/>
          <w:color w:val="000000"/>
          <w:sz w:val="28"/>
          <w:szCs w:val="28"/>
          <w:lang w:val="en-US"/>
        </w:rPr>
        <w:t>www</w:t>
      </w:r>
      <w:r w:rsidRPr="00E6239E">
        <w:rPr>
          <w:rFonts w:ascii="Times New Roman" w:hAnsi="Times New Roman"/>
          <w:color w:val="000000"/>
          <w:sz w:val="28"/>
          <w:szCs w:val="28"/>
        </w:rPr>
        <w:t>.</w:t>
      </w:r>
      <w:r w:rsidRPr="00E6239E">
        <w:rPr>
          <w:rFonts w:ascii="Times New Roman" w:hAnsi="Times New Roman"/>
          <w:color w:val="000000"/>
          <w:sz w:val="28"/>
          <w:szCs w:val="28"/>
          <w:lang w:val="en-US"/>
        </w:rPr>
        <w:t>minfin</w:t>
      </w:r>
      <w:r w:rsidRPr="00E6239E">
        <w:rPr>
          <w:rFonts w:ascii="Times New Roman" w:hAnsi="Times New Roman"/>
          <w:color w:val="000000"/>
          <w:sz w:val="28"/>
          <w:szCs w:val="28"/>
        </w:rPr>
        <w:t>.</w:t>
      </w:r>
      <w:r w:rsidRPr="00E6239E">
        <w:rPr>
          <w:rFonts w:ascii="Times New Roman" w:hAnsi="Times New Roman"/>
          <w:color w:val="000000"/>
          <w:sz w:val="28"/>
          <w:szCs w:val="28"/>
          <w:lang w:val="en-US"/>
        </w:rPr>
        <w:t>ru</w:t>
      </w:r>
    </w:p>
    <w:p w:rsidR="00BE478A" w:rsidRPr="00E6239E" w:rsidRDefault="00BE478A" w:rsidP="00E6239E">
      <w:pPr>
        <w:pStyle w:val="1"/>
        <w:numPr>
          <w:ilvl w:val="0"/>
          <w:numId w:val="11"/>
        </w:numPr>
        <w:shd w:val="clear" w:color="auto" w:fill="FFFFFF"/>
        <w:suppressAutoHyphens/>
        <w:spacing w:after="0" w:line="360" w:lineRule="auto"/>
        <w:jc w:val="both"/>
        <w:rPr>
          <w:rFonts w:ascii="Times New Roman" w:hAnsi="Times New Roman"/>
          <w:b/>
          <w:color w:val="000000"/>
          <w:sz w:val="28"/>
          <w:szCs w:val="32"/>
        </w:rPr>
      </w:pPr>
      <w:r w:rsidRPr="00E6239E">
        <w:rPr>
          <w:rFonts w:ascii="Times New Roman" w:hAnsi="Times New Roman"/>
          <w:color w:val="000000"/>
          <w:sz w:val="28"/>
          <w:szCs w:val="28"/>
          <w:lang w:val="en-US"/>
        </w:rPr>
        <w:t>www</w:t>
      </w:r>
      <w:r w:rsidRPr="00E6239E">
        <w:rPr>
          <w:rFonts w:ascii="Times New Roman" w:hAnsi="Times New Roman"/>
          <w:color w:val="000000"/>
          <w:sz w:val="28"/>
          <w:szCs w:val="28"/>
        </w:rPr>
        <w:t>.</w:t>
      </w:r>
      <w:r w:rsidRPr="00E6239E">
        <w:rPr>
          <w:rFonts w:ascii="Times New Roman" w:hAnsi="Times New Roman"/>
          <w:color w:val="000000"/>
          <w:sz w:val="28"/>
          <w:szCs w:val="28"/>
          <w:lang w:val="en-US"/>
        </w:rPr>
        <w:t>roskazna</w:t>
      </w:r>
      <w:r w:rsidRPr="00E6239E">
        <w:rPr>
          <w:rFonts w:ascii="Times New Roman" w:hAnsi="Times New Roman"/>
          <w:color w:val="000000"/>
          <w:sz w:val="28"/>
          <w:szCs w:val="28"/>
        </w:rPr>
        <w:t>.</w:t>
      </w:r>
      <w:r w:rsidRPr="00E6239E">
        <w:rPr>
          <w:rFonts w:ascii="Times New Roman" w:hAnsi="Times New Roman"/>
          <w:color w:val="000000"/>
          <w:sz w:val="28"/>
          <w:szCs w:val="28"/>
          <w:lang w:val="en-US"/>
        </w:rPr>
        <w:t>ru</w:t>
      </w:r>
    </w:p>
    <w:p w:rsidR="00BE478A" w:rsidRPr="00E6239E" w:rsidRDefault="00BE478A" w:rsidP="00E6239E">
      <w:pPr>
        <w:spacing w:after="0" w:line="360" w:lineRule="auto"/>
        <w:jc w:val="both"/>
        <w:rPr>
          <w:rFonts w:ascii="Times New Roman" w:hAnsi="Times New Roman"/>
          <w:sz w:val="28"/>
          <w:szCs w:val="28"/>
        </w:rPr>
      </w:pPr>
      <w:bookmarkStart w:id="0" w:name="_GoBack"/>
      <w:bookmarkEnd w:id="0"/>
    </w:p>
    <w:sectPr w:rsidR="00BE478A" w:rsidRPr="00E6239E" w:rsidSect="00E6239E">
      <w:footerReference w:type="default" r:id="rId7"/>
      <w:pgSz w:w="11906" w:h="16838"/>
      <w:pgMar w:top="1134" w:right="850" w:bottom="1134" w:left="1701"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78A" w:rsidRDefault="00BE478A" w:rsidP="00E6239E">
      <w:pPr>
        <w:spacing w:after="0" w:line="240" w:lineRule="auto"/>
      </w:pPr>
      <w:r>
        <w:separator/>
      </w:r>
    </w:p>
  </w:endnote>
  <w:endnote w:type="continuationSeparator" w:id="0">
    <w:p w:rsidR="00BE478A" w:rsidRDefault="00BE478A" w:rsidP="00E6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8A" w:rsidRDefault="00BE478A">
    <w:pPr>
      <w:pStyle w:val="a9"/>
      <w:jc w:val="center"/>
    </w:pPr>
    <w:r>
      <w:fldChar w:fldCharType="begin"/>
    </w:r>
    <w:r>
      <w:instrText xml:space="preserve"> PAGE   \* MERGEFORMAT </w:instrText>
    </w:r>
    <w:r>
      <w:fldChar w:fldCharType="separate"/>
    </w:r>
    <w:r w:rsidR="00915388">
      <w:rPr>
        <w:noProof/>
      </w:rPr>
      <w:t>3</w:t>
    </w:r>
    <w:r>
      <w:fldChar w:fldCharType="end"/>
    </w:r>
  </w:p>
  <w:p w:rsidR="00BE478A" w:rsidRDefault="00BE478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78A" w:rsidRDefault="00BE478A" w:rsidP="00E6239E">
      <w:pPr>
        <w:spacing w:after="0" w:line="240" w:lineRule="auto"/>
      </w:pPr>
      <w:r>
        <w:separator/>
      </w:r>
    </w:p>
  </w:footnote>
  <w:footnote w:type="continuationSeparator" w:id="0">
    <w:p w:rsidR="00BE478A" w:rsidRDefault="00BE478A" w:rsidP="00E623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4CE"/>
    <w:multiLevelType w:val="hybridMultilevel"/>
    <w:tmpl w:val="07721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DC3636"/>
    <w:multiLevelType w:val="singleLevel"/>
    <w:tmpl w:val="C87AA768"/>
    <w:lvl w:ilvl="0">
      <w:numFmt w:val="bullet"/>
      <w:lvlText w:val="-"/>
      <w:lvlJc w:val="left"/>
      <w:pPr>
        <w:tabs>
          <w:tab w:val="num" w:pos="845"/>
        </w:tabs>
        <w:ind w:left="845" w:hanging="360"/>
      </w:pPr>
      <w:rPr>
        <w:rFonts w:hint="default"/>
      </w:rPr>
    </w:lvl>
  </w:abstractNum>
  <w:abstractNum w:abstractNumId="2">
    <w:nsid w:val="096510B3"/>
    <w:multiLevelType w:val="hybridMultilevel"/>
    <w:tmpl w:val="ACAA7B28"/>
    <w:lvl w:ilvl="0" w:tplc="5EEA99B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537483"/>
    <w:multiLevelType w:val="hybridMultilevel"/>
    <w:tmpl w:val="3C0AB796"/>
    <w:lvl w:ilvl="0" w:tplc="94504B46">
      <w:start w:val="1"/>
      <w:numFmt w:val="decimal"/>
      <w:lvlText w:val="%1)"/>
      <w:lvlJc w:val="left"/>
      <w:pPr>
        <w:tabs>
          <w:tab w:val="num" w:pos="1080"/>
        </w:tabs>
        <w:ind w:left="1080" w:hanging="360"/>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1541216E"/>
    <w:multiLevelType w:val="hybridMultilevel"/>
    <w:tmpl w:val="4DB8166A"/>
    <w:lvl w:ilvl="0" w:tplc="B8B0CB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6D52DD4"/>
    <w:multiLevelType w:val="hybridMultilevel"/>
    <w:tmpl w:val="8D86EB8E"/>
    <w:lvl w:ilvl="0" w:tplc="802C8EE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6">
    <w:nsid w:val="1AF13B43"/>
    <w:multiLevelType w:val="hybridMultilevel"/>
    <w:tmpl w:val="86E0A58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1ED05AD3"/>
    <w:multiLevelType w:val="hybridMultilevel"/>
    <w:tmpl w:val="117CFE40"/>
    <w:lvl w:ilvl="0" w:tplc="B32C2A5A">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C08721B"/>
    <w:multiLevelType w:val="singleLevel"/>
    <w:tmpl w:val="E1065576"/>
    <w:lvl w:ilvl="0">
      <w:start w:val="1"/>
      <w:numFmt w:val="decimal"/>
      <w:lvlText w:val="%1)"/>
      <w:lvlJc w:val="left"/>
      <w:pPr>
        <w:tabs>
          <w:tab w:val="num" w:pos="1080"/>
        </w:tabs>
        <w:ind w:left="1080" w:hanging="360"/>
      </w:pPr>
      <w:rPr>
        <w:rFonts w:cs="Times New Roman" w:hint="default"/>
      </w:rPr>
    </w:lvl>
  </w:abstractNum>
  <w:abstractNum w:abstractNumId="9">
    <w:nsid w:val="6DE36117"/>
    <w:multiLevelType w:val="hybridMultilevel"/>
    <w:tmpl w:val="EF7E79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5A76675"/>
    <w:multiLevelType w:val="hybridMultilevel"/>
    <w:tmpl w:val="DABABF8E"/>
    <w:lvl w:ilvl="0" w:tplc="B32C2A5A">
      <w:start w:val="1"/>
      <w:numFmt w:val="decimal"/>
      <w:lvlText w:val="%1."/>
      <w:lvlJc w:val="left"/>
      <w:pPr>
        <w:ind w:left="720" w:hanging="360"/>
      </w:pPr>
      <w:rPr>
        <w:rFonts w:cs="Times New Roman"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7"/>
  </w:num>
  <w:num w:numId="4">
    <w:abstractNumId w:val="5"/>
  </w:num>
  <w:num w:numId="5">
    <w:abstractNumId w:val="1"/>
  </w:num>
  <w:num w:numId="6">
    <w:abstractNumId w:val="8"/>
  </w:num>
  <w:num w:numId="7">
    <w:abstractNumId w:val="6"/>
  </w:num>
  <w:num w:numId="8">
    <w:abstractNumId w:val="4"/>
  </w:num>
  <w:num w:numId="9">
    <w:abstractNumId w:val="3"/>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B09"/>
    <w:rsid w:val="00030E8A"/>
    <w:rsid w:val="000B1E02"/>
    <w:rsid w:val="00111C2A"/>
    <w:rsid w:val="003672FB"/>
    <w:rsid w:val="003D7E2B"/>
    <w:rsid w:val="006F2B09"/>
    <w:rsid w:val="007838C3"/>
    <w:rsid w:val="007C5088"/>
    <w:rsid w:val="008B40B8"/>
    <w:rsid w:val="008F71EB"/>
    <w:rsid w:val="009056C0"/>
    <w:rsid w:val="00915388"/>
    <w:rsid w:val="00971F7B"/>
    <w:rsid w:val="00B03303"/>
    <w:rsid w:val="00BA527D"/>
    <w:rsid w:val="00BE478A"/>
    <w:rsid w:val="00D772E6"/>
    <w:rsid w:val="00D90509"/>
    <w:rsid w:val="00DF0E20"/>
    <w:rsid w:val="00E6239E"/>
    <w:rsid w:val="00F55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6"/>
    <o:shapelayout v:ext="edit">
      <o:idmap v:ext="edit" data="1"/>
    </o:shapelayout>
  </w:shapeDefaults>
  <w:decimalSymbol w:val=","/>
  <w:listSeparator w:val=";"/>
  <w15:chartTrackingRefBased/>
  <w15:docId w15:val="{2FA91DA7-3DAB-4219-9881-9484CD9C0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E6"/>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F2B09"/>
    <w:pPr>
      <w:ind w:left="720"/>
      <w:contextualSpacing/>
    </w:pPr>
  </w:style>
  <w:style w:type="paragraph" w:styleId="a3">
    <w:name w:val="Body Text Indent"/>
    <w:basedOn w:val="a"/>
    <w:link w:val="a4"/>
    <w:rsid w:val="006F2B09"/>
    <w:pPr>
      <w:spacing w:after="0" w:line="240" w:lineRule="auto"/>
      <w:ind w:left="495" w:firstLine="213"/>
      <w:jc w:val="both"/>
    </w:pPr>
    <w:rPr>
      <w:rFonts w:ascii="Times New Roman" w:hAnsi="Times New Roman"/>
      <w:sz w:val="28"/>
      <w:szCs w:val="24"/>
    </w:rPr>
  </w:style>
  <w:style w:type="character" w:customStyle="1" w:styleId="a4">
    <w:name w:val="Основной текст с отступом Знак"/>
    <w:basedOn w:val="a0"/>
    <w:link w:val="a3"/>
    <w:locked/>
    <w:rsid w:val="006F2B09"/>
    <w:rPr>
      <w:rFonts w:ascii="Times New Roman" w:hAnsi="Times New Roman" w:cs="Times New Roman"/>
      <w:sz w:val="24"/>
      <w:szCs w:val="24"/>
    </w:rPr>
  </w:style>
  <w:style w:type="paragraph" w:styleId="3">
    <w:name w:val="Body Text Indent 3"/>
    <w:basedOn w:val="a"/>
    <w:link w:val="30"/>
    <w:rsid w:val="006F2B09"/>
    <w:pPr>
      <w:widowControl w:val="0"/>
      <w:spacing w:after="0" w:line="240" w:lineRule="auto"/>
      <w:ind w:left="5" w:firstLine="535"/>
      <w:jc w:val="both"/>
    </w:pPr>
    <w:rPr>
      <w:rFonts w:ascii="Times New Roman" w:hAnsi="Times New Roman"/>
      <w:sz w:val="28"/>
      <w:szCs w:val="24"/>
    </w:rPr>
  </w:style>
  <w:style w:type="character" w:customStyle="1" w:styleId="30">
    <w:name w:val="Основной текст с отступом 3 Знак"/>
    <w:basedOn w:val="a0"/>
    <w:link w:val="3"/>
    <w:locked/>
    <w:rsid w:val="006F2B09"/>
    <w:rPr>
      <w:rFonts w:ascii="Times New Roman" w:hAnsi="Times New Roman" w:cs="Times New Roman"/>
      <w:sz w:val="24"/>
      <w:szCs w:val="24"/>
    </w:rPr>
  </w:style>
  <w:style w:type="paragraph" w:customStyle="1" w:styleId="NormalANX">
    <w:name w:val="NormalANX"/>
    <w:basedOn w:val="a"/>
    <w:rsid w:val="00111C2A"/>
    <w:pPr>
      <w:spacing w:before="240" w:after="240" w:line="360" w:lineRule="auto"/>
      <w:ind w:firstLine="720"/>
      <w:jc w:val="both"/>
    </w:pPr>
    <w:rPr>
      <w:rFonts w:ascii="Times New Roman" w:hAnsi="Times New Roman"/>
      <w:sz w:val="28"/>
      <w:szCs w:val="20"/>
    </w:rPr>
  </w:style>
  <w:style w:type="paragraph" w:styleId="a5">
    <w:name w:val="Balloon Text"/>
    <w:basedOn w:val="a"/>
    <w:link w:val="a6"/>
    <w:semiHidden/>
    <w:rsid w:val="00111C2A"/>
    <w:pPr>
      <w:spacing w:after="0" w:line="240" w:lineRule="auto"/>
    </w:pPr>
    <w:rPr>
      <w:rFonts w:ascii="Tahoma" w:hAnsi="Tahoma" w:cs="Tahoma"/>
      <w:sz w:val="16"/>
      <w:szCs w:val="16"/>
    </w:rPr>
  </w:style>
  <w:style w:type="character" w:customStyle="1" w:styleId="a6">
    <w:name w:val="Текст выноски Знак"/>
    <w:basedOn w:val="a0"/>
    <w:link w:val="a5"/>
    <w:semiHidden/>
    <w:locked/>
    <w:rsid w:val="00111C2A"/>
    <w:rPr>
      <w:rFonts w:ascii="Tahoma" w:hAnsi="Tahoma" w:cs="Tahoma"/>
      <w:sz w:val="16"/>
      <w:szCs w:val="16"/>
    </w:rPr>
  </w:style>
  <w:style w:type="paragraph" w:customStyle="1" w:styleId="text">
    <w:name w:val="text"/>
    <w:basedOn w:val="a"/>
    <w:rsid w:val="00E6239E"/>
    <w:pPr>
      <w:spacing w:before="100" w:beforeAutospacing="1" w:after="100" w:afterAutospacing="1" w:line="240" w:lineRule="auto"/>
      <w:jc w:val="both"/>
    </w:pPr>
    <w:rPr>
      <w:rFonts w:ascii="Times New Roman" w:hAnsi="Times New Roman"/>
      <w:color w:val="000000"/>
    </w:rPr>
  </w:style>
  <w:style w:type="paragraph" w:styleId="HTML">
    <w:name w:val="HTML Preformatted"/>
    <w:basedOn w:val="a"/>
    <w:link w:val="HTML0"/>
    <w:rsid w:val="00E62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locked/>
    <w:rsid w:val="00E6239E"/>
    <w:rPr>
      <w:rFonts w:ascii="Courier New" w:hAnsi="Courier New" w:cs="Courier New"/>
      <w:sz w:val="20"/>
      <w:szCs w:val="20"/>
    </w:rPr>
  </w:style>
  <w:style w:type="paragraph" w:styleId="a7">
    <w:name w:val="header"/>
    <w:basedOn w:val="a"/>
    <w:link w:val="a8"/>
    <w:semiHidden/>
    <w:rsid w:val="00E6239E"/>
    <w:pPr>
      <w:tabs>
        <w:tab w:val="center" w:pos="4677"/>
        <w:tab w:val="right" w:pos="9355"/>
      </w:tabs>
      <w:spacing w:after="0" w:line="240" w:lineRule="auto"/>
    </w:pPr>
  </w:style>
  <w:style w:type="character" w:customStyle="1" w:styleId="a8">
    <w:name w:val="Верхний колонтитул Знак"/>
    <w:basedOn w:val="a0"/>
    <w:link w:val="a7"/>
    <w:semiHidden/>
    <w:locked/>
    <w:rsid w:val="00E6239E"/>
    <w:rPr>
      <w:rFonts w:cs="Times New Roman"/>
    </w:rPr>
  </w:style>
  <w:style w:type="paragraph" w:styleId="a9">
    <w:name w:val="footer"/>
    <w:basedOn w:val="a"/>
    <w:link w:val="aa"/>
    <w:rsid w:val="00E6239E"/>
    <w:pPr>
      <w:tabs>
        <w:tab w:val="center" w:pos="4677"/>
        <w:tab w:val="right" w:pos="9355"/>
      </w:tabs>
      <w:spacing w:after="0" w:line="240" w:lineRule="auto"/>
    </w:pPr>
  </w:style>
  <w:style w:type="character" w:customStyle="1" w:styleId="aa">
    <w:name w:val="Нижний колонтитул Знак"/>
    <w:basedOn w:val="a0"/>
    <w:link w:val="a9"/>
    <w:locked/>
    <w:rsid w:val="00E6239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4660</Words>
  <Characters>26567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Microsoft</Company>
  <LinksUpToDate>false</LinksUpToDate>
  <CharactersWithSpaces>31165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Reebok</dc:creator>
  <cp:keywords/>
  <dc:description/>
  <cp:lastModifiedBy>admin</cp:lastModifiedBy>
  <cp:revision>2</cp:revision>
  <cp:lastPrinted>2011-03-26T15:22:00Z</cp:lastPrinted>
  <dcterms:created xsi:type="dcterms:W3CDTF">2014-04-05T22:48:00Z</dcterms:created>
  <dcterms:modified xsi:type="dcterms:W3CDTF">2014-04-05T22:48:00Z</dcterms:modified>
</cp:coreProperties>
</file>