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B65" w:rsidRDefault="00CC5B65" w:rsidP="000A5AF5">
      <w:pPr>
        <w:pStyle w:val="12"/>
        <w:ind w:firstLine="851"/>
        <w:jc w:val="center"/>
        <w:rPr>
          <w:rStyle w:val="10"/>
          <w:color w:val="auto"/>
        </w:rPr>
      </w:pPr>
    </w:p>
    <w:p w:rsidR="00A46CCC" w:rsidRPr="000A5AF5" w:rsidRDefault="00A46CCC" w:rsidP="000A5AF5">
      <w:pPr>
        <w:pStyle w:val="12"/>
        <w:ind w:firstLine="851"/>
        <w:jc w:val="center"/>
        <w:rPr>
          <w:rStyle w:val="10"/>
          <w:color w:val="auto"/>
        </w:rPr>
      </w:pPr>
      <w:r w:rsidRPr="000A5AF5">
        <w:rPr>
          <w:rStyle w:val="10"/>
          <w:color w:val="auto"/>
        </w:rPr>
        <w:t>Содержание</w:t>
      </w:r>
    </w:p>
    <w:p w:rsidR="00A46CCC" w:rsidRPr="000A5AF5" w:rsidRDefault="00A46CCC" w:rsidP="000A5AF5">
      <w:pPr>
        <w:ind w:firstLine="851"/>
        <w:jc w:val="both"/>
      </w:pPr>
    </w:p>
    <w:p w:rsidR="00A46CCC" w:rsidRPr="000A5AF5" w:rsidRDefault="00A46CCC" w:rsidP="000A5AF5">
      <w:pPr>
        <w:pStyle w:val="13"/>
        <w:rPr>
          <w:rFonts w:ascii="Times New Roman" w:hAnsi="Times New Roman"/>
          <w:noProof/>
          <w:sz w:val="28"/>
          <w:szCs w:val="28"/>
          <w:lang w:eastAsia="ru-RU"/>
        </w:rPr>
      </w:pPr>
      <w:r w:rsidRPr="000A5AF5">
        <w:fldChar w:fldCharType="begin"/>
      </w:r>
      <w:r w:rsidRPr="000A5AF5">
        <w:instrText xml:space="preserve"> TOC \o "1-3" \h \z \u </w:instrText>
      </w:r>
      <w:r w:rsidRPr="000A5AF5">
        <w:fldChar w:fldCharType="separate"/>
      </w:r>
      <w:hyperlink w:anchor="_Toc274920350" w:history="1">
        <w:r w:rsidRPr="000A5AF5">
          <w:rPr>
            <w:rStyle w:val="a9"/>
            <w:rFonts w:ascii="Times New Roman" w:hAnsi="Times New Roman"/>
            <w:noProof/>
            <w:sz w:val="28"/>
            <w:szCs w:val="28"/>
          </w:rPr>
          <w:t>Введение</w:t>
        </w:r>
        <w:r w:rsidRPr="000A5A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0A5A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_Toc274920350 \h </w:instrText>
        </w:r>
        <w:r w:rsidRPr="000A5AF5">
          <w:rPr>
            <w:rFonts w:ascii="Times New Roman" w:hAnsi="Times New Roman"/>
            <w:noProof/>
            <w:webHidden/>
            <w:sz w:val="28"/>
            <w:szCs w:val="28"/>
          </w:rPr>
        </w:r>
        <w:r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7C4423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A46CCC" w:rsidRPr="000A5AF5" w:rsidRDefault="0005090E" w:rsidP="000A5AF5">
      <w:pPr>
        <w:pStyle w:val="13"/>
        <w:tabs>
          <w:tab w:val="left" w:pos="1320"/>
        </w:tabs>
        <w:rPr>
          <w:rFonts w:ascii="Times New Roman" w:hAnsi="Times New Roman"/>
          <w:noProof/>
          <w:sz w:val="28"/>
          <w:szCs w:val="28"/>
          <w:lang w:eastAsia="ru-RU"/>
        </w:rPr>
      </w:pPr>
      <w:hyperlink w:anchor="_Toc274920351" w:history="1">
        <w:r w:rsidR="00A46CCC" w:rsidRPr="000A5AF5">
          <w:rPr>
            <w:rStyle w:val="a9"/>
            <w:rFonts w:ascii="Times New Roman" w:hAnsi="Times New Roman"/>
            <w:noProof/>
            <w:sz w:val="28"/>
            <w:szCs w:val="28"/>
          </w:rPr>
          <w:t>1.</w:t>
        </w:r>
        <w:r w:rsidR="00A46CCC" w:rsidRPr="000A5AF5">
          <w:rPr>
            <w:rFonts w:ascii="Times New Roman" w:hAnsi="Times New Roman"/>
            <w:noProof/>
            <w:sz w:val="28"/>
            <w:szCs w:val="28"/>
            <w:lang w:eastAsia="ru-RU"/>
          </w:rPr>
          <w:tab/>
        </w:r>
        <w:r w:rsidR="00A46CCC" w:rsidRPr="000A5AF5">
          <w:rPr>
            <w:rStyle w:val="a9"/>
            <w:rFonts w:ascii="Times New Roman" w:hAnsi="Times New Roman"/>
            <w:noProof/>
            <w:sz w:val="28"/>
            <w:szCs w:val="28"/>
          </w:rPr>
          <w:t>Понятие бюджетной системы РФ</w: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_Toc274920351 \h </w:instrTex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7C4423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A46CCC" w:rsidRPr="000A5AF5" w:rsidRDefault="0005090E" w:rsidP="000A5AF5">
      <w:pPr>
        <w:pStyle w:val="13"/>
        <w:tabs>
          <w:tab w:val="left" w:pos="1320"/>
        </w:tabs>
        <w:rPr>
          <w:rFonts w:ascii="Times New Roman" w:hAnsi="Times New Roman"/>
          <w:noProof/>
          <w:sz w:val="28"/>
          <w:szCs w:val="28"/>
          <w:lang w:eastAsia="ru-RU"/>
        </w:rPr>
      </w:pPr>
      <w:hyperlink w:anchor="_Toc274920352" w:history="1">
        <w:r w:rsidR="00A46CCC" w:rsidRPr="000A5AF5">
          <w:rPr>
            <w:rStyle w:val="a9"/>
            <w:rFonts w:ascii="Times New Roman" w:hAnsi="Times New Roman"/>
            <w:noProof/>
            <w:sz w:val="28"/>
            <w:szCs w:val="28"/>
          </w:rPr>
          <w:t>2.</w:t>
        </w:r>
        <w:r w:rsidR="00A46CCC" w:rsidRPr="000A5AF5">
          <w:rPr>
            <w:rFonts w:ascii="Times New Roman" w:hAnsi="Times New Roman"/>
            <w:noProof/>
            <w:sz w:val="28"/>
            <w:szCs w:val="28"/>
            <w:lang w:eastAsia="ru-RU"/>
          </w:rPr>
          <w:tab/>
        </w:r>
        <w:r w:rsidR="00A46CCC" w:rsidRPr="000A5AF5">
          <w:rPr>
            <w:rStyle w:val="a9"/>
            <w:rFonts w:ascii="Times New Roman" w:hAnsi="Times New Roman"/>
            <w:noProof/>
            <w:sz w:val="28"/>
            <w:szCs w:val="28"/>
          </w:rPr>
          <w:t>Принципы бюджетной системы РФ</w: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_Toc274920352 \h </w:instrTex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7C4423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A46CCC" w:rsidRPr="000A5AF5" w:rsidRDefault="0005090E" w:rsidP="000A5AF5">
      <w:pPr>
        <w:pStyle w:val="13"/>
        <w:rPr>
          <w:rFonts w:ascii="Times New Roman" w:hAnsi="Times New Roman"/>
          <w:noProof/>
          <w:sz w:val="28"/>
          <w:szCs w:val="28"/>
          <w:lang w:eastAsia="ru-RU"/>
        </w:rPr>
      </w:pPr>
      <w:hyperlink w:anchor="_Toc274920353" w:history="1">
        <w:r w:rsidR="00A46CCC" w:rsidRPr="000A5AF5">
          <w:rPr>
            <w:rStyle w:val="a9"/>
            <w:rFonts w:ascii="Times New Roman" w:hAnsi="Times New Roman"/>
            <w:noProof/>
            <w:sz w:val="28"/>
            <w:szCs w:val="28"/>
          </w:rPr>
          <w:t>Заключение</w: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_Toc274920353 \h </w:instrTex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7C4423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A46CCC" w:rsidRPr="000A5AF5" w:rsidRDefault="0005090E" w:rsidP="000A5AF5">
      <w:pPr>
        <w:pStyle w:val="13"/>
        <w:rPr>
          <w:noProof/>
          <w:lang w:eastAsia="ru-RU"/>
        </w:rPr>
      </w:pPr>
      <w:hyperlink w:anchor="_Toc274920354" w:history="1">
        <w:r w:rsidR="00A46CCC" w:rsidRPr="000A5AF5">
          <w:rPr>
            <w:rStyle w:val="a9"/>
            <w:rFonts w:ascii="Times New Roman" w:hAnsi="Times New Roman"/>
            <w:noProof/>
            <w:sz w:val="28"/>
            <w:szCs w:val="28"/>
          </w:rPr>
          <w:t>Список литературы</w: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_Toc274920354 \h </w:instrTex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7C4423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="00A46CCC" w:rsidRPr="000A5AF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A46CCC" w:rsidRPr="000A5AF5" w:rsidRDefault="00A46CCC" w:rsidP="000A5AF5">
      <w:pPr>
        <w:spacing w:line="360" w:lineRule="auto"/>
        <w:ind w:firstLine="851"/>
        <w:contextualSpacing/>
        <w:jc w:val="both"/>
      </w:pPr>
      <w:r w:rsidRPr="000A5AF5">
        <w:fldChar w:fldCharType="end"/>
      </w:r>
    </w:p>
    <w:p w:rsidR="00A46CCC" w:rsidRPr="000A5AF5" w:rsidRDefault="00A46CCC" w:rsidP="000A5AF5">
      <w:pPr>
        <w:pStyle w:val="1"/>
        <w:numPr>
          <w:ilvl w:val="0"/>
          <w:numId w:val="0"/>
        </w:numPr>
        <w:ind w:firstLine="851"/>
      </w:pPr>
      <w:bookmarkStart w:id="0" w:name="_Toc274920350"/>
      <w:r w:rsidRPr="000A5AF5">
        <w:t>Введение</w:t>
      </w:r>
      <w:bookmarkEnd w:id="0"/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b/>
          <w:sz w:val="28"/>
          <w:szCs w:val="28"/>
        </w:rPr>
      </w:pPr>
    </w:p>
    <w:p w:rsidR="00A46CCC" w:rsidRPr="00B55CEC" w:rsidRDefault="00A46CCC" w:rsidP="00B55CEC">
      <w:pPr>
        <w:widowControl w:val="0"/>
        <w:spacing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B55CEC">
        <w:rPr>
          <w:rFonts w:ascii="Times New Roman" w:hAnsi="Times New Roman"/>
          <w:sz w:val="28"/>
          <w:szCs w:val="28"/>
        </w:rPr>
        <w:t xml:space="preserve">Ведущую, определяющую роль в формировании и развитии экономической структуры любого современного общества играет государственное регулирование, осуществляемое в рамках избранной властью экономической политики. Одним из наиболее важных механизмов, позволяющих государству осуществлять экономическое и социальное регулирование, является финансовый механизм - финансовая система общества, главным звеном которой является государственный бюджет. Именно посредством финансовой системы государство образует централизованные и воздействует на формирование децентрализованных фондов денежных средств, обеспечивая возможность выполнения возложенных на государственные органы функций. </w:t>
      </w:r>
    </w:p>
    <w:p w:rsidR="00A46CCC" w:rsidRPr="00B55CEC" w:rsidRDefault="00A46CCC" w:rsidP="00B55CEC">
      <w:pPr>
        <w:widowControl w:val="0"/>
        <w:spacing w:line="360" w:lineRule="auto"/>
        <w:ind w:firstLine="425"/>
        <w:contextualSpacing/>
        <w:jc w:val="both"/>
        <w:rPr>
          <w:rFonts w:ascii="Times New Roman" w:hAnsi="Times New Roman"/>
          <w:sz w:val="28"/>
          <w:szCs w:val="28"/>
        </w:rPr>
      </w:pPr>
      <w:r w:rsidRPr="00B55CEC">
        <w:rPr>
          <w:rFonts w:ascii="Times New Roman" w:hAnsi="Times New Roman"/>
          <w:sz w:val="28"/>
          <w:szCs w:val="28"/>
        </w:rPr>
        <w:t xml:space="preserve">Экономические и политические реформы, проводимые в России с начала девяностых годов, также не могли не затронуть сферу государственных финансов, и, в первую очередь, бюджетную систему. Государственный бюджет, являясь главным средством мобилизации и расходования ресурсов государства, дает политической власти реальную возможность воздействовать на экономику, финансировать ее структурную перестройку, стимулировать развитие приоритетных секторов экономики, обеспечивать социальную поддержку наименее защищенным слоям населения. </w:t>
      </w:r>
    </w:p>
    <w:p w:rsidR="00A46CCC" w:rsidRPr="00B55CEC" w:rsidRDefault="00A46CCC" w:rsidP="00B55CEC">
      <w:pPr>
        <w:widowControl w:val="0"/>
        <w:spacing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B55CEC">
        <w:rPr>
          <w:rFonts w:ascii="Times New Roman" w:hAnsi="Times New Roman"/>
          <w:sz w:val="28"/>
          <w:szCs w:val="28"/>
        </w:rPr>
        <w:t xml:space="preserve">Очевидно, что успех экономического реформирования в нашей стране в большой степени зависит от того, в каких направлениях пойдет преобразование финансовой системы общества, насколько бюджетная политика государства будет отвечать требованиям времени. 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В настоящее время термин «бюджет» традиционно употребляется в трех основных смыслах как обозначение: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основного денежного фонда административно-территориального образования;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формы образования и расходования денежных средств;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финансового плана, содержащего сведения о доходах и расходах.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 xml:space="preserve">В БК под </w:t>
      </w:r>
      <w:r w:rsidRPr="000A5AF5">
        <w:rPr>
          <w:rFonts w:ascii="Times New Roman" w:eastAsia="Times-Italic" w:hAnsi="Times New Roman"/>
          <w:iCs/>
          <w:sz w:val="28"/>
          <w:szCs w:val="28"/>
        </w:rPr>
        <w:t xml:space="preserve">бюджетом </w:t>
      </w:r>
      <w:r w:rsidRPr="000A5AF5">
        <w:rPr>
          <w:rFonts w:ascii="Times New Roman" w:eastAsia="Times-Roman" w:hAnsi="Times New Roman"/>
          <w:sz w:val="28"/>
          <w:szCs w:val="28"/>
        </w:rPr>
        <w:t>понимается форма образования и расходования фонда денежных средств, предназначенных для финансового обеспечения задач и функций государства и местного самоуправления.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Как финансовый план бюджет имеет следующие отличия от других финансовых планов (например, сметы, баланса):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бюджет формируется только по территориальному принципу;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бюджету присущ универсальный характер.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Именно эти признаки бюджета положены в основу построения бюджетной системы РФ.</w:t>
      </w:r>
    </w:p>
    <w:p w:rsidR="00A46CCC" w:rsidRPr="000A5AF5" w:rsidRDefault="00A46CCC" w:rsidP="000A5AF5">
      <w:pPr>
        <w:pStyle w:val="1"/>
        <w:ind w:left="0" w:firstLine="851"/>
      </w:pPr>
      <w:bookmarkStart w:id="1" w:name="_Toc274920351"/>
      <w:r w:rsidRPr="000A5AF5">
        <w:t>Понятие бюджетной системы РФ</w:t>
      </w:r>
      <w:bookmarkEnd w:id="1"/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 xml:space="preserve">Все действующие на территории Российской Федерации бюджеты представляют в совокупности определенную систему, которая называется </w:t>
      </w:r>
      <w:r w:rsidRPr="000A5AF5">
        <w:rPr>
          <w:rFonts w:ascii="Times New Roman" w:hAnsi="Times New Roman"/>
          <w:iCs/>
          <w:sz w:val="28"/>
          <w:szCs w:val="28"/>
        </w:rPr>
        <w:t xml:space="preserve">бюджетной системой. 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 xml:space="preserve">В законодательстве было дано ее определение как основанной на экономических отношениях, государственном устройстве и юридических нормах совокупности федерального бюджета РФ, бюджетов субъектов Федерации и местных бюджетов муниципальных образований4. Следует заметить, что БК РФ 1998 г.(ст. 6 и 10) расширил рамки понятия бюджетной системы, включив в нее помимо бюджетов в собственном смысле слова и внебюджетные государственные социальные фонды (ст. 13). При этом какие-либо муниципальные (местные) внебюджетные фонды не упоминаются. Такое объединение является условным и требует уточнения. С бюджетом названные фонды сближает утверждение представительными (законодательными) органами власти, которые утверждают и отчеты об исполнении бюджетов этих фондов. Однако внебюджетные фонды существенно отличаются от государственных и местных бюджетов своим предназначением, конкретным целевым содержанием, правовым режимом. Поэтому в учебнике они рассматриваются особо. Каждое государство имеет свою организацию бюджетной системы и принципы ее построения, т.е. </w:t>
      </w:r>
      <w:r w:rsidRPr="000A5AF5">
        <w:rPr>
          <w:rFonts w:ascii="Times New Roman" w:hAnsi="Times New Roman"/>
          <w:iCs/>
          <w:sz w:val="28"/>
          <w:szCs w:val="28"/>
        </w:rPr>
        <w:t xml:space="preserve">бюджетное устройство. </w:t>
      </w:r>
      <w:r w:rsidRPr="000A5AF5">
        <w:rPr>
          <w:rFonts w:ascii="Times New Roman" w:hAnsi="Times New Roman"/>
          <w:sz w:val="28"/>
          <w:szCs w:val="28"/>
        </w:rPr>
        <w:t xml:space="preserve">Правовые нормы, закрепляющие бюджетное устройство, устанавливают виды бюджетов, действующих на территории страны, место и роль каждого из них, принципы их функционирования и взаимосвязи. Эти нормы являются в бюджетном праве основополагающими, поскольку выражают право государства и муниципальных образований на свой бюджет, уровень самостоятельности в его формировании и использовании. Следовательно, </w:t>
      </w:r>
      <w:r w:rsidRPr="000A5AF5">
        <w:rPr>
          <w:rFonts w:ascii="Times New Roman" w:hAnsi="Times New Roman"/>
          <w:iCs/>
          <w:sz w:val="28"/>
          <w:szCs w:val="28"/>
        </w:rPr>
        <w:t xml:space="preserve">бюджетное устройство </w:t>
      </w:r>
      <w:r w:rsidRPr="000A5AF5">
        <w:rPr>
          <w:rFonts w:ascii="Times New Roman" w:hAnsi="Times New Roman"/>
          <w:sz w:val="28"/>
          <w:szCs w:val="28"/>
        </w:rPr>
        <w:t xml:space="preserve">— </w:t>
      </w:r>
      <w:r w:rsidRPr="000A5AF5">
        <w:rPr>
          <w:rFonts w:ascii="Times New Roman" w:hAnsi="Times New Roman"/>
          <w:iCs/>
          <w:sz w:val="28"/>
          <w:szCs w:val="28"/>
        </w:rPr>
        <w:t>это основанные на правовых нормах принципы построения бюджетной системы, ее структура и организация взаимодействия входящих в нее бюджетов по линии их доходов и расходов.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Бюджетное устройство страны определяется ее государственным устройством. В унитарном государстве бюджетная система состоит из двух уровней — государственного бюджета и местных бюджетов, находящихся в ведении органов местного самоуправления.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Для бюджетной системы федеративного государства характерны три уровня — государственный федеральный бюджет, бюджеты субъектов Федерации и местные бюджеты. Так, бюджетная система США включает федеральный бюджет, бюджеты штатов и более 82 тыс. бюджетов местных административно-территориальных единиц (округов, муниципалитетов и др.).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 xml:space="preserve">В бюджетную систему России как федеративного государства также входят бюджеты трех уровней, являясь ее самостоятельными частями. 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К ним относятся государственные бюджеты двух уровней: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а) федеральный бюджет;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б) бюджеты субъектов Федерации — республиканские бюджеты республик в составе РФ, краевые, областные бюджеты краев и областей, городские бюджеты городов Москвы и Санкт-Петербурга, областной бюджет автономной области и окружные бюджеты автономных округов;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в) местные бюджеты, к которым относятся бюджеты муниципальных образований и других административно-территориальных единиц, являющихся муниципальными образованиями в соответствии с федеральным законодательством и законами субъектов Федерации.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Среди них следует выделить бюджеты административно-территориальных единиц с особым правовым режимом — бюджеты закрытых административно-территориальных образований1.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Каждый из бюджетов служит финансовой базой для деятельности соответствующих органов государственной власти или местного самоуправления.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A5AF5">
        <w:rPr>
          <w:rFonts w:ascii="Times New Roman" w:hAnsi="Times New Roman"/>
          <w:sz w:val="28"/>
          <w:szCs w:val="28"/>
        </w:rPr>
        <w:t>С 1991 г. при сохранившихся в основном видах бюджетов бюджетное устройство в РФ претерпело существенные изменения. Содержание организационно-правовых принципов взаимосвязи между бюджетами еще в рамках Союза ССР стало иным после принятия бывшими союзными республиками, в том числе и РСФСР, Деклараций о суверенитете. Бюджеты союзных республик обособились от союзного (федерального) бюджета и перестали представлять вместе с ним единый государственный бюджет, утверждаемый высшим органом государственной власти страны — Верховным Советом СССР. Обособление бюджетов произошло и в России, что нашло свое закрепление в Законе РСФСР «Об основах бюджетного устройства и бюджетного процесса в РСФСР». В результате перестал утверждаться государственный бюджет Российской Федерации как ее основной финансовый план формирования и использования единого денежного фонда, в котором сосредоточивались средства всех бюджетов, т.е. произошло обособление бюджетов всех уровней.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:rsidR="00A46CCC" w:rsidRPr="000A5AF5" w:rsidRDefault="00A46CCC" w:rsidP="000A5AF5">
      <w:pPr>
        <w:pStyle w:val="1"/>
        <w:ind w:left="0" w:firstLine="851"/>
      </w:pPr>
      <w:bookmarkStart w:id="2" w:name="_Toc274920352"/>
      <w:r w:rsidRPr="000A5AF5">
        <w:t>Принципы бюджетной системы РФ</w:t>
      </w:r>
      <w:bookmarkEnd w:id="2"/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Italic" w:hAnsi="Times New Roman"/>
          <w:iCs/>
          <w:sz w:val="28"/>
          <w:szCs w:val="28"/>
        </w:rPr>
      </w:pPr>
      <w:r w:rsidRPr="000A5AF5">
        <w:rPr>
          <w:rFonts w:ascii="Times New Roman" w:eastAsia="Times-Italic" w:hAnsi="Times New Roman"/>
          <w:iCs/>
          <w:sz w:val="28"/>
          <w:szCs w:val="28"/>
        </w:rPr>
        <w:t>Бюджетная система РФ основана на принципах: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Italic" w:hAnsi="Times New Roman"/>
          <w:iCs/>
          <w:sz w:val="28"/>
          <w:szCs w:val="28"/>
        </w:rPr>
        <w:t xml:space="preserve">— </w:t>
      </w:r>
      <w:r w:rsidRPr="000A5AF5">
        <w:rPr>
          <w:rFonts w:ascii="Times New Roman" w:eastAsia="Times-Roman" w:hAnsi="Times New Roman"/>
          <w:sz w:val="28"/>
          <w:szCs w:val="28"/>
        </w:rPr>
        <w:t>единства бюджетной системы РФ;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разграничения доходов, расходов и источников финансирования дефицитов бюджетов между бюджетами бюджетной системы РФ;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самостоятельности бюджетов;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равенства бюджетных прав субъектов РФ, муниципальных образований;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полноты отражения доходов, расходов и источников финансирования дефицитов бюджетов;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сбалансированности бюджета;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результативности и эффективности использования бюджетных средств;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общего (совокупного) покрытия расходов бюджетов;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прозрачности (открытости);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достоверности бюджета;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адресности и целевого характера бюджетных средств;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подведомственности расходов бюджетов;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единства кассы.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Italic" w:hAnsi="Times New Roman"/>
          <w:iCs/>
          <w:sz w:val="28"/>
          <w:szCs w:val="28"/>
        </w:rPr>
        <w:t xml:space="preserve">Принцип единства бюджетной системы РФ </w:t>
      </w:r>
      <w:r w:rsidRPr="000A5AF5">
        <w:rPr>
          <w:rFonts w:ascii="Times New Roman" w:eastAsia="Times-Roman" w:hAnsi="Times New Roman"/>
          <w:sz w:val="28"/>
          <w:szCs w:val="28"/>
        </w:rPr>
        <w:t>означает единство бюджетного законодательства Российской Федерации, принципов организации и функционирования бюджетной системы РФ, форм бюджетной документации и бюджетной отчетности, бюджетной классификации бюджетной системы РФ, санкций за нарушение бюджетного законодательства РФ, единый порядок установления и исполнения расходных обязательств, формирования доходов и осуществления расходов бюджетов бюджетной системы РФ, ведения бюджетного учета и составления бюджетной отчетности бюджетов бюджетной системы РФ и бюджетных учреждений, единство порядка исполнения судебных актов по обращению взыскания на средства бюджетов бюджетной системы РФ.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Принцип разграничения доходов, расходов и источников финансирования дефицитов бюджетов между бюджетами бюджетной системы РФ означает закрепление в соответствии с законодательством РФ доходов, расходов и источников финансирования дефицитов бюджетов за бюджетами бюджетной системы РФ, а также определение полномочий органов государственной власти (органов местного самоуправления) и органов управления государственными внебюджетными фондами по формированию доходов бюджетов, источников финансирования дефицитов бюджетов и установлению и исполнению расходных обязательств публично-правовых образований. Органы государственной власти (органы местного самоуправления) и органы управления государственными внебюджетными фондами не вправе налагать на юридические и физические лица, не предусмотренные законодательством РФ финансовые и иные обязательства по обеспечению выполнения своих полномочий.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iCs/>
          <w:sz w:val="28"/>
          <w:szCs w:val="28"/>
        </w:rPr>
        <w:t xml:space="preserve">Принцип самостоятельности бюджетов </w:t>
      </w:r>
      <w:r w:rsidRPr="000A5AF5">
        <w:rPr>
          <w:rFonts w:ascii="Times New Roman" w:eastAsia="Times-Roman" w:hAnsi="Times New Roman"/>
          <w:sz w:val="28"/>
          <w:szCs w:val="28"/>
        </w:rPr>
        <w:t>означает: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право и обязанность органов государственной власти и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право и обязанность органов государственной власти и органов местного самоуправления самостоятельно осуществлять бюджетный процесс, за исключением случаев, предусмотренных законодательством РФ;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право органов государственной власти и органов местного самоуправления устанавливать в соответствии с законодательством РФ о налогах и сборах налоги и сборы, доходы от которых подлежат зачислению в соответствующие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бюджеты бюджетной системы РФ;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право органов государственной власти и органов местного самоуправления в соответствии с БК самостоятельно определять формы и направления расходования средств бюджетов (за исключением расходов, финансовое обеспечение, которых осуществляется за счет межбюджетных субсидий и субвенций из других бюджетов бюджетной системы РФ);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недопустимость установления расходных обязательств, подлежащих исполнению за счет доходов и источников финансирования дефицитов других бюджетов бюджетной системы РФ, а также расходных обязательств, подлежащих исполнению одновременно за счет средств двух и более бюджетов бюджетной системы РФ, за счет средств консолидированных бюджетов или без определения бюджета, за счет средств которого должно осуществляться исполнение соответствующих расходных обязательств;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право органов государственной власти и органов местного самоуправления предоставлять средства из бюджета на исполнение расходных обязательств, устанавливаемых иными органами государственной власти и органами местного самоуправления, исключительно в форме межбюджетных трансфертов;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недопустимость введения в действие в течение текущего финансового года органами государственной власти и органами местного самоуправления изменений бюджетного законодательства РФ и (или) законодательства о налогах и сборах, законодательства о других обязательных платежах, приводящих к увеличению расходов и (или) снижению доходов других бюджетов бюджетной системы РФ без внесения изменений в законы (решения) о соответствующих бюджетах, предусматривающих компенсацию увеличения расходов, снижения доходов;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недопустимость изъятия дополнительных доходов, экономии по расходам бюджетов, полученных в результате эффективного исполнения бюджетов.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iCs/>
          <w:sz w:val="28"/>
          <w:szCs w:val="28"/>
        </w:rPr>
        <w:t xml:space="preserve">Принцип равенства бюджетных прав субъектов РФ, муниципальных образований </w:t>
      </w:r>
      <w:r w:rsidRPr="000A5AF5">
        <w:rPr>
          <w:rFonts w:ascii="Times New Roman" w:eastAsia="Times-Roman" w:hAnsi="Times New Roman"/>
          <w:sz w:val="28"/>
          <w:szCs w:val="28"/>
        </w:rPr>
        <w:t>означает определение бюджетных полномочий органов государственной власти субъектов РФ и органов местного самоуправления, установление и исполнение расходных обязательств, формирование налоговых и неналоговых доходов бюджетов субъектов РФ и местных бюджетов, определение объема, форм и порядка предоставления межбюджетных трансфертов в соответствии с едиными принципами и требованиями, установленными БК.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Договоры и соглашения между органами государственной власти РФ и органами государственной власти субъектов РФ, органами государственной власти и органами местного самоуправления, не соответствующие БК, являются недействительными.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Принцип полноты отражения доходов, расходов и источников финансирования дефицитов бюджетов означает, что все доходы, расходы и источники финансирования дефицитов бюджетов в обязательном порядке и в полном объеме отражаются в соответствующих бюджетах.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Принцип сбалансированности бюджета означает, что объем предусмотренных бюджетом расходов должен соответствовать суммарному объему доходов бюджета и поступлений источников финансирования его дефицита, уменьшенных на суммы выплат из бюджета, связанных с источниками финансирования дефицита бюджета и изменением остатков на счетах по учету средств бюджетов. При составлении, утверждении и исполнении бюджета уполномоченные органы должны исходить из необходимости минимизации размера дефицита бюджета.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Принцип результативности и эффективности использования бюджетных средств означает,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или достижения наилучшего результата с использованием определенного бюджетом объема средств.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Принцип общего (совокупного) покрытия расходов бюджетов означает, что расходы бюджета не могут быть увязаны с определенными доходами бюджета и источниками финансирования дефицита бюджета, если иное не предусмотрено законом (решением) о бюджете в части, касающейся: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субвенций и субсидий, полученных из других бюджетов бюджетной системы РФ;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средств целевых иностранных кредитов (заимствований);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добровольных взносов, пожертвований, средств самообложения граждан;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расходов бюджета, осуществляемых в соответствии с международными договорами (соглашениями) с участием Российской Федерации;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расходов бюджета, осуществляемых за пределами территории РФ;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отдельных видов неналоговых доходов, предлагаемых к введению (отражению в бюджете) начиная с очередного финансового года.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iCs/>
          <w:sz w:val="28"/>
          <w:szCs w:val="28"/>
        </w:rPr>
        <w:t xml:space="preserve">Принцип прозрачности (открытости) </w:t>
      </w:r>
      <w:r w:rsidRPr="000A5AF5">
        <w:rPr>
          <w:rFonts w:ascii="Times New Roman" w:eastAsia="Times-Roman" w:hAnsi="Times New Roman"/>
          <w:sz w:val="28"/>
          <w:szCs w:val="28"/>
        </w:rPr>
        <w:t>означает: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обязательное опубликование в средствах массовой информации утвержденных бюджетов и отчетов об их исполнении, полноту представления информации о ходе исполнения бюджетов, а также доступность иных сведений о бюджетах по решению законодательных (представительных) органов государственной власти, представительных органов муниципальных образований;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обязательную открытость для общества и средств массовой информации проектов бюджетов, внесенных в законодательные (представительные) органы государственной власти (представительные органы муниципальных образований), процедур рассмотрения и принятия решений по проектам бюджетов, в том числе по вопросам, вызывающим разногласия либо внутри законодательного (представительного) органа государственной власти (представительного органа муниципального образования), либо между законодательным (представительным) органом государственной власти (представительным органом муниципального образования) и исполнительным органом государственной власти (местной администрацией);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— стабильность и (или) преемственность бюджетной классификации РФ, а также обеспечение сопоставимости показателей бюджета отчетного, текущего и очередного финансового года (очередного финансового года и планового периода).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Секретные статьи могут утверждаться только в составе федерального бюджета.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Принцип достоверности бюджета означает надежность показателей прогноза социально-экономического развития соответствующей территории и реалистичность расчета доходов и расходов бюджета.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Принцип подведомственности расходов бюджетов означает, что получатели бюджетных средств вправе получать бюджетные ассигнования и лимиты бюджетных обязательств только от главного распорядителя (распорядителя) бюджетных средств, в ведении которого они находятся. Главные распорядители (распорядители) бюджетных средств не вправе распределять бюджетные ассигнования и лимиты бюджетных обязательств распорядителям и получателям бюджетных средств, не включенным в перечень подведомственных им распорядителей и получателей бюджетных средств в соответствии со ст. 158 БК.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sz w:val="28"/>
          <w:szCs w:val="28"/>
        </w:rPr>
        <w:t>Распорядитель и получатель бюджетных средств могут быть включены в перечень подведомственных распорядителей и получателей бюджетных средств только одного главного распорядителя бюджетных средств. Подведомственность получателя бюджетных средств главному распорядителю (распорядителю) бюджетных средств возникает в силу закона, нормативного правового акта Президента РФ, Правительства РФ, высшего исполнительного органа государственной власти субъекта РФ, местной администрации, а также в силу создания организации — получателя бюджетных средств как учреждения главным распорядителем бюджетных средств от имени соответственно Российской Федерации, субъекта РФ, муниципального образования.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  <w:r w:rsidRPr="000A5AF5">
        <w:rPr>
          <w:rFonts w:ascii="Times New Roman" w:eastAsia="Times-Roman" w:hAnsi="Times New Roman"/>
          <w:iCs/>
          <w:sz w:val="28"/>
          <w:szCs w:val="28"/>
        </w:rPr>
        <w:t xml:space="preserve">Принцип единства кассы </w:t>
      </w:r>
      <w:r w:rsidRPr="000A5AF5">
        <w:rPr>
          <w:rFonts w:ascii="Times New Roman" w:eastAsia="Times-Roman" w:hAnsi="Times New Roman"/>
          <w:sz w:val="28"/>
          <w:szCs w:val="28"/>
        </w:rPr>
        <w:t>означает зачисление всех кассовых поступлений и осуществление всех кассовых выплат с единого счета бюджета, за исключением операций по исполнению бюджетов, осуществляемых в соответствии с нормативными правовыми актами органов государственной власти РФ, органов государственной власти субъектов РФ, муниципальными правовыми актами органов местного самоуправления за пределами территории соответственно Российской Федерации, субъекта РФ, муниципального образования, а также операций, осуществляемых в соответствии с валютным законодательством РФ.</w:t>
      </w:r>
    </w:p>
    <w:p w:rsidR="00A46CCC" w:rsidRPr="000A5AF5" w:rsidRDefault="00A46CCC" w:rsidP="000A5AF5">
      <w:pPr>
        <w:autoSpaceDE w:val="0"/>
        <w:autoSpaceDN w:val="0"/>
        <w:adjustRightInd w:val="0"/>
        <w:spacing w:after="0" w:line="360" w:lineRule="auto"/>
        <w:ind w:firstLine="851"/>
        <w:contextualSpacing/>
        <w:jc w:val="both"/>
        <w:rPr>
          <w:rFonts w:ascii="Times New Roman" w:eastAsia="Times-Roman" w:hAnsi="Times New Roman"/>
          <w:sz w:val="28"/>
          <w:szCs w:val="28"/>
        </w:rPr>
      </w:pPr>
    </w:p>
    <w:p w:rsidR="00A46CCC" w:rsidRDefault="00A46CCC" w:rsidP="000A5AF5">
      <w:pPr>
        <w:pStyle w:val="1"/>
        <w:numPr>
          <w:ilvl w:val="0"/>
          <w:numId w:val="0"/>
        </w:numPr>
        <w:ind w:firstLine="851"/>
      </w:pPr>
      <w:bookmarkStart w:id="3" w:name="_Toc274920353"/>
      <w:r w:rsidRPr="000A5AF5">
        <w:t>Заключение</w:t>
      </w:r>
      <w:bookmarkEnd w:id="3"/>
    </w:p>
    <w:p w:rsidR="00A46CCC" w:rsidRDefault="00A46CCC" w:rsidP="00B55CEC">
      <w:pPr>
        <w:widowControl w:val="0"/>
        <w:ind w:firstLine="425"/>
        <w:jc w:val="both"/>
      </w:pPr>
    </w:p>
    <w:p w:rsidR="00A46CCC" w:rsidRPr="00B55CEC" w:rsidRDefault="00A46CCC" w:rsidP="00B55CEC">
      <w:pPr>
        <w:widowControl w:val="0"/>
        <w:spacing w:line="360" w:lineRule="auto"/>
        <w:ind w:firstLine="425"/>
        <w:contextualSpacing/>
        <w:jc w:val="both"/>
        <w:rPr>
          <w:rFonts w:ascii="Times New Roman" w:hAnsi="Times New Roman"/>
          <w:sz w:val="28"/>
          <w:szCs w:val="28"/>
        </w:rPr>
      </w:pPr>
      <w:r w:rsidRPr="00B55CEC">
        <w:rPr>
          <w:rFonts w:ascii="Times New Roman" w:hAnsi="Times New Roman"/>
          <w:sz w:val="28"/>
          <w:szCs w:val="28"/>
        </w:rPr>
        <w:t>Государственный бюджет, являясь основным финансовым планом государства, главным средством аккумулирования финансовых средств, дает политической власти реальную возможность осуществления властных полномочий, дает государству реальную экономическую и политическую власть. С одной стороны, бюджет, являясь всего лишь комплексом документов, разрабатываемых одной ветвью власти и утверждаемых другой, выполняет довольно утилитарную функцию - фиксирует избранный государством стиль осуществления управления страной. Бюджет по отношению к осуществляемой властью экономической политике является производным продуктом, он полностью зависит от избранного варианта развития общества .</w:t>
      </w:r>
    </w:p>
    <w:p w:rsidR="00A46CCC" w:rsidRPr="00B55CEC" w:rsidRDefault="00A46CCC" w:rsidP="00B55CEC">
      <w:pPr>
        <w:widowControl w:val="0"/>
        <w:spacing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B55CEC">
        <w:rPr>
          <w:rFonts w:ascii="Times New Roman" w:hAnsi="Times New Roman"/>
          <w:sz w:val="28"/>
          <w:szCs w:val="28"/>
        </w:rPr>
        <w:t>Бюджет, показывая размеры необходимых государству финансовых ресурсов и реально имеющихся резервов, определяет налоговый климат страны, именно бюджет, фиксируя конкретные направления расходования средств, процентное соотношение расходов по отраслям и территориям, является конкретным выражением экономической политики государства. Через бюджет происходит перераспределение национального дохода и внутреннего валового продукта. Бюджет выступает инструментом регулирования и стимулирования экономики, инвестиционной активности, повышения эффективности производства, именно через бюджет осуществляется социальная политика.</w:t>
      </w:r>
    </w:p>
    <w:p w:rsidR="00A46CCC" w:rsidRPr="00B55CEC" w:rsidRDefault="00A46CCC" w:rsidP="00B55CEC">
      <w:pPr>
        <w:widowControl w:val="0"/>
        <w:spacing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B55CEC">
        <w:rPr>
          <w:rFonts w:ascii="Times New Roman" w:hAnsi="Times New Roman"/>
          <w:sz w:val="28"/>
          <w:szCs w:val="28"/>
        </w:rPr>
        <w:t>Таким образом, бюджет, объединяя в себе основные финансовые категории (налоги, государственный кредит, государственные расходы), является ведущим звеном финансовой системы любого государства и играет как важную экономическую, так и политическую роль в любом современном обществе.</w:t>
      </w:r>
    </w:p>
    <w:p w:rsidR="00A46CCC" w:rsidRPr="00B55CEC" w:rsidRDefault="00A46CCC" w:rsidP="00B55CEC">
      <w:pPr>
        <w:widowControl w:val="0"/>
        <w:spacing w:line="36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A46CCC" w:rsidRPr="00B55CEC" w:rsidRDefault="00A46CCC" w:rsidP="00B55CEC"/>
    <w:p w:rsidR="00A46CCC" w:rsidRDefault="00A46CCC" w:rsidP="000A5AF5">
      <w:pPr>
        <w:pStyle w:val="1"/>
        <w:numPr>
          <w:ilvl w:val="0"/>
          <w:numId w:val="0"/>
        </w:numPr>
        <w:ind w:firstLine="851"/>
      </w:pPr>
      <w:bookmarkStart w:id="4" w:name="_Toc274920354"/>
      <w:r w:rsidRPr="000A5AF5">
        <w:t>Список литературы</w:t>
      </w:r>
      <w:bookmarkEnd w:id="4"/>
    </w:p>
    <w:p w:rsidR="00A46CCC" w:rsidRDefault="00A46CCC" w:rsidP="00263B6E"/>
    <w:p w:rsidR="00A46CCC" w:rsidRPr="006736F2" w:rsidRDefault="00A46CCC" w:rsidP="006736F2">
      <w:pPr>
        <w:pStyle w:val="11"/>
        <w:numPr>
          <w:ilvl w:val="0"/>
          <w:numId w:val="3"/>
        </w:numPr>
        <w:spacing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6736F2">
        <w:rPr>
          <w:rFonts w:ascii="Times New Roman" w:hAnsi="Times New Roman"/>
          <w:sz w:val="28"/>
          <w:szCs w:val="28"/>
        </w:rPr>
        <w:t xml:space="preserve">Бюджетный кодекс Российской Федерации от 31 июля 1998 г. N 145-ФЗ (с изменениями и дополнениями) </w:t>
      </w:r>
    </w:p>
    <w:p w:rsidR="00A46CCC" w:rsidRPr="006736F2" w:rsidRDefault="00A46CCC" w:rsidP="006736F2">
      <w:pPr>
        <w:pStyle w:val="11"/>
        <w:numPr>
          <w:ilvl w:val="0"/>
          <w:numId w:val="3"/>
        </w:numPr>
        <w:spacing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6736F2">
        <w:rPr>
          <w:rFonts w:ascii="Times New Roman" w:hAnsi="Times New Roman"/>
          <w:sz w:val="28"/>
          <w:szCs w:val="28"/>
        </w:rPr>
        <w:t xml:space="preserve">Финансовое право: Учебник /Отв. ред. Н.И, Химичева, — 3-е изд., перераб. и </w:t>
      </w:r>
      <w:r>
        <w:rPr>
          <w:rFonts w:ascii="Times New Roman" w:hAnsi="Times New Roman"/>
          <w:sz w:val="28"/>
          <w:szCs w:val="28"/>
        </w:rPr>
        <w:t>доп. — М,: Юристъ, 2004.</w:t>
      </w:r>
    </w:p>
    <w:p w:rsidR="00A46CCC" w:rsidRDefault="00A46CCC" w:rsidP="006736F2">
      <w:pPr>
        <w:pStyle w:val="11"/>
        <w:numPr>
          <w:ilvl w:val="0"/>
          <w:numId w:val="3"/>
        </w:numPr>
        <w:autoSpaceDE w:val="0"/>
        <w:autoSpaceDN w:val="0"/>
        <w:spacing w:before="120"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736F2">
        <w:rPr>
          <w:rFonts w:ascii="Times New Roman" w:hAnsi="Times New Roman"/>
          <w:sz w:val="28"/>
          <w:szCs w:val="28"/>
        </w:rPr>
        <w:t>Бюджетная система Российской Федерации: Учебник / Годин А.М – М.:Дашков и К,2009</w:t>
      </w:r>
    </w:p>
    <w:p w:rsidR="00A46CCC" w:rsidRDefault="00A46CCC" w:rsidP="006736F2">
      <w:pPr>
        <w:pStyle w:val="11"/>
        <w:numPr>
          <w:ilvl w:val="0"/>
          <w:numId w:val="3"/>
        </w:numPr>
        <w:autoSpaceDE w:val="0"/>
        <w:autoSpaceDN w:val="0"/>
        <w:spacing w:before="120"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736F2">
        <w:rPr>
          <w:rFonts w:ascii="Times New Roman" w:hAnsi="Times New Roman"/>
          <w:sz w:val="28"/>
          <w:szCs w:val="28"/>
        </w:rPr>
        <w:t>Бюджетная система России: Учебник для вузов / Под ред. проф. Г.Б. Поляка. – М.:ЮНИТИ-ДАНА, 2000.</w:t>
      </w:r>
    </w:p>
    <w:p w:rsidR="00A46CCC" w:rsidRDefault="00A46CCC" w:rsidP="006736F2">
      <w:pPr>
        <w:pStyle w:val="11"/>
        <w:numPr>
          <w:ilvl w:val="0"/>
          <w:numId w:val="3"/>
        </w:numPr>
        <w:autoSpaceDE w:val="0"/>
        <w:autoSpaceDN w:val="0"/>
        <w:spacing w:before="120"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736F2">
        <w:rPr>
          <w:rFonts w:ascii="Times New Roman" w:hAnsi="Times New Roman"/>
          <w:sz w:val="28"/>
          <w:szCs w:val="28"/>
        </w:rPr>
        <w:t xml:space="preserve">Бюджетная система Российской Федерации: Учебник / М.В. Романовский и др.; Под. ред. М.В. Романовского, О.В. Врублевской. – 2-е изд., испр. и переработ. – М.: Юрайт, 2000. </w:t>
      </w:r>
    </w:p>
    <w:p w:rsidR="00A46CCC" w:rsidRDefault="00A46CCC" w:rsidP="006736F2">
      <w:pPr>
        <w:pStyle w:val="11"/>
        <w:numPr>
          <w:ilvl w:val="0"/>
          <w:numId w:val="3"/>
        </w:numPr>
        <w:autoSpaceDE w:val="0"/>
        <w:autoSpaceDN w:val="0"/>
        <w:spacing w:before="120"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736F2">
        <w:rPr>
          <w:rFonts w:ascii="Times New Roman" w:hAnsi="Times New Roman"/>
          <w:sz w:val="28"/>
          <w:szCs w:val="28"/>
        </w:rPr>
        <w:t xml:space="preserve">Финансы: Учебное пособие / А.М. Ковалева, Н.П. Баранникова, В.Д. Богачева и др.; Под ред. проф. А.М. Ковалевой. - М.: Финансы и статистика, 2001. </w:t>
      </w:r>
    </w:p>
    <w:p w:rsidR="00A46CCC" w:rsidRPr="006736F2" w:rsidRDefault="00A46CCC" w:rsidP="006736F2">
      <w:pPr>
        <w:pStyle w:val="11"/>
        <w:numPr>
          <w:ilvl w:val="0"/>
          <w:numId w:val="3"/>
        </w:numPr>
        <w:autoSpaceDE w:val="0"/>
        <w:autoSpaceDN w:val="0"/>
        <w:spacing w:before="120"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6736F2">
        <w:rPr>
          <w:rFonts w:ascii="Times New Roman" w:hAnsi="Times New Roman"/>
          <w:sz w:val="28"/>
          <w:szCs w:val="28"/>
        </w:rPr>
        <w:t>Финансы. Под ред. В. М. Родионовой - М., Финансы и статистика, 1999</w:t>
      </w:r>
    </w:p>
    <w:p w:rsidR="00A46CCC" w:rsidRPr="00263B6E" w:rsidRDefault="00A46CCC" w:rsidP="006736F2">
      <w:pPr>
        <w:pStyle w:val="11"/>
      </w:pPr>
      <w:bookmarkStart w:id="5" w:name="_GoBack"/>
      <w:bookmarkEnd w:id="5"/>
    </w:p>
    <w:sectPr w:rsidR="00A46CCC" w:rsidRPr="00263B6E" w:rsidSect="008D7D5B">
      <w:headerReference w:type="default" r:id="rId7"/>
      <w:pgSz w:w="11906" w:h="16838"/>
      <w:pgMar w:top="1134" w:right="851" w:bottom="1134" w:left="1418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CCC" w:rsidRDefault="00A46CCC" w:rsidP="00241DC1">
      <w:pPr>
        <w:spacing w:after="0" w:line="240" w:lineRule="auto"/>
      </w:pPr>
      <w:r>
        <w:separator/>
      </w:r>
    </w:p>
  </w:endnote>
  <w:endnote w:type="continuationSeparator" w:id="0">
    <w:p w:rsidR="00A46CCC" w:rsidRDefault="00A46CCC" w:rsidP="00241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CCC" w:rsidRDefault="00A46CCC" w:rsidP="00241DC1">
      <w:pPr>
        <w:spacing w:after="0" w:line="240" w:lineRule="auto"/>
      </w:pPr>
      <w:r>
        <w:separator/>
      </w:r>
    </w:p>
  </w:footnote>
  <w:footnote w:type="continuationSeparator" w:id="0">
    <w:p w:rsidR="00A46CCC" w:rsidRDefault="00A46CCC" w:rsidP="00241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CCC" w:rsidRDefault="00A46CCC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C5B6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C6CE3"/>
    <w:multiLevelType w:val="hybridMultilevel"/>
    <w:tmpl w:val="BA947482"/>
    <w:lvl w:ilvl="0" w:tplc="FCACF49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81F2B91"/>
    <w:multiLevelType w:val="hybridMultilevel"/>
    <w:tmpl w:val="86F02EFA"/>
    <w:lvl w:ilvl="0" w:tplc="B9C65430">
      <w:start w:val="1"/>
      <w:numFmt w:val="decimal"/>
      <w:pStyle w:val="1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F605D7"/>
    <w:multiLevelType w:val="hybridMultilevel"/>
    <w:tmpl w:val="052E09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B61F23"/>
    <w:multiLevelType w:val="hybridMultilevel"/>
    <w:tmpl w:val="56149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3840E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F67"/>
    <w:rsid w:val="0005090E"/>
    <w:rsid w:val="000A5AF5"/>
    <w:rsid w:val="0018417A"/>
    <w:rsid w:val="001B6F2E"/>
    <w:rsid w:val="001D6644"/>
    <w:rsid w:val="001F1CD1"/>
    <w:rsid w:val="00241DC1"/>
    <w:rsid w:val="00263B6E"/>
    <w:rsid w:val="003866E8"/>
    <w:rsid w:val="00423253"/>
    <w:rsid w:val="00453146"/>
    <w:rsid w:val="004B6055"/>
    <w:rsid w:val="006736F2"/>
    <w:rsid w:val="006D6E2E"/>
    <w:rsid w:val="00732CDA"/>
    <w:rsid w:val="007A52C1"/>
    <w:rsid w:val="007C4423"/>
    <w:rsid w:val="008D3AD6"/>
    <w:rsid w:val="008D7D5B"/>
    <w:rsid w:val="008F4684"/>
    <w:rsid w:val="00970B4F"/>
    <w:rsid w:val="00A46CCC"/>
    <w:rsid w:val="00AC6A45"/>
    <w:rsid w:val="00B02AC8"/>
    <w:rsid w:val="00B26F79"/>
    <w:rsid w:val="00B55CEC"/>
    <w:rsid w:val="00C03987"/>
    <w:rsid w:val="00CA1C0F"/>
    <w:rsid w:val="00CC5B65"/>
    <w:rsid w:val="00D2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6A1192-AA38-49F2-9C66-AE630EA8A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6E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7A52C1"/>
    <w:pPr>
      <w:keepNext/>
      <w:keepLines/>
      <w:pageBreakBefore/>
      <w:numPr>
        <w:numId w:val="2"/>
      </w:numPr>
      <w:spacing w:before="480" w:after="0"/>
      <w:jc w:val="center"/>
      <w:outlineLvl w:val="0"/>
    </w:pPr>
    <w:rPr>
      <w:rFonts w:ascii="Times New Roman" w:eastAsia="Times-Roman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41D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241DC1"/>
    <w:rPr>
      <w:rFonts w:cs="Times New Roman"/>
    </w:rPr>
  </w:style>
  <w:style w:type="paragraph" w:styleId="a5">
    <w:name w:val="footer"/>
    <w:basedOn w:val="a"/>
    <w:link w:val="a6"/>
    <w:rsid w:val="00241D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locked/>
    <w:rsid w:val="00241DC1"/>
    <w:rPr>
      <w:rFonts w:cs="Times New Roman"/>
    </w:rPr>
  </w:style>
  <w:style w:type="paragraph" w:styleId="a7">
    <w:name w:val="Balloon Text"/>
    <w:basedOn w:val="a"/>
    <w:link w:val="a8"/>
    <w:semiHidden/>
    <w:rsid w:val="00241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241DC1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7A52C1"/>
    <w:pPr>
      <w:ind w:left="720"/>
      <w:contextualSpacing/>
    </w:pPr>
  </w:style>
  <w:style w:type="character" w:customStyle="1" w:styleId="10">
    <w:name w:val="Заголовок 1 Знак"/>
    <w:basedOn w:val="a0"/>
    <w:link w:val="1"/>
    <w:locked/>
    <w:rsid w:val="007A52C1"/>
    <w:rPr>
      <w:rFonts w:ascii="Times New Roman" w:eastAsia="Times-Roman" w:hAnsi="Times New Roman" w:cs="Times New Roman"/>
      <w:b/>
      <w:bCs/>
      <w:sz w:val="32"/>
      <w:szCs w:val="32"/>
    </w:rPr>
  </w:style>
  <w:style w:type="paragraph" w:customStyle="1" w:styleId="12">
    <w:name w:val="Заголовок оглавления1"/>
    <w:basedOn w:val="1"/>
    <w:next w:val="a"/>
    <w:semiHidden/>
    <w:rsid w:val="007A52C1"/>
    <w:pPr>
      <w:pageBreakBefore w:val="0"/>
      <w:numPr>
        <w:numId w:val="0"/>
      </w:numPr>
      <w:jc w:val="left"/>
      <w:outlineLvl w:val="9"/>
    </w:pPr>
    <w:rPr>
      <w:rFonts w:ascii="Cambria" w:eastAsia="Calibri" w:hAnsi="Cambria"/>
      <w:color w:val="365F91"/>
      <w:sz w:val="28"/>
      <w:szCs w:val="28"/>
    </w:rPr>
  </w:style>
  <w:style w:type="paragraph" w:styleId="13">
    <w:name w:val="toc 1"/>
    <w:basedOn w:val="a"/>
    <w:next w:val="a"/>
    <w:autoRedefine/>
    <w:rsid w:val="00C03987"/>
    <w:pPr>
      <w:tabs>
        <w:tab w:val="left" w:pos="440"/>
        <w:tab w:val="right" w:leader="dot" w:pos="9627"/>
      </w:tabs>
      <w:spacing w:after="100" w:line="360" w:lineRule="auto"/>
      <w:ind w:firstLine="851"/>
      <w:contextualSpacing/>
    </w:pPr>
  </w:style>
  <w:style w:type="character" w:styleId="a9">
    <w:name w:val="Hyperlink"/>
    <w:basedOn w:val="a0"/>
    <w:rsid w:val="007A52C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3011</Words>
  <Characters>17163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/>
  <LinksUpToDate>false</LinksUpToDate>
  <CharactersWithSpaces>20134</CharactersWithSpaces>
  <SharedDoc>false</SharedDoc>
  <HLinks>
    <vt:vector size="30" baseType="variant"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_Toc274920354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_Toc274920353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_Toc274920352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_Toc274920351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_Toc274920350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Алена</dc:creator>
  <cp:keywords/>
  <dc:description/>
  <cp:lastModifiedBy>admin</cp:lastModifiedBy>
  <cp:revision>2</cp:revision>
  <cp:lastPrinted>2010-10-15T16:23:00Z</cp:lastPrinted>
  <dcterms:created xsi:type="dcterms:W3CDTF">2014-04-05T20:22:00Z</dcterms:created>
  <dcterms:modified xsi:type="dcterms:W3CDTF">2014-04-05T20:22:00Z</dcterms:modified>
</cp:coreProperties>
</file>