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CEC" w:rsidRDefault="001C4CEC">
      <w:pPr>
        <w:rPr>
          <w:sz w:val="48"/>
          <w:lang w:val="en-US"/>
        </w:rPr>
      </w:pPr>
    </w:p>
    <w:p w:rsidR="005A0730" w:rsidRDefault="005A0730">
      <w:pPr>
        <w:rPr>
          <w:sz w:val="48"/>
          <w:lang w:val="en-US"/>
        </w:rPr>
      </w:pPr>
    </w:p>
    <w:p w:rsidR="001C4CEC" w:rsidRDefault="001C4CEC">
      <w:pPr>
        <w:rPr>
          <w:sz w:val="48"/>
          <w:lang w:val="en-US"/>
        </w:rPr>
      </w:pPr>
    </w:p>
    <w:p w:rsidR="001C4CEC" w:rsidRDefault="001C4CEC">
      <w:pPr>
        <w:rPr>
          <w:sz w:val="48"/>
          <w:lang w:val="en-US"/>
        </w:rPr>
      </w:pPr>
    </w:p>
    <w:p w:rsidR="001C4CEC" w:rsidRDefault="001C4CEC">
      <w:pPr>
        <w:rPr>
          <w:sz w:val="48"/>
          <w:lang w:val="en-US"/>
        </w:rPr>
      </w:pPr>
    </w:p>
    <w:p w:rsidR="001C4CEC" w:rsidRDefault="001C4CEC">
      <w:pPr>
        <w:rPr>
          <w:sz w:val="48"/>
          <w:lang w:val="en-US"/>
        </w:rPr>
      </w:pPr>
    </w:p>
    <w:p w:rsidR="001C4CEC" w:rsidRDefault="001C4CEC">
      <w:pPr>
        <w:pStyle w:val="1"/>
      </w:pPr>
      <w:r>
        <w:t>Реферат на тему</w:t>
      </w:r>
    </w:p>
    <w:p w:rsidR="001C4CEC" w:rsidRDefault="001C4CEC">
      <w:pPr>
        <w:jc w:val="center"/>
        <w:rPr>
          <w:sz w:val="96"/>
        </w:rPr>
      </w:pPr>
      <w:r>
        <w:rPr>
          <w:sz w:val="96"/>
        </w:rPr>
        <w:t>«Арены. Толуол.»</w:t>
      </w:r>
    </w:p>
    <w:p w:rsidR="001C4CEC" w:rsidRDefault="001C4CEC">
      <w:pPr>
        <w:jc w:val="center"/>
        <w:rPr>
          <w:sz w:val="56"/>
        </w:rPr>
      </w:pPr>
    </w:p>
    <w:p w:rsidR="001C4CEC" w:rsidRDefault="001C4CEC">
      <w:pPr>
        <w:jc w:val="center"/>
        <w:rPr>
          <w:sz w:val="56"/>
        </w:rPr>
      </w:pPr>
    </w:p>
    <w:p w:rsidR="001C4CEC" w:rsidRDefault="001C4CEC">
      <w:pPr>
        <w:jc w:val="center"/>
        <w:rPr>
          <w:sz w:val="56"/>
        </w:rPr>
      </w:pPr>
    </w:p>
    <w:p w:rsidR="001C4CEC" w:rsidRDefault="001C4CEC">
      <w:pPr>
        <w:jc w:val="right"/>
        <w:rPr>
          <w:sz w:val="56"/>
        </w:rPr>
      </w:pPr>
    </w:p>
    <w:p w:rsidR="001C4CEC" w:rsidRDefault="001C4CEC">
      <w:pPr>
        <w:jc w:val="right"/>
        <w:rPr>
          <w:sz w:val="56"/>
        </w:rPr>
      </w:pPr>
    </w:p>
    <w:p w:rsidR="001C4CEC" w:rsidRDefault="001C4CEC">
      <w:pPr>
        <w:pStyle w:val="2"/>
      </w:pPr>
      <w:r>
        <w:t>Выполнил</w:t>
      </w:r>
    </w:p>
    <w:p w:rsidR="001C4CEC" w:rsidRDefault="001C4CEC">
      <w:pPr>
        <w:jc w:val="right"/>
        <w:rPr>
          <w:sz w:val="56"/>
          <w:lang w:val="en-US"/>
        </w:rPr>
      </w:pPr>
    </w:p>
    <w:p w:rsidR="001C4CEC" w:rsidRDefault="001C4CEC">
      <w:pPr>
        <w:jc w:val="right"/>
        <w:rPr>
          <w:sz w:val="56"/>
          <w:lang w:val="en-US"/>
        </w:rPr>
      </w:pPr>
    </w:p>
    <w:p w:rsidR="001C4CEC" w:rsidRDefault="001C4CEC">
      <w:pPr>
        <w:jc w:val="right"/>
        <w:rPr>
          <w:sz w:val="56"/>
          <w:lang w:val="en-US"/>
        </w:rPr>
      </w:pPr>
    </w:p>
    <w:p w:rsidR="001C4CEC" w:rsidRDefault="001C4CEC">
      <w:pPr>
        <w:jc w:val="right"/>
        <w:rPr>
          <w:sz w:val="56"/>
          <w:lang w:val="en-US"/>
        </w:rPr>
      </w:pPr>
    </w:p>
    <w:p w:rsidR="001C4CEC" w:rsidRDefault="001C4CEC">
      <w:pPr>
        <w:jc w:val="right"/>
        <w:rPr>
          <w:sz w:val="56"/>
        </w:rPr>
      </w:pPr>
      <w:r>
        <w:rPr>
          <w:sz w:val="56"/>
        </w:rPr>
        <w:t>Проверила:</w:t>
      </w:r>
    </w:p>
    <w:p w:rsidR="001C4CEC" w:rsidRDefault="001C4CEC">
      <w:pPr>
        <w:jc w:val="right"/>
        <w:rPr>
          <w:sz w:val="56"/>
        </w:rPr>
      </w:pPr>
    </w:p>
    <w:p w:rsidR="001C4CEC" w:rsidRDefault="001C4CEC">
      <w:pPr>
        <w:jc w:val="center"/>
        <w:rPr>
          <w:sz w:val="56"/>
        </w:rPr>
      </w:pPr>
      <w:r>
        <w:rPr>
          <w:sz w:val="56"/>
        </w:rPr>
        <w:t>2002 г.</w:t>
      </w:r>
    </w:p>
    <w:p w:rsidR="001C4CEC" w:rsidRDefault="001C4CEC">
      <w:pPr>
        <w:jc w:val="both"/>
        <w:rPr>
          <w:sz w:val="36"/>
        </w:rPr>
      </w:pPr>
    </w:p>
    <w:p w:rsidR="001C4CEC" w:rsidRDefault="001C4CEC">
      <w:pPr>
        <w:jc w:val="both"/>
        <w:rPr>
          <w:sz w:val="36"/>
        </w:rPr>
      </w:pPr>
      <w:r>
        <w:rPr>
          <w:sz w:val="36"/>
        </w:rPr>
        <w:t>План:</w:t>
      </w:r>
    </w:p>
    <w:p w:rsidR="001C4CEC" w:rsidRDefault="001C4CEC">
      <w:pPr>
        <w:jc w:val="both"/>
        <w:rPr>
          <w:sz w:val="36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610"/>
      </w:tblGrid>
      <w:tr w:rsidR="001C4CEC">
        <w:trPr>
          <w:trHeight w:val="606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1. </w:t>
            </w:r>
            <w:r>
              <w:rPr>
                <w:sz w:val="28"/>
              </w:rPr>
              <w:t>Арены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pStyle w:val="4"/>
            </w:pPr>
            <w:r>
              <w:t>Стр. 3</w:t>
            </w:r>
          </w:p>
        </w:tc>
      </w:tr>
      <w:tr w:rsidR="001C4CEC">
        <w:trPr>
          <w:trHeight w:val="606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2. Толуол – формула, строение.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4</w:t>
            </w:r>
          </w:p>
        </w:tc>
      </w:tr>
      <w:tr w:rsidR="001C4CEC">
        <w:trPr>
          <w:trHeight w:val="607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3. Физические свойства.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5</w:t>
            </w:r>
          </w:p>
        </w:tc>
      </w:tr>
      <w:tr w:rsidR="001C4CEC">
        <w:trPr>
          <w:trHeight w:val="606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4. Химические свойства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6</w:t>
            </w:r>
          </w:p>
        </w:tc>
      </w:tr>
      <w:tr w:rsidR="001C4CEC">
        <w:trPr>
          <w:trHeight w:val="607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5. Получение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9</w:t>
            </w:r>
          </w:p>
        </w:tc>
      </w:tr>
      <w:tr w:rsidR="001C4CEC">
        <w:trPr>
          <w:trHeight w:val="606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6. Применение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10</w:t>
            </w:r>
          </w:p>
        </w:tc>
      </w:tr>
      <w:tr w:rsidR="001C4CEC">
        <w:trPr>
          <w:trHeight w:val="607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7. Список литературы</w:t>
            </w:r>
          </w:p>
          <w:p w:rsidR="001C4CEC" w:rsidRDefault="001C4CEC">
            <w:pPr>
              <w:jc w:val="both"/>
              <w:rPr>
                <w:sz w:val="28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1C4CEC" w:rsidRDefault="001C4CEC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Стр. 11</w:t>
            </w:r>
          </w:p>
        </w:tc>
      </w:tr>
    </w:tbl>
    <w:p w:rsidR="001C4CEC" w:rsidRDefault="001C4CEC">
      <w:pPr>
        <w:jc w:val="both"/>
        <w:rPr>
          <w:sz w:val="36"/>
          <w:lang w:val="en-US"/>
        </w:rPr>
      </w:pPr>
    </w:p>
    <w:p w:rsidR="001C4CEC" w:rsidRDefault="001C4CEC">
      <w:pPr>
        <w:jc w:val="center"/>
        <w:rPr>
          <w:sz w:val="36"/>
        </w:rPr>
      </w:pPr>
      <w:r>
        <w:rPr>
          <w:sz w:val="36"/>
        </w:rPr>
        <w:br w:type="page"/>
      </w:r>
      <w:r>
        <w:rPr>
          <w:sz w:val="36"/>
        </w:rPr>
        <w:lastRenderedPageBreak/>
        <w:t>1</w:t>
      </w:r>
      <w:r>
        <w:rPr>
          <w:sz w:val="36"/>
          <w:lang w:val="en-US"/>
        </w:rPr>
        <w:t xml:space="preserve">. </w:t>
      </w:r>
      <w:r>
        <w:rPr>
          <w:sz w:val="36"/>
        </w:rPr>
        <w:t>Арены.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ab/>
        <w:t xml:space="preserve">Арены или ароматические углеводороды – это соединения, молекулы которых содержат устойчивые циклические группы атомов (бензольные ядра) с особым характером химических связей. 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0.8pt;margin-top:57.8pt;width:375.75pt;height:88.5pt;z-index:251642880" o:allowincell="f">
            <v:imagedata r:id="rId7" o:title="u701"/>
            <w10:wrap type="topAndBottom"/>
          </v:shape>
        </w:pict>
      </w:r>
      <w:r w:rsidR="001C4CEC">
        <w:rPr>
          <w:sz w:val="28"/>
        </w:rPr>
        <w:t>Общая формула класса: C</w:t>
      </w:r>
      <w:r w:rsidR="001C4CEC">
        <w:rPr>
          <w:sz w:val="28"/>
          <w:vertAlign w:val="subscript"/>
        </w:rPr>
        <w:t>n</w:t>
      </w:r>
      <w:r w:rsidR="001C4CEC">
        <w:rPr>
          <w:sz w:val="28"/>
        </w:rPr>
        <w:t>H</w:t>
      </w:r>
      <w:r w:rsidR="001C4CEC">
        <w:rPr>
          <w:sz w:val="28"/>
          <w:vertAlign w:val="subscript"/>
        </w:rPr>
        <w:t xml:space="preserve">2n-6 </w:t>
      </w:r>
      <w:r w:rsidR="001C4CEC">
        <w:rPr>
          <w:sz w:val="28"/>
        </w:rPr>
        <w:t>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Простейшими представителями класса являются бензол и толуол:</w:t>
      </w:r>
    </w:p>
    <w:p w:rsidR="001C4CEC" w:rsidRDefault="00EE78AB">
      <w:pPr>
        <w:pStyle w:val="10"/>
        <w:rPr>
          <w:sz w:val="28"/>
        </w:rPr>
      </w:pPr>
      <w:r>
        <w:pict>
          <v:shape id="_x0000_s1030" type="#_x0000_t75" style="position:absolute;margin-left:54pt;margin-top:128.1pt;width:285pt;height:143.25pt;z-index:251643904" o:allowincell="f">
            <v:imagedata r:id="rId8" o:title=""/>
            <w10:wrap type="topAndBottom"/>
          </v:shape>
        </w:pict>
      </w:r>
      <w:r w:rsidR="001C4CEC">
        <w:rPr>
          <w:sz w:val="28"/>
        </w:rPr>
        <w:t xml:space="preserve">Многоядерные арены: нафталин </w:t>
      </w:r>
      <w:r w:rsidR="001C4CEC">
        <w:rPr>
          <w:b/>
          <w:sz w:val="28"/>
        </w:rPr>
        <w:t>С</w:t>
      </w:r>
      <w:r w:rsidR="001C4CEC">
        <w:rPr>
          <w:b/>
          <w:sz w:val="28"/>
          <w:vertAlign w:val="subscript"/>
        </w:rPr>
        <w:t>10</w:t>
      </w:r>
      <w:r w:rsidR="001C4CEC">
        <w:rPr>
          <w:b/>
          <w:sz w:val="28"/>
        </w:rPr>
        <w:t>Н</w:t>
      </w:r>
      <w:r w:rsidR="001C4CEC">
        <w:rPr>
          <w:b/>
          <w:sz w:val="28"/>
          <w:vertAlign w:val="subscript"/>
        </w:rPr>
        <w:t>8</w:t>
      </w:r>
      <w:r w:rsidR="001C4CEC">
        <w:rPr>
          <w:sz w:val="28"/>
        </w:rPr>
        <w:t xml:space="preserve">, антрацен </w:t>
      </w:r>
      <w:r w:rsidR="001C4CEC">
        <w:rPr>
          <w:b/>
          <w:sz w:val="28"/>
        </w:rPr>
        <w:t>С</w:t>
      </w:r>
      <w:r w:rsidR="001C4CEC">
        <w:rPr>
          <w:b/>
          <w:sz w:val="28"/>
          <w:vertAlign w:val="subscript"/>
        </w:rPr>
        <w:t>14</w:t>
      </w:r>
      <w:r w:rsidR="001C4CEC">
        <w:rPr>
          <w:b/>
          <w:sz w:val="28"/>
        </w:rPr>
        <w:t>Н</w:t>
      </w:r>
      <w:r w:rsidR="001C4CEC">
        <w:rPr>
          <w:b/>
          <w:sz w:val="28"/>
          <w:vertAlign w:val="subscript"/>
        </w:rPr>
        <w:t>10</w:t>
      </w:r>
      <w:r w:rsidR="001C4CEC">
        <w:rPr>
          <w:sz w:val="28"/>
        </w:rPr>
        <w:t xml:space="preserve"> и др.</w:t>
      </w:r>
    </w:p>
    <w:p w:rsidR="001C4CEC" w:rsidRDefault="001C4CEC">
      <w:pPr>
        <w:pStyle w:val="10"/>
        <w:ind w:firstLine="720"/>
        <w:jc w:val="both"/>
        <w:rPr>
          <w:sz w:val="28"/>
        </w:rPr>
      </w:pPr>
      <w:r>
        <w:rPr>
          <w:sz w:val="28"/>
        </w:rPr>
        <w:t>Термин "ароматические соединения" возник давно в связи с тем, что некоторые представители этого ряда веществ имеют приятный запах. Однако в настоящее время в понятие "ароматичность" вкладывается совершенно иной смысл.</w:t>
      </w:r>
    </w:p>
    <w:p w:rsidR="001C4CEC" w:rsidRDefault="001C4CEC">
      <w:pPr>
        <w:pStyle w:val="10"/>
        <w:ind w:firstLine="720"/>
        <w:jc w:val="both"/>
        <w:rPr>
          <w:sz w:val="28"/>
        </w:rPr>
      </w:pPr>
      <w:r>
        <w:rPr>
          <w:sz w:val="28"/>
        </w:rPr>
        <w:t xml:space="preserve">Ароматичность молекулы означает ее повышенную устойчивость, обусловленную делокализацией </w:t>
      </w:r>
      <w:r>
        <w:rPr>
          <w:rFonts w:ascii="Symbol" w:hAnsi="Symbol"/>
          <w:sz w:val="28"/>
        </w:rPr>
        <w:t></w:t>
      </w:r>
      <w:r>
        <w:rPr>
          <w:sz w:val="28"/>
        </w:rPr>
        <w:t>-электронов в циклической системе.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 xml:space="preserve">Критерии ароматичности аренов: </w:t>
      </w:r>
    </w:p>
    <w:p w:rsidR="001C4CEC" w:rsidRDefault="001C4CEC">
      <w:pPr>
        <w:pStyle w:val="10"/>
        <w:numPr>
          <w:ilvl w:val="0"/>
          <w:numId w:val="2"/>
        </w:numPr>
        <w:tabs>
          <w:tab w:val="num" w:pos="720"/>
        </w:tabs>
        <w:jc w:val="both"/>
        <w:outlineLvl w:val="0"/>
        <w:rPr>
          <w:sz w:val="28"/>
        </w:rPr>
      </w:pPr>
      <w:r>
        <w:rPr>
          <w:sz w:val="28"/>
        </w:rPr>
        <w:t>Атомы углерода в sp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-гибридизованном состоянии образуют циклическую систему. </w:t>
      </w:r>
    </w:p>
    <w:p w:rsidR="001C4CEC" w:rsidRDefault="001C4CEC">
      <w:pPr>
        <w:pStyle w:val="10"/>
        <w:numPr>
          <w:ilvl w:val="0"/>
          <w:numId w:val="2"/>
        </w:numPr>
        <w:tabs>
          <w:tab w:val="num" w:pos="720"/>
        </w:tabs>
        <w:jc w:val="both"/>
        <w:outlineLvl w:val="0"/>
        <w:rPr>
          <w:sz w:val="28"/>
        </w:rPr>
      </w:pPr>
      <w:r>
        <w:rPr>
          <w:sz w:val="28"/>
        </w:rPr>
        <w:t xml:space="preserve">Атомы углерода располагаются в одной плоскости (цикл имеет плоское строение). </w:t>
      </w:r>
    </w:p>
    <w:p w:rsidR="001C4CEC" w:rsidRDefault="001C4CEC">
      <w:pPr>
        <w:pStyle w:val="10"/>
        <w:numPr>
          <w:ilvl w:val="0"/>
          <w:numId w:val="2"/>
        </w:numPr>
        <w:tabs>
          <w:tab w:val="num" w:pos="720"/>
        </w:tabs>
        <w:jc w:val="both"/>
        <w:outlineLvl w:val="0"/>
        <w:rPr>
          <w:sz w:val="28"/>
        </w:rPr>
      </w:pPr>
      <w:r>
        <w:rPr>
          <w:sz w:val="28"/>
        </w:rPr>
        <w:t>Замкнутая система сопряженных связей содержит</w:t>
      </w:r>
      <w:r>
        <w:rPr>
          <w:sz w:val="28"/>
        </w:rPr>
        <w:br/>
      </w:r>
      <w:r>
        <w:rPr>
          <w:b/>
          <w:sz w:val="28"/>
        </w:rPr>
        <w:t>4n+2</w:t>
      </w:r>
      <w:r>
        <w:rPr>
          <w:sz w:val="28"/>
        </w:rPr>
        <w:t xml:space="preserve"> </w:t>
      </w:r>
      <w:r>
        <w:rPr>
          <w:rFonts w:ascii="Symbol" w:hAnsi="Symbol"/>
          <w:sz w:val="28"/>
        </w:rPr>
        <w:t></w:t>
      </w:r>
      <w:r>
        <w:rPr>
          <w:sz w:val="28"/>
        </w:rPr>
        <w:t>-электронов (</w:t>
      </w:r>
      <w:r>
        <w:rPr>
          <w:b/>
          <w:sz w:val="28"/>
        </w:rPr>
        <w:t>n</w:t>
      </w:r>
      <w:r>
        <w:rPr>
          <w:sz w:val="28"/>
        </w:rPr>
        <w:t xml:space="preserve"> – целое число). </w:t>
      </w:r>
    </w:p>
    <w:p w:rsidR="001C4CEC" w:rsidRDefault="00EE78AB">
      <w:pPr>
        <w:pStyle w:val="10"/>
        <w:ind w:left="360"/>
        <w:jc w:val="center"/>
        <w:outlineLvl w:val="0"/>
        <w:rPr>
          <w:sz w:val="36"/>
        </w:rPr>
      </w:pPr>
      <w:r>
        <w:rPr>
          <w:noProof/>
          <w:snapToGrid/>
          <w:sz w:val="28"/>
        </w:rPr>
        <w:lastRenderedPageBreak/>
        <w:pict>
          <v:shape id="_x0000_s1032" type="#_x0000_t75" style="position:absolute;left:0;text-align:left;margin-left:118.8pt;margin-top:28.8pt;width:197.25pt;height:87.75pt;z-index:251644928" o:allowincell="f">
            <v:imagedata r:id="rId9" o:title="u70"/>
            <w10:wrap type="topAndBottom"/>
          </v:shape>
        </w:pict>
      </w:r>
      <w:r w:rsidR="001C4CEC">
        <w:rPr>
          <w:sz w:val="36"/>
        </w:rPr>
        <w:t>2. Толуол – формула, строение.</w:t>
      </w:r>
    </w:p>
    <w:p w:rsidR="001C4CEC" w:rsidRDefault="001C4CEC">
      <w:pPr>
        <w:pStyle w:val="10"/>
        <w:jc w:val="both"/>
        <w:outlineLvl w:val="0"/>
        <w:rPr>
          <w:sz w:val="28"/>
          <w:lang w:val="en-US"/>
        </w:rPr>
      </w:pPr>
      <w:r>
        <w:rPr>
          <w:sz w:val="28"/>
        </w:rPr>
        <w:tab/>
        <w:t>Толуол по своему строению подобен бензолу, отличием является лишь замещение одного атома водорода на группу (</w:t>
      </w:r>
      <w:r>
        <w:rPr>
          <w:sz w:val="28"/>
          <w:lang w:val="en-US"/>
        </w:rPr>
        <w:t>CH</w:t>
      </w:r>
      <w:r>
        <w:rPr>
          <w:sz w:val="28"/>
          <w:vertAlign w:val="subscript"/>
          <w:lang w:val="en-US"/>
        </w:rPr>
        <w:t>3</w:t>
      </w:r>
      <w:r>
        <w:rPr>
          <w:sz w:val="28"/>
          <w:lang w:val="en-US"/>
        </w:rPr>
        <w:t>).</w:t>
      </w:r>
    </w:p>
    <w:p w:rsidR="001C4CEC" w:rsidRDefault="001C4CEC">
      <w:pPr>
        <w:pStyle w:val="10"/>
        <w:ind w:firstLine="720"/>
        <w:jc w:val="both"/>
        <w:outlineLvl w:val="0"/>
        <w:rPr>
          <w:sz w:val="28"/>
        </w:rPr>
      </w:pPr>
      <w:r>
        <w:rPr>
          <w:sz w:val="28"/>
        </w:rPr>
        <w:t>Рассмотрим строение бензола.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  <w:lang w:val="en-US"/>
        </w:rPr>
        <w:tab/>
      </w:r>
      <w:r>
        <w:rPr>
          <w:sz w:val="28"/>
        </w:rPr>
        <w:t>В 1825 году английский исследователь Майкл Фарадей при термическом разложении ворвани выделил пахучее вещество, которое имело молекулярную формулу C</w:t>
      </w:r>
      <w:r>
        <w:rPr>
          <w:sz w:val="28"/>
          <w:vertAlign w:val="subscript"/>
        </w:rPr>
        <w:t>6</w:t>
      </w:r>
      <w:r>
        <w:rPr>
          <w:sz w:val="28"/>
        </w:rPr>
        <w:t>Н</w:t>
      </w:r>
      <w:r>
        <w:rPr>
          <w:sz w:val="28"/>
          <w:vertAlign w:val="subscript"/>
        </w:rPr>
        <w:t>6</w:t>
      </w:r>
      <w:r>
        <w:rPr>
          <w:sz w:val="28"/>
        </w:rPr>
        <w:t>. Это соединение, называемое теперь бензолом, является простейшим ароматическим углеводородом.</w:t>
      </w:r>
    </w:p>
    <w:p w:rsidR="001C4CEC" w:rsidRDefault="00EE78AB">
      <w:pPr>
        <w:pStyle w:val="10"/>
        <w:ind w:firstLine="720"/>
        <w:jc w:val="both"/>
        <w:rPr>
          <w:sz w:val="28"/>
        </w:rPr>
      </w:pPr>
      <w:r>
        <w:rPr>
          <w:noProof/>
          <w:snapToGrid/>
          <w:sz w:val="28"/>
        </w:rPr>
        <w:pict>
          <v:shape id="_x0000_s1037" type="#_x0000_t75" style="position:absolute;left:0;text-align:left;margin-left:198pt;margin-top:84.65pt;width:38.25pt;height:42.75pt;z-index:251646976" o:allowincell="f">
            <v:imagedata r:id="rId10" o:title="img003"/>
            <w10:wrap type="topAndBottom"/>
          </v:shape>
        </w:pict>
      </w:r>
      <w:r w:rsidR="001C4CEC">
        <w:rPr>
          <w:sz w:val="28"/>
        </w:rPr>
        <w:t>Распространенная структурная формула бензола, предложенная в 1865 году немецким ученым Кекуле, представляет собой цикл с чередующимися двойными и одинарными связями между углеродными атомами:</w:t>
      </w:r>
    </w:p>
    <w:p w:rsidR="001C4CEC" w:rsidRDefault="00EE78AB">
      <w:pPr>
        <w:pStyle w:val="10"/>
        <w:ind w:firstLine="720"/>
        <w:jc w:val="both"/>
        <w:rPr>
          <w:sz w:val="28"/>
        </w:rPr>
      </w:pPr>
      <w:r w:rsidRPr="00EE78AB">
        <w:rPr>
          <w:noProof/>
          <w:snapToGrid/>
          <w:sz w:val="28"/>
        </w:rPr>
        <w:pict>
          <v:shape id="_x0000_i1025" type="#_x0000_t75" style="width:3in;height:3in"/>
        </w:pict>
      </w:r>
      <w:r w:rsidR="001C4CEC">
        <w:rPr>
          <w:sz w:val="28"/>
        </w:rPr>
        <w:t xml:space="preserve">Однако физическими, химическими, а также квантово-механическими исследованиями установлено, что в молекуле бензола нет обычных двойных и одинарных углерод–углеродных связей. Все эти связи в нем равноценны, эквивалентны, т.е. являются как бы промежуточными </w:t>
      </w:r>
      <w:r w:rsidR="001C4CEC">
        <w:rPr>
          <w:sz w:val="28"/>
        </w:rPr>
        <w:lastRenderedPageBreak/>
        <w:t>"полуторными " связями, характерными только для бензольного ароматического ядра. Оказалось, кроме того, что в молекуле бензола все атомы углерода и водорода лежат в одной плоскости, причем атомы углерода находятся в вершинах правильного шестиугольника с одинаковой длиной связи между ними, равной 0,139 нм, и все валентные углы равны 120°. Такое расположение углеродного скелета связано с тем, что все атомы углерода в бензольном кольце имеют одинаковую электронную плотность и находятся в состоянии sp</w:t>
      </w:r>
      <w:r w:rsidR="001C4CEC">
        <w:rPr>
          <w:sz w:val="28"/>
          <w:vertAlign w:val="superscript"/>
        </w:rPr>
        <w:t>2</w:t>
      </w:r>
      <w:r w:rsidR="001C4CEC">
        <w:rPr>
          <w:sz w:val="28"/>
        </w:rPr>
        <w:t xml:space="preserve"> - гибридизации. Это означает, что у каждого атома углерода одна s- и две p- орбитали гибридизованы, а одна p- орбиталь негибридная. Три гибридных орбитали перекрываются: две из них с такими же орбиталями двух смежных углеродных атомов, а третья – с s- орбиталью атома водорода. Подобные перекрывания соответствующих орбиталей наблюдаются у всех атомов углерода бензольного кольца, в результате чего образуются двенадцать s- связей, расположенных в одной плоскости.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Четвертая негибридная гантелеобразная p- орбиталь атомов углерода расположена перпендикулярно плоскости направления s- связей. Она состоит из двух одинаковых долей, одна из которых лежит выше, а другая - ниже упомянутой плоскости. Каждая p- орбиталь занята одним электроном. р- Орбиталь одного атома углерода перекрывается с p- орбиталью соседнего атома углерода, что приводит, как и в случае этилена, к спариванию электронов и образованию дополнительной p- связи. Однако в случае бензола перекрывание не ограничивается только двумя орбиталями, как в этилене: р- орбиталь каждого атома углерода одинаково перекрывается с p- орбиталями двух смежных углеродных атомов. В результате образуются два непрерывных электронных облака в виде торов, одно из которых лежит выше, а другое – ниже плоскости атомов (тор – это пространственная фигура, имеющая форму бублика или спасательного круга). Иными словами, шесть р- электронов, взаимодействуя между собой, образуют единое p- электронное облако, которое изображается кружочком внутри шестичленного цикла: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lastRenderedPageBreak/>
        <w:pict>
          <v:shape id="_x0000_s1038" type="#_x0000_t75" style="position:absolute;left:0;text-align:left;margin-left:183.6pt;margin-top:6.95pt;width:38.25pt;height:42.75pt;z-index:251648000" o:allowincell="f">
            <v:imagedata r:id="rId11" o:title="img022"/>
            <w10:wrap type="topAndBottom"/>
          </v:shape>
        </w:pict>
      </w:r>
      <w:r>
        <w:rPr>
          <w:sz w:val="28"/>
        </w:rPr>
        <w:pict>
          <v:shape id="_x0000_i1027" type="#_x0000_t75" style="width:3in;height:3in"/>
        </w:pict>
      </w:r>
      <w:r w:rsidR="001C4CEC">
        <w:rPr>
          <w:sz w:val="28"/>
        </w:rPr>
        <w:t xml:space="preserve">С теоретической точки зрения ароматическими соединениями могут называться только такие циклические соединения, которые имеют плоское строение и содержат в замкнутой системе сопряжения (4n+2) p- электронов, где n – целое число. Приведенным критериям ароматичности, известным под названием </w:t>
      </w:r>
      <w:r w:rsidR="001C4CEC">
        <w:rPr>
          <w:i/>
          <w:sz w:val="28"/>
        </w:rPr>
        <w:t>правила Хюккеля</w:t>
      </w:r>
      <w:r w:rsidR="001C4CEC">
        <w:rPr>
          <w:sz w:val="28"/>
        </w:rPr>
        <w:t>, в полной мере отвечает бензол. Его число шесть p- электронов является числом Хюккеля для n=1, в связи с чем, шесть p- электронов молекулы бензола называют ароматическим секстетом.</w:t>
      </w:r>
    </w:p>
    <w:p w:rsidR="001C4CEC" w:rsidRDefault="001C4CEC">
      <w:pPr>
        <w:pStyle w:val="10"/>
        <w:jc w:val="center"/>
        <w:rPr>
          <w:sz w:val="36"/>
        </w:rPr>
      </w:pPr>
      <w:r>
        <w:rPr>
          <w:sz w:val="36"/>
        </w:rPr>
        <w:t>3. Физические свойства.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Бензол и его ближайшие гомологи – бесцветные жидкости со специфическим запахом. Ароматические углеводороды легче воды и в ней не растворяются, однако легко растворяются в органических растворителях – спирте, эфире, ацетоне.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Физические свойства некоторых аренов представлены в таблице.</w:t>
      </w:r>
    </w:p>
    <w:tbl>
      <w:tblPr>
        <w:tblW w:w="0" w:type="auto"/>
        <w:jc w:val="center"/>
        <w:tblBorders>
          <w:top w:val="threeDEmboss" w:sz="6" w:space="0" w:color="auto"/>
          <w:left w:val="threeDEmboss" w:sz="6" w:space="0" w:color="auto"/>
          <w:bottom w:val="threeDEngrave" w:sz="6" w:space="0" w:color="auto"/>
          <w:right w:val="threeDEngrave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4"/>
        <w:gridCol w:w="2131"/>
        <w:gridCol w:w="1157"/>
        <w:gridCol w:w="1320"/>
        <w:gridCol w:w="995"/>
      </w:tblGrid>
      <w:tr w:rsidR="001C4CEC">
        <w:trPr>
          <w:jc w:val="center"/>
        </w:trPr>
        <w:tc>
          <w:tcPr>
            <w:tcW w:w="3754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32"/>
              </w:rPr>
            </w:pPr>
            <w:r>
              <w:rPr>
                <w:sz w:val="32"/>
              </w:rPr>
              <w:t>Название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32"/>
              </w:rPr>
            </w:pPr>
            <w:r>
              <w:rPr>
                <w:sz w:val="32"/>
              </w:rPr>
              <w:t>Формула</w:t>
            </w:r>
          </w:p>
        </w:tc>
        <w:tc>
          <w:tcPr>
            <w:tcW w:w="1157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32"/>
              </w:rPr>
            </w:pPr>
            <w:r>
              <w:rPr>
                <w:sz w:val="32"/>
              </w:rPr>
              <w:t>t°.пл.,</w:t>
            </w:r>
            <w:r>
              <w:rPr>
                <w:sz w:val="32"/>
              </w:rPr>
              <w:br/>
              <w:t>°C</w:t>
            </w:r>
          </w:p>
        </w:tc>
        <w:tc>
          <w:tcPr>
            <w:tcW w:w="1320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32"/>
              </w:rPr>
            </w:pPr>
            <w:r>
              <w:rPr>
                <w:sz w:val="32"/>
              </w:rPr>
              <w:t>t°.кип.,</w:t>
            </w:r>
            <w:r>
              <w:rPr>
                <w:sz w:val="32"/>
              </w:rPr>
              <w:br/>
              <w:t>°C</w:t>
            </w:r>
          </w:p>
        </w:tc>
        <w:tc>
          <w:tcPr>
            <w:tcW w:w="995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32"/>
              </w:rPr>
            </w:pPr>
            <w:r>
              <w:rPr>
                <w:sz w:val="32"/>
              </w:rPr>
              <w:t>d</w:t>
            </w:r>
            <w:r>
              <w:rPr>
                <w:sz w:val="32"/>
                <w:vertAlign w:val="subscript"/>
              </w:rPr>
              <w:t>4</w:t>
            </w:r>
            <w:r>
              <w:rPr>
                <w:sz w:val="32"/>
                <w:vertAlign w:val="superscript"/>
              </w:rPr>
              <w:t>20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Бензол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C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H</w:t>
            </w:r>
            <w:r>
              <w:rPr>
                <w:sz w:val="28"/>
                <w:vertAlign w:val="subscript"/>
              </w:rPr>
              <w:t>6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+5,5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80,1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0,8790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Толуол (метилбензол)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5</w:t>
            </w:r>
            <w:r>
              <w:rPr>
                <w:sz w:val="28"/>
              </w:rPr>
              <w:t>СH</w:t>
            </w:r>
            <w:r>
              <w:rPr>
                <w:sz w:val="28"/>
                <w:vertAlign w:val="subscript"/>
              </w:rPr>
              <w:t>3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-95,0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110,6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0,8669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Этилбензол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5</w:t>
            </w: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2</w:t>
            </w:r>
            <w:r>
              <w:rPr>
                <w:sz w:val="28"/>
              </w:rPr>
              <w:t>H</w:t>
            </w:r>
            <w:r>
              <w:rPr>
                <w:sz w:val="28"/>
                <w:vertAlign w:val="subscript"/>
              </w:rPr>
              <w:t>5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-95,0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136,2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0,8670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lastRenderedPageBreak/>
              <w:t>Ксилол (диметилбензол)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4</w:t>
            </w:r>
            <w:r>
              <w:rPr>
                <w:sz w:val="28"/>
              </w:rPr>
              <w:t>(СH</w:t>
            </w:r>
            <w:r>
              <w:rPr>
                <w:sz w:val="28"/>
                <w:vertAlign w:val="subscript"/>
              </w:rPr>
              <w:t>3</w:t>
            </w:r>
            <w:r>
              <w:rPr>
                <w:sz w:val="28"/>
              </w:rPr>
              <w:t>)</w:t>
            </w:r>
            <w:r>
              <w:rPr>
                <w:sz w:val="28"/>
                <w:vertAlign w:val="subscript"/>
              </w:rPr>
              <w:t>2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орто-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-25,18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144,41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0,8802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мета-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-47,87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139,10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0,8642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пара-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13,26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138,35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0,8611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Пропилбензол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5</w:t>
            </w:r>
            <w:r>
              <w:rPr>
                <w:sz w:val="28"/>
              </w:rPr>
              <w:t>(CH</w:t>
            </w:r>
            <w:r>
              <w:rPr>
                <w:sz w:val="28"/>
                <w:vertAlign w:val="subscript"/>
              </w:rPr>
              <w:t>2</w:t>
            </w:r>
            <w:r>
              <w:rPr>
                <w:sz w:val="28"/>
              </w:rPr>
              <w:t>)</w:t>
            </w:r>
            <w:r>
              <w:rPr>
                <w:sz w:val="28"/>
                <w:vertAlign w:val="subscript"/>
              </w:rPr>
              <w:t>2</w:t>
            </w:r>
            <w:r>
              <w:rPr>
                <w:sz w:val="28"/>
              </w:rPr>
              <w:t>CH</w:t>
            </w:r>
            <w:r>
              <w:rPr>
                <w:sz w:val="28"/>
                <w:vertAlign w:val="subscript"/>
              </w:rPr>
              <w:t>3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-99,0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159,20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0,8610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Кумол (изопропилбензол)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C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H</w:t>
            </w:r>
            <w:r>
              <w:rPr>
                <w:sz w:val="28"/>
                <w:vertAlign w:val="subscript"/>
              </w:rPr>
              <w:t>5</w:t>
            </w:r>
            <w:r>
              <w:rPr>
                <w:sz w:val="28"/>
              </w:rPr>
              <w:t>CH(CH</w:t>
            </w:r>
            <w:r>
              <w:rPr>
                <w:sz w:val="28"/>
                <w:vertAlign w:val="subscript"/>
              </w:rPr>
              <w:t>3</w:t>
            </w:r>
            <w:r>
              <w:rPr>
                <w:sz w:val="28"/>
              </w:rPr>
              <w:t>)</w:t>
            </w:r>
            <w:r>
              <w:rPr>
                <w:sz w:val="28"/>
                <w:vertAlign w:val="subscript"/>
              </w:rPr>
              <w:t>2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-96,0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152,39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0,8618</w:t>
            </w:r>
          </w:p>
        </w:tc>
      </w:tr>
      <w:tr w:rsidR="001C4CEC">
        <w:trPr>
          <w:jc w:val="center"/>
        </w:trPr>
        <w:tc>
          <w:tcPr>
            <w:tcW w:w="3754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Стирол (винилбензол)</w:t>
            </w:r>
          </w:p>
        </w:tc>
        <w:tc>
          <w:tcPr>
            <w:tcW w:w="2131" w:type="dxa"/>
            <w:shd w:val="pct12" w:color="auto" w:fill="FFFFFF"/>
            <w:vAlign w:val="center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6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5</w:t>
            </w:r>
            <w:r>
              <w:rPr>
                <w:sz w:val="28"/>
              </w:rPr>
              <w:t>CH=СН</w:t>
            </w:r>
            <w:r>
              <w:rPr>
                <w:sz w:val="28"/>
                <w:vertAlign w:val="subscript"/>
              </w:rPr>
              <w:t>2</w:t>
            </w:r>
          </w:p>
        </w:tc>
        <w:tc>
          <w:tcPr>
            <w:tcW w:w="1157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-30,6</w:t>
            </w:r>
          </w:p>
        </w:tc>
        <w:tc>
          <w:tcPr>
            <w:tcW w:w="1320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145,2</w:t>
            </w:r>
          </w:p>
        </w:tc>
        <w:tc>
          <w:tcPr>
            <w:tcW w:w="995" w:type="dxa"/>
            <w:shd w:val="pct12" w:color="auto" w:fill="FFFFFF"/>
          </w:tcPr>
          <w:p w:rsidR="001C4CEC" w:rsidRDefault="001C4CEC">
            <w:pPr>
              <w:pStyle w:val="10"/>
              <w:rPr>
                <w:sz w:val="28"/>
              </w:rPr>
            </w:pPr>
            <w:r>
              <w:rPr>
                <w:sz w:val="28"/>
              </w:rPr>
              <w:t>0,9060</w:t>
            </w:r>
          </w:p>
        </w:tc>
      </w:tr>
    </w:tbl>
    <w:p w:rsidR="001C4CEC" w:rsidRDefault="001C4CEC">
      <w:pPr>
        <w:pStyle w:val="10"/>
        <w:jc w:val="center"/>
        <w:rPr>
          <w:sz w:val="36"/>
        </w:rPr>
      </w:pPr>
      <w:r>
        <w:rPr>
          <w:sz w:val="36"/>
        </w:rPr>
        <w:t>4. Химические свойства.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ab/>
        <w:t>Все свойства толуола можно разделить на 2 типа: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А) реакции, затрагивающие бензольное кольцо,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Б) реакции, затрагивающие метильную группу.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group id="_x0000_s1095" style="position:absolute;left:0;text-align:left;margin-left:-3.6pt;margin-top:38.6pt;width:266.4pt;height:115.2pt;z-index:251649024" coordorigin="1728,11088" coordsize="5328,2304" o:allowincell="f">
            <v:shape id="_x0000_s1079" type="#_x0000_t75" style="position:absolute;left:1728;top:11808;width:765;height:855">
              <v:imagedata r:id="rId11" o:title="img022"/>
            </v:shape>
            <v:line id="_x0000_s1080" style="position:absolute" from="2736,12240" to="4176,12240">
              <v:stroke endarrow="block"/>
            </v:line>
            <v:shape id="_x0000_s1081" type="#_x0000_t75" style="position:absolute;left:4320;top:11808;width:765;height:855">
              <v:imagedata r:id="rId11" o:title="img022"/>
            </v:shape>
            <v:shape id="_x0000_s1082" type="#_x0000_t75" style="position:absolute;left:6048;top:11808;width:765;height:855">
              <v:imagedata r:id="rId11" o:title="img02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3" type="#_x0000_t202" style="position:absolute;left:2880;top:11664;width:1008;height:576" filled="f" fillcolor="yellow" stroked="f">
              <v:textbox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HNO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3</w:t>
                    </w:r>
                  </w:p>
                </w:txbxContent>
              </v:textbox>
            </v:shape>
            <v:line id="_x0000_s1085" style="position:absolute" from="4752,11520" to="4752,11808"/>
            <v:shape id="_x0000_s1086" type="#_x0000_t202" style="position:absolute;left:4464;top:11088;width:864;height:432" stroked="f">
              <v:textbox>
                <w:txbxContent>
                  <w:p w:rsidR="001C4CEC" w:rsidRDefault="001C4CEC">
                    <w:pPr>
                      <w:pStyle w:val="3"/>
                    </w:pPr>
                    <w:r>
                      <w:t>CH</w:t>
                    </w:r>
                    <w:r>
                      <w:rPr>
                        <w:vertAlign w:val="subscript"/>
                      </w:rPr>
                      <w:t>3</w:t>
                    </w:r>
                  </w:p>
                </w:txbxContent>
              </v:textbox>
            </v:shape>
            <v:line id="_x0000_s1087" style="position:absolute;flip:y" from="5040,11808" to="5184,11952"/>
            <v:shape id="_x0000_s1088" type="#_x0000_t202" style="position:absolute;left:5184;top:11520;width:1008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NO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line id="_x0000_s1089" style="position:absolute" from="5328,12240" to="5616,12240"/>
            <v:line id="_x0000_s1090" style="position:absolute" from="5472,12096" to="5472,12384"/>
            <v:line id="_x0000_s1091" style="position:absolute" from="6480,11520" to="6480,11808"/>
            <v:line id="_x0000_s1092" style="position:absolute" from="6480,12672" to="6480,12960"/>
            <v:shape id="_x0000_s1093" type="#_x0000_t202" style="position:absolute;left:6192;top:11088;width:864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CH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094" type="#_x0000_t202" style="position:absolute;left:6192;top:12960;width:864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NO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</w:p>
                </w:txbxContent>
              </v:textbox>
            </v:shape>
          </v:group>
        </w:pict>
      </w:r>
      <w:r w:rsidR="001C4CEC">
        <w:rPr>
          <w:sz w:val="28"/>
        </w:rPr>
        <w:tab/>
      </w:r>
      <w:r w:rsidR="001C4CEC">
        <w:rPr>
          <w:b/>
          <w:sz w:val="28"/>
        </w:rPr>
        <w:t>Реакции в ароматическом кольце.</w:t>
      </w:r>
      <w:r w:rsidR="001C4CEC">
        <w:rPr>
          <w:sz w:val="28"/>
        </w:rPr>
        <w:t xml:space="preserve"> Метилбензол вступает во все реакции электрофильного замещения, свойственные для бензола.</w:t>
      </w:r>
    </w:p>
    <w:p w:rsidR="001C4CEC" w:rsidRDefault="001C4CEC">
      <w:pPr>
        <w:pStyle w:val="1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Нитрирование:</w:t>
      </w:r>
    </w:p>
    <w:p w:rsidR="001C4CEC" w:rsidRDefault="001C4CEC">
      <w:pPr>
        <w:pStyle w:val="10"/>
        <w:jc w:val="both"/>
        <w:rPr>
          <w:sz w:val="28"/>
          <w:lang w:val="en-US"/>
        </w:rPr>
      </w:pPr>
    </w:p>
    <w:p w:rsidR="001C4CEC" w:rsidRDefault="001C4CEC">
      <w:pPr>
        <w:pStyle w:val="10"/>
        <w:jc w:val="both"/>
        <w:rPr>
          <w:sz w:val="28"/>
          <w:lang w:val="en-US"/>
        </w:rPr>
      </w:pPr>
    </w:p>
    <w:p w:rsidR="001C4CEC" w:rsidRDefault="001C4CEC">
      <w:pPr>
        <w:pStyle w:val="10"/>
        <w:jc w:val="both"/>
        <w:rPr>
          <w:sz w:val="28"/>
          <w:lang w:val="en-US"/>
        </w:rPr>
      </w:pPr>
    </w:p>
    <w:p w:rsidR="001C4CEC" w:rsidRDefault="001C4CEC">
      <w:pPr>
        <w:pStyle w:val="10"/>
        <w:ind w:left="720"/>
        <w:jc w:val="both"/>
        <w:rPr>
          <w:sz w:val="28"/>
        </w:rPr>
      </w:pPr>
      <w:r>
        <w:rPr>
          <w:sz w:val="28"/>
        </w:rPr>
        <w:t>1-Метил-2-нитробензол</w:t>
      </w:r>
      <w:r>
        <w:rPr>
          <w:sz w:val="28"/>
        </w:rPr>
        <w:tab/>
      </w:r>
      <w:r>
        <w:rPr>
          <w:sz w:val="28"/>
        </w:rPr>
        <w:tab/>
        <w:t>1-Метил-4-нитробензол</w:t>
      </w:r>
    </w:p>
    <w:p w:rsidR="001C4CEC" w:rsidRDefault="001C4CEC">
      <w:pPr>
        <w:pStyle w:val="1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Хлорирование толуола может производиться путём пропускания через толуол газообразного хлора в присутствии хлорида алюминия (реакция проводится в темноте). Хлорид алюминия играет при этом роль катализатора. В этом случае образуется 2- и 4-замещённый изомеры: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group id="_x0000_s1160" style="position:absolute;left:0;text-align:left;margin-left:10.8pt;margin-top:13.2pt;width:381.6pt;height:180pt;z-index:251650048" coordorigin="2016,2448" coordsize="7632,3600" o:allowincell="f">
            <v:group id="_x0000_s1118" style="position:absolute;left:2016;top:2448;width:4464;height:2592" coordorigin="2016,2448" coordsize="4464,2592">
              <v:shape id="_x0000_s1097" type="#_x0000_t75" style="position:absolute;left:2016;top:3168;width:765;height:855">
                <v:imagedata r:id="rId11" o:title="img022"/>
              </v:shape>
              <v:shape id="_x0000_s1101" type="#_x0000_t202" style="position:absolute;left:4032;top:3024;width:1008;height:576" filled="f" fillcolor="yellow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AlCl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  <v:line id="_x0000_s1112" style="position:absolute" from="2448,2880" to="2448,3168"/>
              <v:shape id="_x0000_s1113" type="#_x0000_t202" style="position:absolute;left:2016;top:2448;width:864;height:432" stroked="f">
                <v:textbox>
                  <w:txbxContent>
                    <w:p w:rsidR="001C4CEC" w:rsidRDefault="001C4CEC">
                      <w:pPr>
                        <w:pStyle w:val="3"/>
                      </w:pPr>
                      <w:r>
                        <w:t>CH</w:t>
                      </w:r>
                      <w:r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  <v:shape id="_x0000_s1114" type="#_x0000_t202" style="position:absolute;left:2880;top:3312;width:1008;height:576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+ Cl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  <v:line id="_x0000_s1115" style="position:absolute" from="3744,3456" to="5472,3456"/>
              <v:line id="_x0000_s1116" style="position:absolute" from="5472,3456" to="6480,3456">
                <v:stroke endarrow="block"/>
              </v:line>
              <v:line id="_x0000_s1117" style="position:absolute" from="5472,3456" to="6480,5040">
                <v:stroke endarrow="block"/>
              </v:line>
            </v:group>
            <v:shape id="_x0000_s1119" type="#_x0000_t75" style="position:absolute;left:6624;top:4320;width:864;height:1728">
              <v:imagedata r:id="rId12" o:title="img054"/>
            </v:shape>
            <v:shape id="_x0000_s1120" type="#_x0000_t75" style="position:absolute;left:6768;top:2592;width:1296;height:1229">
              <v:imagedata r:id="rId13" o:title="img053"/>
            </v:shape>
            <v:shape id="_x0000_s1121" type="#_x0000_t202" style="position:absolute;left:7776;top:3168;width:1728;height:576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  <v:shape id="_x0000_s1122" type="#_x0000_t202" style="position:absolute;left:7776;top:4896;width:1728;height:576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  <v:shape id="_x0000_s1123" type="#_x0000_t202" style="position:absolute;left:6480;top:3744;width:3168;height:576" filled="f" stroked="f">
              <v:textbox>
                <w:txbxContent>
                  <w:p w:rsidR="001C4CEC" w:rsidRDefault="001C4CEC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  <w:lang w:val="en-US"/>
                      </w:rPr>
                      <w:t>1-</w:t>
                    </w:r>
                    <w:r>
                      <w:rPr>
                        <w:sz w:val="28"/>
                      </w:rPr>
                      <w:t>хлоро-2-метилбензол</w:t>
                    </w:r>
                  </w:p>
                </w:txbxContent>
              </v:textbox>
            </v:shape>
          </v:group>
        </w:pict>
      </w:r>
      <w:r>
        <w:rPr>
          <w:noProof/>
          <w:snapToGrid/>
          <w:sz w:val="28"/>
        </w:rPr>
        <w:pict>
          <v:shape id="_x0000_s1124" type="#_x0000_t202" style="position:absolute;left:0;text-align:left;margin-left:241.2pt;margin-top:193.2pt;width:165.6pt;height:28.8pt;z-index:251651072" o:allowincell="f" filled="f" stroked="f">
            <v:textbox>
              <w:txbxContent>
                <w:p w:rsidR="001C4CEC" w:rsidRDefault="001C4CE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1-хлоро-4-метилбензол</w:t>
                  </w:r>
                </w:p>
              </w:txbxContent>
            </v:textbox>
          </v:shape>
        </w:pict>
      </w: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3) Сульфирование метилбензола концентрированой серной кислотой тоже приводит к образованию смеси 2- и 4-замещённого изомеров: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group id="_x0000_s1162" style="position:absolute;left:0;text-align:left;margin-left:10.8pt;margin-top:9.7pt;width:439.2pt;height:223.2pt;z-index:251652096" coordorigin="2016,7632" coordsize="8784,4464" o:allowincell="f">
            <v:shape id="_x0000_s1143" type="#_x0000_t75" style="position:absolute;left:2016;top:8352;width:765;height:855">
              <v:imagedata r:id="rId11" o:title="img022"/>
            </v:shape>
            <v:line id="_x0000_s1145" style="position:absolute" from="2448,8064" to="2448,8352"/>
            <v:shape id="_x0000_s1146" type="#_x0000_t202" style="position:absolute;left:2016;top:7632;width:864;height:432" stroked="f">
              <v:textbox>
                <w:txbxContent>
                  <w:p w:rsidR="001C4CEC" w:rsidRDefault="001C4CEC">
                    <w:pPr>
                      <w:pStyle w:val="3"/>
                    </w:pPr>
                    <w:r>
                      <w:t>CH</w:t>
                    </w:r>
                    <w:r>
                      <w:rPr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147" type="#_x0000_t202" style="position:absolute;left:2880;top:8496;width:1440;height:576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  <w:r>
                      <w:rPr>
                        <w:sz w:val="28"/>
                        <w:lang w:val="en-US"/>
                      </w:rPr>
                      <w:t>SO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4</w:t>
                    </w:r>
                  </w:p>
                </w:txbxContent>
              </v:textbox>
            </v:shape>
            <v:line id="_x0000_s1148" style="position:absolute" from="4320,8640" to="6048,8640"/>
            <v:line id="_x0000_s1149" style="position:absolute" from="6048,8640" to="7056,8640">
              <v:stroke endarrow="block"/>
            </v:line>
            <v:line id="_x0000_s1150" style="position:absolute" from="6048,8640" to="7056,10224">
              <v:stroke endarrow="block"/>
            </v:line>
            <v:shape id="_x0000_s1153" type="#_x0000_t202" style="position:absolute;left:8784;top:8352;width:1728;height:576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  <v:shape id="_x0000_s1154" type="#_x0000_t202" style="position:absolute;left:8640;top:8352;width:1728;height:576" stroked="f">
              <v:textbox style="mso-next-textbox:#_x0000_s1154"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  <v:shape id="_x0000_s1155" type="#_x0000_t202" style="position:absolute;left:7056;top:9072;width:3744;height:864" filled="f" stroked="f">
              <v:textbox>
                <w:txbxContent>
                  <w:p w:rsidR="001C4CEC" w:rsidRDefault="001C4CEC">
                    <w:pPr>
                      <w:jc w:val="right"/>
                      <w:rPr>
                        <w:sz w:val="28"/>
                      </w:rPr>
                    </w:pPr>
                    <w:r>
                      <w:rPr>
                        <w:sz w:val="28"/>
                        <w:lang w:val="en-US"/>
                      </w:rPr>
                      <w:t>2-</w:t>
                    </w:r>
                    <w:r>
                      <w:rPr>
                        <w:sz w:val="28"/>
                      </w:rPr>
                      <w:t>Метилбензолсульфиновая          кислота</w:t>
                    </w:r>
                  </w:p>
                </w:txbxContent>
              </v:textbox>
            </v:shape>
            <v:shape id="_x0000_s1156" type="#_x0000_t202" style="position:absolute;left:6768;top:11325;width:3744;height:771" filled="f" stroked="f">
              <v:textbox>
                <w:txbxContent>
                  <w:p w:rsidR="001C4CEC" w:rsidRDefault="001C4CEC">
                    <w:pPr>
                      <w:jc w:val="righ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4-Метилбензолсульфиновая кислота</w:t>
                    </w:r>
                  </w:p>
                </w:txbxContent>
              </v:textbox>
            </v:shape>
            <v:shape id="_x0000_s1158" type="#_x0000_t75" style="position:absolute;left:7200;top:9648;width:995;height:1584">
              <v:imagedata r:id="rId14" o:title="img052"/>
            </v:shape>
            <v:shape id="_x0000_s1159" type="#_x0000_t75" style="position:absolute;left:7200;top:8064;width:1584;height:1062">
              <v:imagedata r:id="rId15" o:title="img051"/>
            </v:shape>
            <v:shape id="_x0000_s1161" type="#_x0000_t202" style="position:absolute;left:8496;top:10080;width:1728;height:576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</v:group>
        </w:pict>
      </w: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Механизм всех реакций электрофильного замещения подобен механизму сообветствующих реакций бензола. В этих реакциях 3-замещённые изомеры образуются в незначительных количествах и ими можно пренебречь.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br w:type="page"/>
      </w:r>
      <w:r>
        <w:rPr>
          <w:b/>
          <w:sz w:val="28"/>
        </w:rPr>
        <w:lastRenderedPageBreak/>
        <w:t xml:space="preserve">Реакции в боковой цепи. </w:t>
      </w:r>
      <w:r>
        <w:rPr>
          <w:sz w:val="28"/>
        </w:rPr>
        <w:t>Метильная группа в метилбензоле может вступать в определённые реакции, характерные для алканов, но также и в другие реакции, не характерные для алканов.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group id="_x0000_s1182" style="position:absolute;left:0;text-align:left;margin-left:-10.8pt;margin-top:71.3pt;width:352.8pt;height:266.4pt;z-index:251653120" coordorigin="1584,4032" coordsize="7056,5328" o:allowincell="f">
            <v:shape id="_x0000_s1171" type="#_x0000_t202" style="position:absolute;left:6192;top:4896;width:2304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+ HCl</w:t>
                    </w:r>
                  </w:p>
                </w:txbxContent>
              </v:textbox>
            </v:shape>
            <v:group id="_x0000_s1173" style="position:absolute;left:1728;top:4032;width:5760;height:2160" coordorigin="1728,4032" coordsize="5760,2160">
              <v:shape id="_x0000_s1163" type="#_x0000_t75" style="position:absolute;left:1728;top:4752;width:765;height:855">
                <v:imagedata r:id="rId11" o:title="img005"/>
              </v:shape>
              <v:line id="_x0000_s1164" style="position:absolute;flip:y" from="2160,4464" to="2160,4752"/>
              <v:shape id="_x0000_s1165" type="#_x0000_t202" style="position:absolute;left:1728;top:4032;width:2304;height:432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CH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  <v:shape id="_x0000_s1166" type="#_x0000_t202" style="position:absolute;left:2736;top:4896;width:1584;height:576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+ Cl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  <v:line id="_x0000_s1167" style="position:absolute" from="3744,5040" to="5040,5040">
                <v:stroke endarrow="block"/>
              </v:line>
              <v:shape id="_x0000_s1168" type="#_x0000_t75" style="position:absolute;left:5184;top:4752;width:765;height:855">
                <v:imagedata r:id="rId11" o:title="img005"/>
              </v:shape>
              <v:line id="_x0000_s1169" style="position:absolute;flip:y" from="5616,4464" to="5616,4752"/>
              <v:shape id="_x0000_s1170" type="#_x0000_t202" style="position:absolute;left:5184;top:4176;width:2304;height:432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CH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sz w:val="28"/>
                          <w:lang w:val="en-US"/>
                        </w:rPr>
                        <w:t>Cl</w:t>
                      </w:r>
                    </w:p>
                  </w:txbxContent>
                </v:textbox>
              </v:shape>
              <v:shape id="_x0000_s1172" type="#_x0000_t202" style="position:absolute;left:4752;top:5760;width:2592;height:432" stroked="f">
                <v:textbox>
                  <w:txbxContent>
                    <w:p w:rsidR="001C4CEC" w:rsidRDefault="001C4CEC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Хлорметилбензол</w:t>
                      </w:r>
                    </w:p>
                  </w:txbxContent>
                </v:textbox>
              </v:shape>
            </v:group>
            <v:shape id="_x0000_s1174" type="#_x0000_t75" style="position:absolute;left:1728;top:8064;width:765;height:855">
              <v:imagedata r:id="rId11" o:title="img005"/>
            </v:shape>
            <v:line id="_x0000_s1175" style="position:absolute;flip:y" from="2160,7776" to="2160,8064"/>
            <v:shape id="_x0000_s1176" type="#_x0000_t202" style="position:absolute;left:1728;top:7344;width:1440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CHCl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177" type="#_x0000_t202" style="position:absolute;left:1584;top:8928;width:3024;height:432" stroked="f">
              <v:textbox>
                <w:txbxContent>
                  <w:p w:rsidR="001C4CEC" w:rsidRDefault="001C4CEC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(Дихлорметил)-бензол</w:t>
                    </w:r>
                  </w:p>
                </w:txbxContent>
              </v:textbox>
            </v:shape>
            <v:shape id="_x0000_s1178" type="#_x0000_t75" style="position:absolute;left:5472;top:8064;width:765;height:855">
              <v:imagedata r:id="rId11" o:title="img005"/>
            </v:shape>
            <v:line id="_x0000_s1179" style="position:absolute;flip:y" from="5904,7776" to="5904,8064"/>
            <v:shape id="_x0000_s1180" type="#_x0000_t202" style="position:absolute;left:5472;top:7344;width:1440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CCl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181" type="#_x0000_t202" style="position:absolute;left:5328;top:8928;width:3312;height:432" stroked="f">
              <v:textbox>
                <w:txbxContent>
                  <w:p w:rsidR="001C4CEC" w:rsidRDefault="001C4CEC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(Трихлорметил)-бензол</w:t>
                    </w:r>
                  </w:p>
                </w:txbxContent>
              </v:textbox>
            </v:shape>
          </v:group>
        </w:pict>
      </w:r>
      <w:r w:rsidR="001C4CEC">
        <w:rPr>
          <w:sz w:val="28"/>
        </w:rPr>
        <w:tab/>
        <w:t>Подобно алканам, метильная группа может галогенироваться по радикальному механизму. Для осуществления этой реакции хлор продувают через кипящий метилбензол в присутствии солнечного света или источника ультрафиолетового излучения.</w:t>
      </w: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Обратим внимание, что эта реакция представляет собой замещение. Дальнейшее галогенирование приводит к образованию следующих соединений:</w:t>
      </w: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Бромирование метилбензола осуществляется при аналогичных условиях и приводит к образованию соответствующих бромозамещающенных соединений.</w:t>
      </w:r>
    </w:p>
    <w:p w:rsidR="001C4CEC" w:rsidRDefault="001C4CEC">
      <w:pPr>
        <w:pStyle w:val="10"/>
        <w:jc w:val="both"/>
        <w:rPr>
          <w:sz w:val="28"/>
          <w:lang w:val="en-US"/>
        </w:rPr>
      </w:pPr>
      <w:r>
        <w:rPr>
          <w:sz w:val="28"/>
        </w:rPr>
        <w:t>Метильная боковая цепь в толуоле подвергается окислению даже такими сравнительно мягкими окислителями, как оксид марганца (</w:t>
      </w:r>
      <w:r>
        <w:rPr>
          <w:sz w:val="28"/>
          <w:lang w:val="en-US"/>
        </w:rPr>
        <w:t>IV):</w:t>
      </w:r>
    </w:p>
    <w:p w:rsidR="001C4CEC" w:rsidRDefault="00EE78AB">
      <w:pPr>
        <w:pStyle w:val="10"/>
        <w:jc w:val="both"/>
        <w:rPr>
          <w:noProof/>
          <w:snapToGrid/>
          <w:sz w:val="28"/>
        </w:rPr>
      </w:pPr>
      <w:r>
        <w:rPr>
          <w:noProof/>
          <w:snapToGrid/>
          <w:sz w:val="28"/>
        </w:rPr>
        <w:pict>
          <v:group id="_x0000_s1192" style="position:absolute;left:0;text-align:left;margin-left:3.6pt;margin-top:2.05pt;width:252pt;height:100.8pt;z-index:251654144" coordorigin="1872,11808" coordsize="5040,2016" o:allowincell="f">
            <v:shape id="_x0000_s1183" type="#_x0000_t75" style="position:absolute;left:1872;top:12528;width:765;height:855">
              <v:imagedata r:id="rId11" o:title="img005"/>
            </v:shape>
            <v:line id="_x0000_s1184" style="position:absolute;flip:y" from="2304,12240" to="2304,12528"/>
            <v:shape id="_x0000_s1185" type="#_x0000_t202" style="position:absolute;left:2016;top:11808;width:1152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CH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186" type="#_x0000_t202" style="position:absolute;left:3024;top:12384;width:1872;height:720" stroked="f">
              <v:textbox>
                <w:txbxContent>
                  <w:p w:rsidR="001C4CEC" w:rsidRDefault="001C4CEC">
                    <w:pPr>
                      <w:rPr>
                        <w:sz w:val="28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MnO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line id="_x0000_s1187" style="position:absolute" from="2880,12816" to="4752,12816">
              <v:stroke endarrow="block"/>
            </v:line>
            <v:shape id="_x0000_s1188" type="#_x0000_t75" style="position:absolute;left:4896;top:12528;width:765;height:855">
              <v:imagedata r:id="rId11" o:title="img005"/>
            </v:shape>
            <v:line id="_x0000_s1189" style="position:absolute;flip:y" from="5328,12240" to="5328,12528"/>
            <v:shape id="_x0000_s1190" type="#_x0000_t202" style="position:absolute;left:5040;top:11808;width:1152;height:432" stroked="f">
              <v:textbox style="mso-next-textbox:#_x0000_s1190"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CHO</w:t>
                    </w:r>
                  </w:p>
                </w:txbxContent>
              </v:textbox>
            </v:shape>
            <v:shape id="_x0000_s1191" type="#_x0000_t202" style="position:absolute;left:4896;top:13392;width:2016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Бензальдегид</w:t>
                    </w:r>
                  </w:p>
                </w:txbxContent>
              </v:textbox>
            </v:shape>
          </v:group>
        </w:pict>
      </w: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  <w:r>
        <w:rPr>
          <w:noProof/>
          <w:snapToGrid/>
          <w:sz w:val="28"/>
        </w:rPr>
        <w:t>Более сильные окислители, например перманганат калия, вызывают дальнейшее окисление:</w:t>
      </w:r>
    </w:p>
    <w:p w:rsidR="001C4CEC" w:rsidRDefault="00EE78AB">
      <w:pPr>
        <w:pStyle w:val="10"/>
        <w:jc w:val="both"/>
        <w:rPr>
          <w:noProof/>
          <w:snapToGrid/>
          <w:sz w:val="28"/>
        </w:rPr>
      </w:pPr>
      <w:r>
        <w:rPr>
          <w:noProof/>
          <w:snapToGrid/>
          <w:sz w:val="28"/>
        </w:rPr>
        <w:lastRenderedPageBreak/>
        <w:pict>
          <v:group id="_x0000_s1203" style="position:absolute;left:0;text-align:left;margin-left:-3.6pt;margin-top:0;width:3in;height:122.4pt;z-index:251655168" coordorigin="1728,1584" coordsize="4320,2448" o:allowincell="f">
            <v:shape id="_x0000_s1194" type="#_x0000_t75" style="position:absolute;left:1728;top:2304;width:765;height:855">
              <v:imagedata r:id="rId11" o:title="img005"/>
            </v:shape>
            <v:line id="_x0000_s1195" style="position:absolute;flip:y" from="2160,2016" to="2160,2304"/>
            <v:shape id="_x0000_s1196" type="#_x0000_t202" style="position:absolute;left:1872;top:1584;width:1152;height:432" stroked="f">
              <v:textbox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CHO</w:t>
                    </w:r>
                  </w:p>
                </w:txbxContent>
              </v:textbox>
            </v:shape>
            <v:line id="_x0000_s1198" style="position:absolute" from="2736,2592" to="4608,2592">
              <v:stroke endarrow="block"/>
            </v:line>
            <v:shape id="_x0000_s1199" type="#_x0000_t75" style="position:absolute;left:4752;top:2304;width:765;height:855">
              <v:imagedata r:id="rId11" o:title="img005"/>
            </v:shape>
            <v:line id="_x0000_s1200" style="position:absolute;flip:y" from="5184,2016" to="5184,2304"/>
            <v:shape id="_x0000_s1201" type="#_x0000_t202" style="position:absolute;left:4896;top:1584;width:1152;height:432" stroked="f">
              <v:textbox style="mso-next-textbox:#_x0000_s1201">
                <w:txbxContent>
                  <w:p w:rsidR="001C4CEC" w:rsidRDefault="001C4CEC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COOH</w:t>
                    </w:r>
                  </w:p>
                </w:txbxContent>
              </v:textbox>
            </v:shape>
            <v:shape id="_x0000_s1202" type="#_x0000_t202" style="position:absolute;left:4032;top:3168;width:2016;height:864" stroked="f">
              <v:textbox>
                <w:txbxContent>
                  <w:p w:rsidR="001C4CEC" w:rsidRDefault="001C4CEC">
                    <w:pPr>
                      <w:jc w:val="right"/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Бензойная кислота</w:t>
                    </w:r>
                  </w:p>
                </w:txbxContent>
              </v:textbox>
            </v:shape>
          </v:group>
        </w:pict>
      </w: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noProof/>
          <w:snapToGrid/>
          <w:sz w:val="28"/>
        </w:rPr>
      </w:pPr>
    </w:p>
    <w:p w:rsidR="001C4CEC" w:rsidRDefault="001C4CEC">
      <w:pPr>
        <w:pStyle w:val="10"/>
        <w:jc w:val="both"/>
        <w:rPr>
          <w:sz w:val="28"/>
          <w:lang w:val="en-US"/>
        </w:rPr>
      </w:pPr>
    </w:p>
    <w:p w:rsidR="001C4CEC" w:rsidRDefault="001C4CEC">
      <w:pPr>
        <w:pStyle w:val="10"/>
        <w:jc w:val="center"/>
        <w:rPr>
          <w:sz w:val="36"/>
          <w:lang w:val="en-US"/>
        </w:rPr>
      </w:pPr>
      <w:r>
        <w:rPr>
          <w:sz w:val="36"/>
          <w:lang w:val="en-US"/>
        </w:rPr>
        <w:t>5. Получение.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Известны следующие способы получения ароматических углеводородов.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shape id="_x0000_s1219" type="#_x0000_t202" style="position:absolute;left:0;text-align:left;margin-left:90pt;margin-top:104pt;width:64.8pt;height:28.8pt;z-index:251659264" o:allowincell="f" filled="f" stroked="f">
            <v:textbox>
              <w:txbxContent>
                <w:p w:rsidR="001C4CEC" w:rsidRDefault="001C4CEC">
                  <w:pPr>
                    <w:pStyle w:val="10"/>
                  </w:pPr>
                  <w:r>
                    <w:rPr>
                      <w:sz w:val="28"/>
                    </w:rPr>
                    <w:t>500</w:t>
                  </w:r>
                  <w:r>
                    <w:t>°C</w:t>
                  </w:r>
                </w:p>
                <w:p w:rsidR="001C4CEC" w:rsidRDefault="001C4CEC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snapToGrid/>
          <w:sz w:val="28"/>
        </w:rPr>
        <w:pict>
          <v:shape id="_x0000_s1216" type="#_x0000_t75" style="position:absolute;left:0;text-align:left;margin-left:169.2pt;margin-top:96.8pt;width:38.25pt;height:58.5pt;z-index:251657216" o:allowincell="f">
            <v:imagedata r:id="rId16" o:title="img019"/>
            <w10:wrap type="topAndBottom"/>
          </v:shape>
        </w:pict>
      </w:r>
      <w:r>
        <w:rPr>
          <w:noProof/>
          <w:snapToGrid/>
          <w:sz w:val="28"/>
        </w:rPr>
        <w:pict>
          <v:shape id="_x0000_s1215" type="#_x0000_t75" style="position:absolute;left:0;text-align:left;margin-left:-3.6pt;margin-top:89.6pt;width:73.5pt;height:67.5pt;z-index:251656192" o:allowincell="f">
            <v:imagedata r:id="rId17" o:title="img017"/>
            <w10:wrap type="topAndBottom"/>
          </v:shape>
        </w:pict>
      </w:r>
      <w:r w:rsidR="001C4CEC">
        <w:rPr>
          <w:sz w:val="28"/>
        </w:rPr>
        <w:t>1) Каталитическая дегидроциклизация алканов, т.е. отщепление водорода с одновременной циклизацией (способ Б.А.Казанского и А.Ф.Платэ). Реакция осуществляется при повышенной температуре с использованием катализатора, например оксида хрома.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shape id="_x0000_s1220" type="#_x0000_t202" style="position:absolute;left:0;text-align:left;margin-left:219.6pt;margin-top:44pt;width:1in;height:28.8pt;z-index:251660288" o:allowincell="f" filled="f" stroked="f">
            <v:textbox>
              <w:txbxContent>
                <w:p w:rsidR="001C4CEC" w:rsidRDefault="001C4CEC">
                  <w:pPr>
                    <w:pStyle w:val="10"/>
                    <w:rPr>
                      <w:sz w:val="28"/>
                    </w:rPr>
                  </w:pPr>
                  <w:r>
                    <w:rPr>
                      <w:sz w:val="28"/>
                    </w:rPr>
                    <w:t>+ 4H</w:t>
                  </w:r>
                  <w:r>
                    <w:rPr>
                      <w:sz w:val="28"/>
                      <w:vertAlign w:val="subscript"/>
                    </w:rPr>
                    <w:t>2</w:t>
                  </w:r>
                </w:p>
                <w:p w:rsidR="001C4CEC" w:rsidRDefault="001C4CEC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snapToGrid/>
          <w:sz w:val="28"/>
        </w:rPr>
        <w:pict>
          <v:line id="_x0000_s1218" style="position:absolute;left:0;text-align:left;z-index:251658240" from="82.8pt,58.4pt" to="162pt,58.4pt" o:allowincell="f">
            <v:stroke endarrow="block"/>
          </v:line>
        </w:pic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shape id="_x0000_s1225" type="#_x0000_t202" style="position:absolute;left:0;text-align:left;margin-left:226.8pt;margin-top:79.2pt;width:79.2pt;height:21.6pt;z-index:251665408" o:allowincell="f" stroked="f">
            <v:textbox>
              <w:txbxContent>
                <w:p w:rsidR="001C4CEC" w:rsidRDefault="001C4CEC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>+ 3</w:t>
                  </w:r>
                  <w:r>
                    <w:rPr>
                      <w:sz w:val="28"/>
                      <w:lang w:val="en-US"/>
                    </w:rPr>
                    <w:t>H</w:t>
                  </w:r>
                  <w:r>
                    <w:rPr>
                      <w:sz w:val="28"/>
                      <w:lang w:val="en-US"/>
                    </w:rPr>
                    <w:softHyphen/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napToGrid/>
          <w:sz w:val="28"/>
        </w:rPr>
        <w:pict>
          <v:shape id="_x0000_s1224" type="#_x0000_t75" style="position:absolute;left:0;text-align:left;margin-left:176.4pt;margin-top:64.8pt;width:38.25pt;height:42.75pt;z-index:251664384" o:allowincell="f">
            <v:imagedata r:id="rId11" o:title="img022"/>
            <w10:wrap type="topAndBottom"/>
          </v:shape>
        </w:pict>
      </w:r>
      <w:r>
        <w:rPr>
          <w:noProof/>
          <w:snapToGrid/>
          <w:sz w:val="28"/>
        </w:rPr>
        <w:pict>
          <v:shape id="_x0000_s1223" type="#_x0000_t202" style="position:absolute;left:0;text-align:left;margin-left:82.8pt;margin-top:57.6pt;width:79.2pt;height:28.8pt;z-index:251663360" o:allowincell="f" filled="f" stroked="f">
            <v:textbox>
              <w:txbxContent>
                <w:p w:rsidR="001C4CEC" w:rsidRDefault="001C4CEC">
                  <w:pPr>
                    <w:pStyle w:val="10"/>
                    <w:rPr>
                      <w:sz w:val="28"/>
                    </w:rPr>
                  </w:pPr>
                  <w:r>
                    <w:rPr>
                      <w:sz w:val="28"/>
                    </w:rPr>
                    <w:t>300°C,Pd</w:t>
                  </w:r>
                </w:p>
                <w:p w:rsidR="001C4CEC" w:rsidRDefault="001C4CEC"/>
              </w:txbxContent>
            </v:textbox>
          </v:shape>
        </w:pict>
      </w:r>
      <w:r w:rsidR="001C4CEC">
        <w:rPr>
          <w:sz w:val="28"/>
        </w:rPr>
        <w:t>2) Каталитическое дегидрирование циклогексана и его производных (Н.Д.Зелинский). В качестве катализатора используется палладиевая чернь или платина при 300°C.</w: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line id="_x0000_s1222" style="position:absolute;left:0;text-align:left;z-index:251662336" from="82.8pt,28.1pt" to="162pt,28.1pt" o:allowincell="f">
            <v:stroke endarrow="block"/>
          </v:line>
        </w:pict>
      </w:r>
      <w:r>
        <w:rPr>
          <w:noProof/>
          <w:snapToGrid/>
          <w:sz w:val="28"/>
        </w:rPr>
        <w:pict>
          <v:shape id="_x0000_s1221" type="#_x0000_t75" style="position:absolute;left:0;text-align:left;margin-left:0;margin-top:0;width:73.5pt;height:54pt;z-index:251661312" o:allowincell="f">
            <v:imagedata r:id="rId18" o:title="img021"/>
            <w10:wrap type="topAndBottom"/>
          </v:shape>
        </w:pict>
      </w: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group id="_x0000_s1238" style="position:absolute;left:0;text-align:left;margin-left:-3.6pt;margin-top:41.6pt;width:196.65pt;height:49.95pt;z-index:251666432" coordorigin="1728,12672" coordsize="3933,999" o:allowincell="f">
            <v:line id="_x0000_s1227" style="position:absolute" from="3024,13248" to="4752,13248">
              <v:stroke endarrow="block"/>
            </v:line>
            <v:shape id="_x0000_s1228" type="#_x0000_t202" style="position:absolute;left:3312;top:12672;width:1728;height:576" filled="f" stroked="f">
              <v:textbox>
                <w:txbxContent>
                  <w:p w:rsidR="001C4CEC" w:rsidRDefault="001C4CEC">
                    <w:pPr>
                      <w:pStyle w:val="1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600°C</w:t>
                    </w:r>
                  </w:p>
                  <w:p w:rsidR="001C4CEC" w:rsidRDefault="001C4CEC">
                    <w:pPr>
                      <w:rPr>
                        <w:sz w:val="28"/>
                      </w:rPr>
                    </w:pPr>
                  </w:p>
                </w:txbxContent>
              </v:textbox>
            </v:shape>
            <v:shape id="_x0000_s1229" type="#_x0000_t75" style="position:absolute;left:4896;top:12816;width:765;height:855">
              <v:imagedata r:id="rId11" o:title="img023"/>
            </v:shape>
            <v:shape id="_x0000_s1231" type="#_x0000_t202" style="position:absolute;left:1728;top:12960;width:1440;height:576" stroked="f">
              <v:textbox>
                <w:txbxContent>
                  <w:p w:rsidR="001C4CEC" w:rsidRDefault="001C4CEC">
                    <w:r>
                      <w:rPr>
                        <w:sz w:val="28"/>
                      </w:rPr>
                      <w:t>3НC</w:t>
                    </w:r>
                    <w:r>
                      <w:rPr>
                        <w:sz w:val="28"/>
                        <w:lang w:val="en-US"/>
                      </w:rPr>
                      <w:sym w:font="Symbol" w:char="F0BA"/>
                    </w:r>
                    <w:r>
                      <w:rPr>
                        <w:sz w:val="28"/>
                      </w:rPr>
                      <w:t>СН</w:t>
                    </w:r>
                  </w:p>
                </w:txbxContent>
              </v:textbox>
            </v:shape>
          </v:group>
        </w:pict>
      </w:r>
      <w:r w:rsidR="001C4CEC">
        <w:rPr>
          <w:sz w:val="28"/>
        </w:rPr>
        <w:t>3) Циклическая тримеризация ацетилена и его гомологов над активированным углем при 600°C (Н.Д.Зелинский).</w:t>
      </w:r>
    </w:p>
    <w:p w:rsidR="001C4CEC" w:rsidRDefault="001C4CEC">
      <w:pPr>
        <w:pStyle w:val="10"/>
        <w:rPr>
          <w:noProof/>
          <w:snapToGrid/>
          <w:sz w:val="28"/>
        </w:rPr>
      </w:pPr>
    </w:p>
    <w:p w:rsidR="001C4CEC" w:rsidRDefault="001C4CEC">
      <w:pPr>
        <w:pStyle w:val="10"/>
        <w:rPr>
          <w:noProof/>
          <w:snapToGrid/>
          <w:sz w:val="28"/>
        </w:rPr>
      </w:pPr>
    </w:p>
    <w:p w:rsidR="001C4CEC" w:rsidRDefault="00EE78AB">
      <w:pPr>
        <w:pStyle w:val="10"/>
        <w:jc w:val="both"/>
        <w:rPr>
          <w:sz w:val="28"/>
        </w:rPr>
      </w:pPr>
      <w:r>
        <w:rPr>
          <w:noProof/>
          <w:snapToGrid/>
          <w:sz w:val="28"/>
        </w:rPr>
        <w:pict>
          <v:shape id="_x0000_s1239" type="#_x0000_t75" style="position:absolute;left:0;text-align:left;margin-left:219.6pt;margin-top:40.8pt;width:38.25pt;height:42.75pt;z-index:251671552" o:allowincell="f">
            <v:imagedata r:id="rId11" o:title="img023"/>
          </v:shape>
        </w:pict>
      </w:r>
      <w:r w:rsidR="001C4CEC">
        <w:rPr>
          <w:sz w:val="28"/>
        </w:rPr>
        <w:t>4) Сплавление солей ароматических кислот со щелочью или натронной известью.</w:t>
      </w:r>
    </w:p>
    <w:p w:rsidR="001C4CEC" w:rsidRDefault="00EE78AB">
      <w:pPr>
        <w:pStyle w:val="10"/>
        <w:jc w:val="both"/>
        <w:rPr>
          <w:sz w:val="28"/>
          <w:lang w:val="en-US"/>
        </w:rPr>
      </w:pPr>
      <w:r>
        <w:rPr>
          <w:noProof/>
          <w:snapToGrid/>
          <w:sz w:val="28"/>
        </w:rPr>
        <w:pict>
          <v:shape id="_x0000_s1240" type="#_x0000_t202" style="position:absolute;left:0;text-align:left;margin-left:262.8pt;margin-top:5.8pt;width:86.4pt;height:28.8pt;z-index:251672576" o:allowincell="f" stroked="f">
            <v:textbox>
              <w:txbxContent>
                <w:p w:rsidR="001C4CEC" w:rsidRDefault="001C4CEC">
                  <w:pPr>
                    <w:pStyle w:val="10"/>
                  </w:pPr>
                  <w:r>
                    <w:rPr>
                      <w:sz w:val="28"/>
                      <w:lang w:val="en-US"/>
                    </w:rPr>
                    <w:t xml:space="preserve">+  </w:t>
                  </w:r>
                  <w:r>
                    <w:rPr>
                      <w:sz w:val="28"/>
                    </w:rPr>
                    <w:t>Na</w:t>
                  </w:r>
                  <w:r>
                    <w:rPr>
                      <w:sz w:val="28"/>
                      <w:vertAlign w:val="subscript"/>
                    </w:rPr>
                    <w:t>2</w:t>
                  </w:r>
                  <w:r>
                    <w:rPr>
                      <w:sz w:val="28"/>
                    </w:rPr>
                    <w:t>CO</w:t>
                  </w:r>
                  <w:r>
                    <w:rPr>
                      <w:sz w:val="28"/>
                      <w:vertAlign w:val="subscript"/>
                    </w:rPr>
                    <w:t>3</w:t>
                  </w:r>
                </w:p>
                <w:p w:rsidR="001C4CEC" w:rsidRDefault="001C4CEC">
                  <w:pPr>
                    <w:rPr>
                      <w:sz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snapToGrid/>
          <w:sz w:val="28"/>
        </w:rPr>
        <w:pict>
          <v:shape id="_x0000_s1237" type="#_x0000_t75" style="position:absolute;left:0;text-align:left;margin-left:0;margin-top:0;width:38.25pt;height:42.75pt;z-index:251670528" o:allowincell="f">
            <v:imagedata r:id="rId11" o:title="img027"/>
            <w10:wrap type="topAndBottom"/>
          </v:shape>
        </w:pict>
      </w:r>
      <w:r>
        <w:rPr>
          <w:noProof/>
          <w:snapToGrid/>
          <w:sz w:val="28"/>
        </w:rPr>
        <w:pict>
          <v:line id="_x0000_s1236" style="position:absolute;left:0;text-align:left;z-index:251669504" from="162pt,20.2pt" to="212.4pt,20.2pt" o:allowincell="f">
            <v:stroke endarrow="block"/>
          </v:line>
        </w:pict>
      </w:r>
      <w:r>
        <w:rPr>
          <w:noProof/>
          <w:snapToGrid/>
          <w:sz w:val="28"/>
        </w:rPr>
        <w:pict>
          <v:shape id="_x0000_s1235" type="#_x0000_t202" style="position:absolute;left:0;text-align:left;margin-left:97.2pt;margin-top:5.8pt;width:1in;height:28.8pt;z-index:251668480" o:allowincell="f" stroked="f">
            <v:textbox>
              <w:txbxContent>
                <w:p w:rsidR="001C4CEC" w:rsidRDefault="001C4CEC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  NaOH</w:t>
                  </w:r>
                </w:p>
              </w:txbxContent>
            </v:textbox>
          </v:shape>
        </w:pict>
      </w:r>
      <w:r>
        <w:rPr>
          <w:noProof/>
          <w:snapToGrid/>
          <w:sz w:val="28"/>
        </w:rPr>
        <w:pict>
          <v:shape id="_x0000_s1233" type="#_x0000_t75" style="position:absolute;left:0;text-align:left;margin-left:0;margin-top:0;width:85.5pt;height:42.75pt;z-index:251667456" o:allowincell="f">
            <v:imagedata r:id="rId19" o:title="img025"/>
            <w10:wrap type="topAndBottom"/>
          </v:shape>
        </w:pict>
      </w:r>
    </w:p>
    <w:p w:rsidR="001C4CEC" w:rsidRDefault="001C4CEC">
      <w:pPr>
        <w:pStyle w:val="10"/>
        <w:jc w:val="center"/>
        <w:rPr>
          <w:sz w:val="36"/>
        </w:rPr>
      </w:pPr>
      <w:r>
        <w:rPr>
          <w:sz w:val="36"/>
          <w:lang w:val="en-US"/>
        </w:rPr>
        <w:lastRenderedPageBreak/>
        <w:t xml:space="preserve">6. </w:t>
      </w:r>
      <w:r>
        <w:rPr>
          <w:sz w:val="36"/>
        </w:rPr>
        <w:t>Применение.</w:t>
      </w:r>
    </w:p>
    <w:p w:rsidR="001C4CEC" w:rsidRDefault="001C4CEC">
      <w:pPr>
        <w:pStyle w:val="10"/>
        <w:jc w:val="both"/>
        <w:rPr>
          <w:sz w:val="28"/>
        </w:rPr>
      </w:pPr>
      <w:r>
        <w:rPr>
          <w:sz w:val="28"/>
        </w:rPr>
        <w:t>Ароматические углеводороды являются важным сырьем для производства различных синтетических материалов, красителей, физиологически активных веществ. Так, бензол – продукт для получения красителей, медикаментов, средств защиты растений и др. Толуол используется как сырье в производстве взрывчатых веществ, фармацевтических препаратов, а также в качестве растворителя. Винилбензол (стирол) применяется для получения полимерного материала – полистирола.</w:t>
      </w:r>
    </w:p>
    <w:p w:rsidR="001C4CEC" w:rsidRDefault="001C4CEC">
      <w:pPr>
        <w:pStyle w:val="10"/>
        <w:jc w:val="both"/>
        <w:rPr>
          <w:sz w:val="28"/>
        </w:rPr>
      </w:pPr>
    </w:p>
    <w:p w:rsidR="001C4CEC" w:rsidRDefault="001C4CEC">
      <w:pPr>
        <w:pStyle w:val="10"/>
        <w:ind w:left="720"/>
        <w:jc w:val="both"/>
        <w:rPr>
          <w:sz w:val="28"/>
          <w:lang w:val="en-US"/>
        </w:rPr>
      </w:pPr>
      <w:r>
        <w:rPr>
          <w:sz w:val="28"/>
          <w:lang w:val="en-US"/>
        </w:rPr>
        <w:br w:type="page"/>
        <w:t>Список литературы:</w:t>
      </w:r>
    </w:p>
    <w:p w:rsidR="001C4CEC" w:rsidRDefault="001C4CEC">
      <w:pPr>
        <w:pStyle w:val="10"/>
        <w:numPr>
          <w:ilvl w:val="1"/>
          <w:numId w:val="2"/>
        </w:numPr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М. Фримантл – </w:t>
      </w:r>
      <w:r>
        <w:rPr>
          <w:sz w:val="28"/>
        </w:rPr>
        <w:t>«</w:t>
      </w:r>
      <w:r>
        <w:rPr>
          <w:sz w:val="28"/>
          <w:lang w:val="en-US"/>
        </w:rPr>
        <w:t>Химия в действии</w:t>
      </w:r>
      <w:r>
        <w:rPr>
          <w:sz w:val="28"/>
        </w:rPr>
        <w:t>»</w:t>
      </w:r>
    </w:p>
    <w:p w:rsidR="001C4CEC" w:rsidRDefault="001C4CEC">
      <w:pPr>
        <w:pStyle w:val="10"/>
        <w:numPr>
          <w:ilvl w:val="1"/>
          <w:numId w:val="2"/>
        </w:numPr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CD-Informatica – </w:t>
      </w:r>
      <w:r>
        <w:rPr>
          <w:sz w:val="28"/>
        </w:rPr>
        <w:t>«Химия для всех»</w:t>
      </w:r>
    </w:p>
    <w:p w:rsidR="001C4CEC" w:rsidRDefault="001C4CEC">
      <w:pPr>
        <w:pStyle w:val="10"/>
        <w:numPr>
          <w:ilvl w:val="1"/>
          <w:numId w:val="2"/>
        </w:numPr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О.С. Габриелян – </w:t>
      </w:r>
      <w:r>
        <w:rPr>
          <w:sz w:val="28"/>
        </w:rPr>
        <w:t>«</w:t>
      </w:r>
      <w:r>
        <w:rPr>
          <w:sz w:val="28"/>
          <w:lang w:val="en-US"/>
        </w:rPr>
        <w:t>Химия 10 класс</w:t>
      </w:r>
      <w:r>
        <w:rPr>
          <w:sz w:val="28"/>
        </w:rPr>
        <w:t>»</w:t>
      </w:r>
    </w:p>
    <w:p w:rsidR="001C4CEC" w:rsidRDefault="001C4CEC">
      <w:pPr>
        <w:pStyle w:val="10"/>
        <w:numPr>
          <w:ilvl w:val="1"/>
          <w:numId w:val="2"/>
        </w:numPr>
        <w:jc w:val="both"/>
        <w:rPr>
          <w:sz w:val="28"/>
          <w:lang w:val="en-US"/>
        </w:rPr>
      </w:pPr>
      <w:r>
        <w:rPr>
          <w:sz w:val="28"/>
        </w:rPr>
        <w:t>Infinity – «Органическая химия: арены»</w:t>
      </w:r>
    </w:p>
    <w:p w:rsidR="001C4CEC" w:rsidRDefault="001C4CEC">
      <w:pPr>
        <w:pStyle w:val="10"/>
        <w:jc w:val="both"/>
        <w:rPr>
          <w:sz w:val="28"/>
          <w:lang w:val="en-US"/>
        </w:rPr>
      </w:pPr>
      <w:bookmarkStart w:id="0" w:name="_GoBack"/>
      <w:bookmarkEnd w:id="0"/>
    </w:p>
    <w:sectPr w:rsidR="001C4CEC">
      <w:footerReference w:type="even" r:id="rId20"/>
      <w:footerReference w:type="default" r:id="rId21"/>
      <w:pgSz w:w="11906" w:h="16838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CEC" w:rsidRDefault="001C4CEC">
      <w:r>
        <w:separator/>
      </w:r>
    </w:p>
  </w:endnote>
  <w:endnote w:type="continuationSeparator" w:id="0">
    <w:p w:rsidR="001C4CEC" w:rsidRDefault="001C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EC" w:rsidRDefault="001C4CE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4CEC" w:rsidRDefault="001C4CE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EC" w:rsidRDefault="001C4CE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E78AB">
      <w:rPr>
        <w:rStyle w:val="a4"/>
        <w:noProof/>
      </w:rPr>
      <w:t>10</w:t>
    </w:r>
    <w:r>
      <w:rPr>
        <w:rStyle w:val="a4"/>
      </w:rPr>
      <w:fldChar w:fldCharType="end"/>
    </w:r>
  </w:p>
  <w:p w:rsidR="001C4CEC" w:rsidRDefault="001C4CE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CEC" w:rsidRDefault="001C4CEC">
      <w:r>
        <w:separator/>
      </w:r>
    </w:p>
  </w:footnote>
  <w:footnote w:type="continuationSeparator" w:id="0">
    <w:p w:rsidR="001C4CEC" w:rsidRDefault="001C4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0"/>
    <w:name w:val="Г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2C1860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80118C9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730"/>
    <w:rsid w:val="001C4CEC"/>
    <w:rsid w:val="005A0730"/>
    <w:rsid w:val="00E10F0E"/>
    <w:rsid w:val="00EE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2"/>
    <o:shapelayout v:ext="edit">
      <o:idmap v:ext="edit" data="1"/>
    </o:shapelayout>
  </w:shapeDefaults>
  <w:decimalSymbol w:val=","/>
  <w:listSeparator w:val=";"/>
  <w15:chartTrackingRefBased/>
  <w15:docId w15:val="{E7BCEC22-1BA2-4B17-A238-860EC9E7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96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sz w:val="56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pPr>
      <w:keepNext/>
      <w:jc w:val="right"/>
      <w:outlineLvl w:val="3"/>
    </w:pPr>
    <w:rPr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pPr>
      <w:spacing w:before="100" w:after="100"/>
    </w:pPr>
    <w:rPr>
      <w:snapToGrid w:val="0"/>
      <w:sz w:val="24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</w:style>
  <w:style w:type="character" w:styleId="a4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dcterms:created xsi:type="dcterms:W3CDTF">2014-06-23T01:16:00Z</dcterms:created>
  <dcterms:modified xsi:type="dcterms:W3CDTF">2014-06-23T01:16:00Z</dcterms:modified>
</cp:coreProperties>
</file>