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173" w:rsidRDefault="00401173" w:rsidP="000C5444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0C5444" w:rsidRPr="003609A5" w:rsidRDefault="003609A5" w:rsidP="000C5444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 w:rsidRPr="003609A5">
        <w:rPr>
          <w:rFonts w:ascii="Times New Roman" w:hAnsi="Times New Roman" w:cs="Times New Roman"/>
          <w:b/>
          <w:sz w:val="24"/>
          <w:szCs w:val="24"/>
        </w:rPr>
        <w:t>Вопрос №1 Сущность химических, физико – химических и физических методов качественного анализа. В чём отличия «сухого» метода анализа от «мокрого»?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Методы качественного анализа делятся на химиче</w:t>
      </w:r>
      <w:r w:rsidRPr="003609A5">
        <w:rPr>
          <w:rFonts w:ascii="Times New Roman" w:hAnsi="Times New Roman" w:cs="Times New Roman"/>
          <w:sz w:val="24"/>
          <w:szCs w:val="24"/>
        </w:rPr>
        <w:softHyphen/>
        <w:t>ские, физико-химические и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физические.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Физические методы основаны на изучении фи</w:t>
      </w:r>
      <w:r w:rsidRPr="003609A5">
        <w:rPr>
          <w:rFonts w:ascii="Times New Roman" w:hAnsi="Times New Roman" w:cs="Times New Roman"/>
          <w:sz w:val="24"/>
          <w:szCs w:val="24"/>
        </w:rPr>
        <w:softHyphen/>
        <w:t>зических свойств анализируемого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вещества. К этим ме</w:t>
      </w:r>
      <w:r w:rsidRPr="003609A5">
        <w:rPr>
          <w:rFonts w:ascii="Times New Roman" w:hAnsi="Times New Roman" w:cs="Times New Roman"/>
          <w:sz w:val="24"/>
          <w:szCs w:val="24"/>
        </w:rPr>
        <w:softHyphen/>
        <w:t>тодам относятся спектральный, рентгеноструктурный, масс-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спектрометрический анализы и др.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В физико-химических методах течение ре</w:t>
      </w:r>
      <w:r w:rsidRPr="003609A5">
        <w:rPr>
          <w:rFonts w:ascii="Times New Roman" w:hAnsi="Times New Roman" w:cs="Times New Roman"/>
          <w:sz w:val="24"/>
          <w:szCs w:val="24"/>
        </w:rPr>
        <w:softHyphen/>
        <w:t>акции фиксируется измерением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определенного физического свойства исследуемого раствора. К этим методам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относятся полярография, хроматография и др.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К химическим методам относятся методы, ос</w:t>
      </w:r>
      <w:r w:rsidRPr="003609A5">
        <w:rPr>
          <w:rFonts w:ascii="Times New Roman" w:hAnsi="Times New Roman" w:cs="Times New Roman"/>
          <w:sz w:val="24"/>
          <w:szCs w:val="24"/>
        </w:rPr>
        <w:softHyphen/>
        <w:t>нованные на использовании</w:t>
      </w:r>
    </w:p>
    <w:p w:rsidR="000C5444" w:rsidRPr="003609A5" w:rsidRDefault="000C5444" w:rsidP="000C5444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rPr>
          <w:rFonts w:ascii="Times New Roman" w:hAnsi="Times New Roman" w:cs="Times New Roman"/>
          <w:sz w:val="24"/>
          <w:szCs w:val="24"/>
        </w:rPr>
        <w:t>химических свойств иссле</w:t>
      </w:r>
      <w:r w:rsidRPr="003609A5">
        <w:rPr>
          <w:rFonts w:ascii="Times New Roman" w:hAnsi="Times New Roman" w:cs="Times New Roman"/>
          <w:sz w:val="24"/>
          <w:szCs w:val="24"/>
        </w:rPr>
        <w:softHyphen/>
        <w:t>дуемых веществ.</w:t>
      </w:r>
    </w:p>
    <w:p w:rsidR="000205B3" w:rsidRPr="003609A5" w:rsidRDefault="000C5444" w:rsidP="003609A5">
      <w:pPr>
        <w:pStyle w:val="HTML"/>
        <w:rPr>
          <w:rFonts w:ascii="Times New Roman" w:hAnsi="Times New Roman" w:cs="Times New Roman"/>
          <w:sz w:val="24"/>
          <w:szCs w:val="24"/>
        </w:rPr>
      </w:pPr>
      <w:r w:rsidRPr="003609A5">
        <w:t xml:space="preserve">     </w:t>
      </w:r>
      <w:r w:rsidR="000205B3" w:rsidRPr="003609A5">
        <w:rPr>
          <w:rFonts w:ascii="Times New Roman" w:hAnsi="Times New Roman" w:cs="Times New Roman"/>
          <w:sz w:val="24"/>
          <w:szCs w:val="24"/>
        </w:rPr>
        <w:t>В основе химических методов обнаружения и определения лежат химические реакции трех типов: кислотно-основные, окислительно-восстановительные и комплексообразования. Иногда они сопровождаются изменением агрегатного состояния компонентов. Наибольшее значение среди химических методов имеют гравиметрический и титриметрический. Эти аналитические методы называются классическими. Критериями пригодности химической реакции как основы аналитического метода в большинстве случаев являются полнота протекания и большая скорость.</w:t>
      </w:r>
    </w:p>
    <w:p w:rsidR="000205B3" w:rsidRPr="003609A5" w:rsidRDefault="000205B3" w:rsidP="000205B3">
      <w:pPr>
        <w:pStyle w:val="a3"/>
      </w:pPr>
      <w:r w:rsidRPr="003609A5">
        <w:t>Гравиметрические методы.</w:t>
      </w:r>
    </w:p>
    <w:p w:rsidR="000205B3" w:rsidRPr="003609A5" w:rsidRDefault="000205B3" w:rsidP="000205B3">
      <w:pPr>
        <w:pStyle w:val="a3"/>
      </w:pPr>
      <w:r w:rsidRPr="003609A5">
        <w:t>Гравиметрический анализ заключается в выделении вещества в чистом виде и его взвешивании. Чаще всего такое выделение проводят осаждением. Реже определяемый компонент выделяют в виде летучего соединения (методы отгонки). В ряде случаев гравиметрия - лучший способ решения аналитической задачи. Это абсолютный (эталонный) метод. Недостатком гравиметрический методов является длительность определения, особенно при серийных анализах большого числа проб, а так же неселективность - реагенты-осадители за небольшим исключением редко бывают специфичны. Поэтому часто необходимы предварительные разделения. Аналитическим сигналов в гравиметрии является масса.</w:t>
      </w:r>
    </w:p>
    <w:p w:rsidR="000205B3" w:rsidRPr="003609A5" w:rsidRDefault="000205B3" w:rsidP="000205B3">
      <w:pPr>
        <w:pStyle w:val="a3"/>
      </w:pPr>
      <w:r w:rsidRPr="003609A5">
        <w:t xml:space="preserve">Титриметрические методы. </w:t>
      </w:r>
    </w:p>
    <w:p w:rsidR="000205B3" w:rsidRPr="003609A5" w:rsidRDefault="000205B3" w:rsidP="000205B3">
      <w:pPr>
        <w:pStyle w:val="a3"/>
      </w:pPr>
      <w:r w:rsidRPr="003609A5">
        <w:t>Титриметрическим методом количественного химического анализа называют метод, основанный на измерении количества реагента В, затраченного на реакцию с определяемым компонентом А. Практически удобнее всего прибавлять реагент в виде его раствора точно известной концентрации. В таком варианте титрованием называют процесс непрерывного добавления контролируемого количества раствора реагента точно известной концентрации (титрана) к раствору определяемого компонента.</w:t>
      </w:r>
    </w:p>
    <w:p w:rsidR="000205B3" w:rsidRPr="003609A5" w:rsidRDefault="000205B3" w:rsidP="000205B3">
      <w:pPr>
        <w:pStyle w:val="a3"/>
      </w:pPr>
      <w:r w:rsidRPr="003609A5">
        <w:t>В титриметрии используют три способа титрования: прямое, обратное и титрование заместителя.</w:t>
      </w:r>
    </w:p>
    <w:p w:rsidR="000205B3" w:rsidRPr="003609A5" w:rsidRDefault="000205B3" w:rsidP="000205B3">
      <w:pPr>
        <w:pStyle w:val="a3"/>
      </w:pPr>
      <w:r w:rsidRPr="003609A5">
        <w:rPr>
          <w:i/>
          <w:iCs/>
        </w:rPr>
        <w:t xml:space="preserve">Прямое титрование </w:t>
      </w:r>
      <w:r w:rsidRPr="003609A5">
        <w:t>- это титрование раствора определяемого вещества А непосредственно раствором титрана В. Его применяют в том случае, если реакция между А и В протекает быстро.</w:t>
      </w:r>
    </w:p>
    <w:p w:rsidR="000205B3" w:rsidRPr="003609A5" w:rsidRDefault="000205B3" w:rsidP="000205B3">
      <w:pPr>
        <w:pStyle w:val="a3"/>
      </w:pPr>
      <w:r w:rsidRPr="003609A5">
        <w:rPr>
          <w:i/>
          <w:iCs/>
        </w:rPr>
        <w:t xml:space="preserve">Обратное титрование </w:t>
      </w:r>
      <w:r w:rsidRPr="003609A5">
        <w:t>заключается в добавлении к определяемому веществу А избытка точно известного количества стандартного раствора В и после завершения реакции между ними, титровании оставшегося количества В раствором титрана В'. Этот способ применяют в тех случаях, когда реакция между А и В протекает недостаточно быстро, либо нет подходящего индикатора для фиксирования точки эквивалентности реакции.</w:t>
      </w:r>
    </w:p>
    <w:p w:rsidR="000205B3" w:rsidRPr="003609A5" w:rsidRDefault="000205B3" w:rsidP="000205B3">
      <w:pPr>
        <w:pStyle w:val="a3"/>
      </w:pPr>
      <w:r w:rsidRPr="003609A5">
        <w:rPr>
          <w:i/>
          <w:iCs/>
        </w:rPr>
        <w:t xml:space="preserve">Титрование по заместителю </w:t>
      </w:r>
      <w:r w:rsidRPr="003609A5">
        <w:t>заключается в титровании титрантом В не определяемого количества вещества А, а эквивалентного ему количества заместителя А', получающегося в результате предварительно проведенной реакции между определяемым веществом А и каким-либо реагентом. Такой способ титрования применяют обычно в тех случаях, когда невозможно провести прямое титрование.</w:t>
      </w:r>
    </w:p>
    <w:p w:rsidR="000205B3" w:rsidRPr="003609A5" w:rsidRDefault="000205B3" w:rsidP="000205B3">
      <w:pPr>
        <w:pStyle w:val="a3"/>
      </w:pPr>
      <w:r w:rsidRPr="003609A5">
        <w:t>Кинетические методы.</w:t>
      </w:r>
    </w:p>
    <w:p w:rsidR="000205B3" w:rsidRPr="003609A5" w:rsidRDefault="000205B3" w:rsidP="000205B3">
      <w:pPr>
        <w:pStyle w:val="a3"/>
      </w:pPr>
      <w:r w:rsidRPr="003609A5">
        <w:t>Кинетические методы основаны на использовании зависимости скорости химической реакции от концентрации реагирующих веществ, а в случае каталитических реакций и от концентрации катализатора. Аналитическим сигналом в кинетических методах является скорость процесса или пропорциональная ей величина.</w:t>
      </w:r>
    </w:p>
    <w:p w:rsidR="000205B3" w:rsidRPr="003609A5" w:rsidRDefault="000205B3" w:rsidP="000205B3">
      <w:pPr>
        <w:pStyle w:val="a3"/>
      </w:pPr>
      <w:r w:rsidRPr="003609A5">
        <w:t>Реакция, положенная в основу кинетического метода, называется индикаторной. Вещество, по изменению концентрации которого судят о скорости индикаторного процесса, - индикаторным.</w:t>
      </w:r>
    </w:p>
    <w:p w:rsidR="000205B3" w:rsidRPr="003609A5" w:rsidRDefault="000205B3" w:rsidP="000205B3">
      <w:pPr>
        <w:pStyle w:val="a3"/>
      </w:pPr>
      <w:r w:rsidRPr="003609A5">
        <w:t>Биохимические методы.</w:t>
      </w:r>
    </w:p>
    <w:p w:rsidR="000205B3" w:rsidRPr="003609A5" w:rsidRDefault="000205B3" w:rsidP="000205B3">
      <w:pPr>
        <w:pStyle w:val="a3"/>
      </w:pPr>
      <w:r w:rsidRPr="003609A5">
        <w:t xml:space="preserve">Среди современных методов химического анализа важное место занимают биохимические методы. </w:t>
      </w:r>
    </w:p>
    <w:p w:rsidR="000205B3" w:rsidRPr="003609A5" w:rsidRDefault="000205B3" w:rsidP="000205B3">
      <w:pPr>
        <w:pStyle w:val="a3"/>
      </w:pPr>
      <w:r w:rsidRPr="003609A5">
        <w:t>К биохимическим методам относят методы, основанные на использовании процессов, происходящих с участием биологических компонентов (ферментов, антител и т.п.).</w:t>
      </w:r>
    </w:p>
    <w:p w:rsidR="000205B3" w:rsidRPr="003609A5" w:rsidRDefault="000205B3" w:rsidP="000205B3">
      <w:pPr>
        <w:pStyle w:val="a3"/>
      </w:pPr>
      <w:r w:rsidRPr="003609A5">
        <w:t>Аналитическим сигналом при этом чаще всего являются либо начальная скорость процесса, либо конечная концентрация одного из продуктов реакции, определяемая любым инструментальным методом.</w:t>
      </w:r>
    </w:p>
    <w:p w:rsidR="000205B3" w:rsidRPr="003609A5" w:rsidRDefault="000205B3" w:rsidP="000205B3">
      <w:pPr>
        <w:pStyle w:val="a3"/>
      </w:pPr>
      <w:r w:rsidRPr="003609A5">
        <w:rPr>
          <w:i/>
          <w:iCs/>
        </w:rPr>
        <w:t xml:space="preserve">Ферментативные методы </w:t>
      </w:r>
      <w:r w:rsidRPr="003609A5">
        <w:t>основаны на использовании реакций, катализируемых ферментами - биологическими катализаторами, отличающимися высокой активностью и избирательностью действия.</w:t>
      </w:r>
    </w:p>
    <w:p w:rsidR="000205B3" w:rsidRPr="003609A5" w:rsidRDefault="000205B3" w:rsidP="000205B3">
      <w:pPr>
        <w:pStyle w:val="a3"/>
      </w:pPr>
      <w:r w:rsidRPr="003609A5">
        <w:rPr>
          <w:i/>
          <w:iCs/>
        </w:rPr>
        <w:t>Иммунохимические методы</w:t>
      </w:r>
      <w:r w:rsidRPr="003609A5">
        <w:t xml:space="preserve"> анализа основаны на специфическом связывании определяемого соединения - антигена соответствующими антителами. Иммунохимическая реакция в растворе между антителами и антигенами - сложный процесс, протекающий в несколько стадий</w:t>
      </w:r>
    </w:p>
    <w:p w:rsidR="00C92471" w:rsidRPr="003609A5" w:rsidRDefault="00C92471" w:rsidP="00C92471">
      <w:pPr>
        <w:pStyle w:val="a3"/>
      </w:pPr>
      <w:r w:rsidRPr="003609A5">
        <w:t xml:space="preserve">Реакции, позволяющие получить внешний эффект с определяемым веществом, называют </w:t>
      </w:r>
      <w:r w:rsidRPr="003609A5">
        <w:rPr>
          <w:b/>
          <w:bCs/>
          <w:i/>
          <w:iCs/>
        </w:rPr>
        <w:t>аналитическими</w:t>
      </w:r>
      <w:r w:rsidRPr="003609A5">
        <w:t xml:space="preserve">, а добавляемое для этого вещество - </w:t>
      </w:r>
      <w:r w:rsidRPr="003609A5">
        <w:rPr>
          <w:b/>
          <w:bCs/>
          <w:i/>
          <w:iCs/>
        </w:rPr>
        <w:t>реагентом</w:t>
      </w:r>
      <w:r w:rsidRPr="003609A5">
        <w:t>. Аналитические реакции, проводимые между твердыми веществами, относят к реакциям «</w:t>
      </w:r>
      <w:r w:rsidRPr="003609A5">
        <w:rPr>
          <w:b/>
          <w:bCs/>
          <w:i/>
          <w:iCs/>
        </w:rPr>
        <w:t>сухим путем</w:t>
      </w:r>
      <w:r w:rsidRPr="003609A5">
        <w:t>», а в растворах - «</w:t>
      </w:r>
      <w:r w:rsidRPr="003609A5">
        <w:rPr>
          <w:b/>
          <w:bCs/>
          <w:i/>
          <w:iCs/>
        </w:rPr>
        <w:t>мокрым путем</w:t>
      </w:r>
      <w:r w:rsidRPr="003609A5">
        <w:t>».</w:t>
      </w:r>
    </w:p>
    <w:p w:rsidR="00C92471" w:rsidRPr="003609A5" w:rsidRDefault="00C92471" w:rsidP="00C92471">
      <w:pPr>
        <w:pStyle w:val="a3"/>
      </w:pPr>
      <w:r w:rsidRPr="003609A5">
        <w:t>К реакциям «сухим путем» относятся реакции, выполняемые путем растирания твердого исследуемого вещества с твердым реагентом, а также путем получения окрашенных стекол (перлов) при сплавлении некоторых элементов с бурой.</w:t>
      </w:r>
    </w:p>
    <w:p w:rsidR="005A3650" w:rsidRPr="003609A5" w:rsidRDefault="00C92471" w:rsidP="00965A9C">
      <w:pPr>
        <w:pStyle w:val="a3"/>
      </w:pPr>
      <w:r w:rsidRPr="003609A5">
        <w:t xml:space="preserve">Значительно чаще анализ проводят «мокрым путем», для чего анализируемое вещество переводят в раствор. Реакции с растворами могут выполняться </w:t>
      </w:r>
      <w:r w:rsidRPr="003609A5">
        <w:rPr>
          <w:b/>
          <w:bCs/>
          <w:i/>
          <w:iCs/>
        </w:rPr>
        <w:t>пробирочным, капельным и микрокристалли-ческим</w:t>
      </w:r>
      <w:r w:rsidRPr="003609A5">
        <w:t xml:space="preserve"> методами. При пробирочном полумикроанализе его выполняют в пробирках вместимостью 2-5см</w:t>
      </w:r>
      <w:r w:rsidRPr="003609A5">
        <w:rPr>
          <w:vertAlign w:val="superscript"/>
        </w:rPr>
        <w:t>3</w:t>
      </w:r>
      <w:r w:rsidRPr="003609A5">
        <w:t xml:space="preserve">. Для отделения осадков используют центрифугирование, а выпаривание ведут в фарфоровых чашечках или тиглях. Капельный анализ (Н.А. Тананаев, </w:t>
      </w:r>
      <w:smartTag w:uri="urn:schemas-microsoft-com:office:smarttags" w:element="metricconverter">
        <w:smartTagPr>
          <w:attr w:name="ProductID" w:val="1920 г"/>
        </w:smartTagPr>
        <w:r w:rsidRPr="003609A5">
          <w:t>1920 г</w:t>
        </w:r>
      </w:smartTag>
      <w:r w:rsidRPr="003609A5">
        <w:t>.) осуществляют на фарфоровых пластинках или полосках фильтрованной бумаги, получая цветные реакции при добавлении к одной капле раствора вещества одной капли раствора реактива. Микрокристаллический анализ основан на обнаружении компонентов с помощью реакций, в результате которых образуются соединения с характерным цветом и формой кристаллов, наблюдаемых в микроскоп.</w:t>
      </w:r>
    </w:p>
    <w:p w:rsidR="00965A9C" w:rsidRPr="003609A5" w:rsidRDefault="00965A9C" w:rsidP="00965A9C">
      <w:pPr>
        <w:rPr>
          <w:b/>
        </w:rPr>
      </w:pPr>
      <w:r w:rsidRPr="003609A5">
        <w:rPr>
          <w:b/>
        </w:rPr>
        <w:t xml:space="preserve">Вопрос №2 Амфотерные соединения. Приведите примеры амфотерных соединений. Составьте уравнение реакции, подтверждающие амфотерные свойства  </w:t>
      </w:r>
      <w:r w:rsidRPr="003609A5">
        <w:rPr>
          <w:b/>
          <w:lang w:val="en-US"/>
        </w:rPr>
        <w:t>Zn</w:t>
      </w:r>
      <w:r w:rsidRPr="003609A5">
        <w:rPr>
          <w:b/>
        </w:rPr>
        <w:t>(</w:t>
      </w:r>
      <w:r w:rsidRPr="003609A5">
        <w:rPr>
          <w:b/>
          <w:lang w:val="en-US"/>
        </w:rPr>
        <w:t>OH</w:t>
      </w:r>
      <w:r w:rsidRPr="003609A5">
        <w:rPr>
          <w:b/>
        </w:rPr>
        <w:t>)</w:t>
      </w:r>
      <w:r w:rsidRPr="003609A5">
        <w:rPr>
          <w:b/>
          <w:vertAlign w:val="subscript"/>
        </w:rPr>
        <w:t>2</w:t>
      </w:r>
    </w:p>
    <w:p w:rsidR="00965A9C" w:rsidRPr="003609A5" w:rsidRDefault="00965A9C" w:rsidP="00965A9C">
      <w:pPr>
        <w:pStyle w:val="a3"/>
      </w:pPr>
      <w:r w:rsidRPr="003609A5">
        <w:rPr>
          <w:b/>
          <w:bCs/>
        </w:rPr>
        <w:t>Амфоте́рность</w:t>
      </w:r>
      <w:r w:rsidRPr="003609A5">
        <w:t xml:space="preserve"> (от </w:t>
      </w:r>
      <w:hyperlink r:id="rId5" w:tooltip="Древнегреческий язык" w:history="1">
        <w:r w:rsidRPr="003609A5">
          <w:rPr>
            <w:rStyle w:val="a5"/>
          </w:rPr>
          <w:t>др.-греч.</w:t>
        </w:r>
      </w:hyperlink>
      <w:r w:rsidRPr="003609A5">
        <w:t xml:space="preserve"> αμφίς — «оба») — способность некоторых соединений проявлять в зависимости от условий как кислотные, так и осно́вные свойства. Например, вода образует при диссоциации ионы Н</w:t>
      </w:r>
      <w:r w:rsidRPr="003609A5">
        <w:rPr>
          <w:vertAlign w:val="superscript"/>
        </w:rPr>
        <w:t>+</w:t>
      </w:r>
      <w:r w:rsidRPr="003609A5">
        <w:t xml:space="preserve"> и ОН</w:t>
      </w:r>
      <w:r w:rsidRPr="003609A5">
        <w:rPr>
          <w:vertAlign w:val="superscript"/>
        </w:rPr>
        <w:t>−</w:t>
      </w:r>
      <w:r w:rsidRPr="003609A5">
        <w:t xml:space="preserve"> (Н</w:t>
      </w:r>
      <w:r w:rsidRPr="003609A5">
        <w:rPr>
          <w:vertAlign w:val="subscript"/>
        </w:rPr>
        <w:t>2</w:t>
      </w:r>
      <w:r w:rsidRPr="003609A5">
        <w:t xml:space="preserve">О </w:t>
      </w:r>
      <w:r w:rsidRPr="003609A5">
        <w:rPr>
          <w:rFonts w:eastAsia="MS Mincho" w:hAnsi="MS Mincho"/>
        </w:rPr>
        <w:t>⇄</w:t>
      </w:r>
      <w:r w:rsidRPr="003609A5">
        <w:t xml:space="preserve"> Н</w:t>
      </w:r>
      <w:r w:rsidRPr="003609A5">
        <w:rPr>
          <w:vertAlign w:val="superscript"/>
        </w:rPr>
        <w:t>+</w:t>
      </w:r>
      <w:r w:rsidRPr="003609A5">
        <w:t xml:space="preserve"> + ОН</w:t>
      </w:r>
      <w:r w:rsidRPr="003609A5">
        <w:rPr>
          <w:vertAlign w:val="superscript"/>
        </w:rPr>
        <w:t>−</w:t>
      </w:r>
      <w:r w:rsidRPr="003609A5">
        <w:t xml:space="preserve">). Амфотерны </w:t>
      </w:r>
      <w:hyperlink r:id="rId6" w:tooltip="Гидроксид" w:history="1">
        <w:r w:rsidRPr="003609A5">
          <w:rPr>
            <w:rStyle w:val="a5"/>
          </w:rPr>
          <w:t>гидроксиды</w:t>
        </w:r>
      </w:hyperlink>
      <w:r w:rsidRPr="003609A5">
        <w:t xml:space="preserve">: </w:t>
      </w:r>
      <w:hyperlink r:id="rId7" w:tooltip="Гидроксид алюминия" w:history="1">
        <w:r w:rsidRPr="003609A5">
          <w:rPr>
            <w:rStyle w:val="a5"/>
          </w:rPr>
          <w:t>гидроксид алюминия</w:t>
        </w:r>
      </w:hyperlink>
      <w:r w:rsidRPr="003609A5">
        <w:t xml:space="preserve"> Аl(ОН)</w:t>
      </w:r>
      <w:r w:rsidRPr="003609A5">
        <w:rPr>
          <w:vertAlign w:val="subscript"/>
        </w:rPr>
        <w:t>3</w:t>
      </w:r>
      <w:r w:rsidRPr="003609A5">
        <w:t xml:space="preserve">, </w:t>
      </w:r>
      <w:hyperlink r:id="rId8" w:tooltip="Гидроксид хрома(III)" w:history="1">
        <w:r w:rsidRPr="003609A5">
          <w:rPr>
            <w:rStyle w:val="a5"/>
          </w:rPr>
          <w:t>гидроксид хрома(III)</w:t>
        </w:r>
      </w:hyperlink>
      <w:r w:rsidRPr="003609A5">
        <w:t xml:space="preserve"> Сr(ОН)</w:t>
      </w:r>
      <w:r w:rsidRPr="003609A5">
        <w:rPr>
          <w:vertAlign w:val="subscript"/>
        </w:rPr>
        <w:t>3</w:t>
      </w:r>
      <w:r w:rsidRPr="003609A5">
        <w:t xml:space="preserve">, </w:t>
      </w:r>
      <w:hyperlink r:id="rId9" w:tooltip="Гидроксид цинка" w:history="1">
        <w:r w:rsidRPr="003609A5">
          <w:rPr>
            <w:rStyle w:val="a5"/>
          </w:rPr>
          <w:t>гидроксид цинка</w:t>
        </w:r>
      </w:hyperlink>
      <w:r w:rsidRPr="003609A5">
        <w:t xml:space="preserve"> Zn(OH)</w:t>
      </w:r>
      <w:r w:rsidRPr="003609A5">
        <w:rPr>
          <w:vertAlign w:val="subscript"/>
        </w:rPr>
        <w:t>2</w:t>
      </w:r>
      <w:r w:rsidRPr="003609A5">
        <w:t xml:space="preserve"> и др. При растворении они диссоциируют в зависимости от условий, с образованием ионов Н</w:t>
      </w:r>
      <w:r w:rsidRPr="003609A5">
        <w:rPr>
          <w:vertAlign w:val="superscript"/>
        </w:rPr>
        <w:t>+</w:t>
      </w:r>
      <w:r w:rsidRPr="003609A5">
        <w:t xml:space="preserve"> или ОН</w:t>
      </w:r>
      <w:r w:rsidRPr="003609A5">
        <w:rPr>
          <w:vertAlign w:val="superscript"/>
        </w:rPr>
        <w:t>−</w:t>
      </w:r>
      <w:r w:rsidRPr="003609A5">
        <w:t>, например:</w:t>
      </w:r>
    </w:p>
    <w:p w:rsidR="00965A9C" w:rsidRPr="003609A5" w:rsidRDefault="00965A9C" w:rsidP="00965A9C">
      <w:pPr>
        <w:pStyle w:val="a3"/>
      </w:pPr>
      <w:r w:rsidRPr="003609A5">
        <w:t>Сr(ОН)</w:t>
      </w:r>
      <w:r w:rsidRPr="003609A5">
        <w:rPr>
          <w:vertAlign w:val="subscript"/>
        </w:rPr>
        <w:t>3</w:t>
      </w:r>
      <w:r w:rsidRPr="003609A5">
        <w:t xml:space="preserve"> </w:t>
      </w:r>
      <w:r w:rsidRPr="003609A5">
        <w:rPr>
          <w:rFonts w:eastAsia="MS Mincho" w:hAnsi="MS Mincho"/>
        </w:rPr>
        <w:t>⇄</w:t>
      </w:r>
      <w:r w:rsidRPr="003609A5">
        <w:t xml:space="preserve"> Сr</w:t>
      </w:r>
      <w:r w:rsidRPr="003609A5">
        <w:rPr>
          <w:vertAlign w:val="superscript"/>
        </w:rPr>
        <w:t>3+</w:t>
      </w:r>
      <w:r w:rsidRPr="003609A5">
        <w:t xml:space="preserve"> + ЗОН</w:t>
      </w:r>
      <w:r w:rsidRPr="003609A5">
        <w:rPr>
          <w:vertAlign w:val="superscript"/>
        </w:rPr>
        <w:t>−</w:t>
      </w:r>
      <w:r w:rsidRPr="003609A5">
        <w:t xml:space="preserve"> (проявление осно́вных свойств)</w:t>
      </w:r>
    </w:p>
    <w:p w:rsidR="00965A9C" w:rsidRPr="003609A5" w:rsidRDefault="00965A9C" w:rsidP="00965A9C">
      <w:pPr>
        <w:pStyle w:val="a3"/>
      </w:pPr>
      <w:r w:rsidRPr="003609A5">
        <w:t>Сr(ОН)</w:t>
      </w:r>
      <w:r w:rsidRPr="003609A5">
        <w:rPr>
          <w:vertAlign w:val="subscript"/>
        </w:rPr>
        <w:t>3</w:t>
      </w:r>
      <w:r w:rsidRPr="003609A5">
        <w:t xml:space="preserve"> </w:t>
      </w:r>
      <w:r w:rsidRPr="003609A5">
        <w:rPr>
          <w:rFonts w:eastAsia="MS Mincho" w:hAnsi="MS Mincho"/>
        </w:rPr>
        <w:t>⇄</w:t>
      </w:r>
      <w:r w:rsidRPr="003609A5">
        <w:t xml:space="preserve"> H</w:t>
      </w:r>
      <w:r w:rsidRPr="003609A5">
        <w:rPr>
          <w:vertAlign w:val="superscript"/>
        </w:rPr>
        <w:t>+</w:t>
      </w:r>
      <w:r w:rsidRPr="003609A5">
        <w:t xml:space="preserve"> + CrO</w:t>
      </w:r>
      <w:r w:rsidRPr="003609A5">
        <w:rPr>
          <w:vertAlign w:val="subscript"/>
        </w:rPr>
        <w:t>2</w:t>
      </w:r>
      <w:r w:rsidRPr="003609A5">
        <w:rPr>
          <w:vertAlign w:val="superscript"/>
        </w:rPr>
        <w:t>−</w:t>
      </w:r>
      <w:r w:rsidRPr="003609A5">
        <w:t xml:space="preserve"> + Н</w:t>
      </w:r>
      <w:r w:rsidRPr="003609A5">
        <w:rPr>
          <w:vertAlign w:val="subscript"/>
        </w:rPr>
        <w:t>2</w:t>
      </w:r>
      <w:r w:rsidRPr="003609A5">
        <w:t>О (проявление кислотных свойств).</w:t>
      </w:r>
    </w:p>
    <w:p w:rsidR="00965A9C" w:rsidRPr="003609A5" w:rsidRDefault="00965A9C" w:rsidP="00965A9C">
      <w:pPr>
        <w:pStyle w:val="a3"/>
      </w:pPr>
      <w:r w:rsidRPr="003609A5">
        <w:rPr>
          <w:b/>
          <w:bCs/>
        </w:rPr>
        <w:t>Амфотерные оксиды</w:t>
      </w:r>
      <w:r w:rsidRPr="003609A5">
        <w:t xml:space="preserve"> — </w:t>
      </w:r>
      <w:hyperlink r:id="rId10" w:tooltip="Солеобразующие оксиды" w:history="1">
        <w:r w:rsidRPr="003609A5">
          <w:rPr>
            <w:rStyle w:val="a5"/>
          </w:rPr>
          <w:t>солеобразующие оксиды</w:t>
        </w:r>
      </w:hyperlink>
      <w:r w:rsidRPr="003609A5">
        <w:t xml:space="preserve">, проявляющие в зависимости от условий либо осно́вные, либо кислотные свойства (то есть проявляющие </w:t>
      </w:r>
      <w:hyperlink r:id="rId11" w:tooltip="Амфотерность" w:history="1">
        <w:r w:rsidRPr="003609A5">
          <w:rPr>
            <w:rStyle w:val="a5"/>
          </w:rPr>
          <w:t>амфотерность</w:t>
        </w:r>
      </w:hyperlink>
      <w:r w:rsidRPr="003609A5">
        <w:t xml:space="preserve">). Образуются </w:t>
      </w:r>
      <w:hyperlink r:id="rId12" w:tooltip="Переходные элементы" w:history="1">
        <w:r w:rsidRPr="003609A5">
          <w:rPr>
            <w:rStyle w:val="a5"/>
          </w:rPr>
          <w:t>переходными</w:t>
        </w:r>
      </w:hyperlink>
      <w:r w:rsidRPr="003609A5">
        <w:t xml:space="preserve"> </w:t>
      </w:r>
      <w:hyperlink r:id="rId13" w:tooltip="Металл" w:history="1">
        <w:r w:rsidRPr="003609A5">
          <w:rPr>
            <w:rStyle w:val="a5"/>
          </w:rPr>
          <w:t>металлами</w:t>
        </w:r>
      </w:hyperlink>
      <w:r w:rsidRPr="003609A5">
        <w:t xml:space="preserve">. Металлы в амфотерных оксидах обычно проявляют </w:t>
      </w:r>
      <w:hyperlink r:id="rId14" w:tooltip="Валентность" w:history="1">
        <w:r w:rsidRPr="003609A5">
          <w:rPr>
            <w:rStyle w:val="a5"/>
          </w:rPr>
          <w:t>валентность</w:t>
        </w:r>
      </w:hyperlink>
      <w:r w:rsidRPr="003609A5">
        <w:t xml:space="preserve"> II,III,IV.</w:t>
      </w:r>
    </w:p>
    <w:p w:rsidR="00965A9C" w:rsidRPr="003609A5" w:rsidRDefault="00965A9C" w:rsidP="00965A9C">
      <w:pPr>
        <w:pStyle w:val="2"/>
        <w:rPr>
          <w:sz w:val="24"/>
          <w:szCs w:val="24"/>
        </w:rPr>
      </w:pPr>
      <w:r w:rsidRPr="003609A5">
        <w:rPr>
          <w:rStyle w:val="mw-headline"/>
          <w:sz w:val="24"/>
          <w:szCs w:val="24"/>
        </w:rPr>
        <w:t>Характерные реакции</w:t>
      </w:r>
    </w:p>
    <w:p w:rsidR="00965A9C" w:rsidRPr="003609A5" w:rsidRDefault="00965A9C" w:rsidP="00965A9C">
      <w:pPr>
        <w:pStyle w:val="a3"/>
      </w:pPr>
      <w:r w:rsidRPr="003609A5">
        <w:t xml:space="preserve">Амфотерные оксиды реагируют с сильными </w:t>
      </w:r>
      <w:hyperlink r:id="rId15" w:tooltip="Кислоты" w:history="1">
        <w:r w:rsidRPr="003609A5">
          <w:rPr>
            <w:rStyle w:val="a5"/>
          </w:rPr>
          <w:t>кислотами</w:t>
        </w:r>
      </w:hyperlink>
      <w:r w:rsidRPr="003609A5">
        <w:t>, образуя соли этих кислот. Такие реакции являются проявлением основных свойств амфотерных оксидов, например:</w:t>
      </w:r>
    </w:p>
    <w:p w:rsidR="00965A9C" w:rsidRPr="003609A5" w:rsidRDefault="00965A9C" w:rsidP="00965A9C">
      <w:pPr>
        <w:pStyle w:val="a3"/>
      </w:pPr>
      <w:r w:rsidRPr="003609A5">
        <w:t>ZnO + H</w:t>
      </w:r>
      <w:r w:rsidRPr="003609A5">
        <w:rPr>
          <w:vertAlign w:val="subscript"/>
        </w:rPr>
        <w:t>2</w:t>
      </w:r>
      <w:r w:rsidRPr="003609A5">
        <w:t>SO</w:t>
      </w:r>
      <w:r w:rsidRPr="003609A5">
        <w:rPr>
          <w:vertAlign w:val="subscript"/>
        </w:rPr>
        <w:t>4</w:t>
      </w:r>
      <w:r w:rsidRPr="003609A5">
        <w:t xml:space="preserve"> → ZnSO</w:t>
      </w:r>
      <w:r w:rsidRPr="003609A5">
        <w:rPr>
          <w:vertAlign w:val="subscript"/>
        </w:rPr>
        <w:t>4</w:t>
      </w:r>
      <w:r w:rsidRPr="003609A5">
        <w:t xml:space="preserve"> + H</w:t>
      </w:r>
      <w:r w:rsidRPr="003609A5">
        <w:rPr>
          <w:vertAlign w:val="subscript"/>
        </w:rPr>
        <w:t>2</w:t>
      </w:r>
      <w:r w:rsidRPr="003609A5">
        <w:t>O</w:t>
      </w:r>
    </w:p>
    <w:p w:rsidR="00965A9C" w:rsidRPr="003609A5" w:rsidRDefault="00965A9C" w:rsidP="00965A9C">
      <w:pPr>
        <w:pStyle w:val="a3"/>
      </w:pPr>
      <w:r w:rsidRPr="003609A5">
        <w:t xml:space="preserve">Они также реагируют с сильными </w:t>
      </w:r>
      <w:hyperlink r:id="rId16" w:tooltip="Щёлочь" w:history="1">
        <w:r w:rsidRPr="003609A5">
          <w:rPr>
            <w:rStyle w:val="a5"/>
          </w:rPr>
          <w:t>щелочами</w:t>
        </w:r>
      </w:hyperlink>
      <w:r w:rsidRPr="003609A5">
        <w:t>, проявляя этим свои кислотные свойства, например:</w:t>
      </w:r>
    </w:p>
    <w:p w:rsidR="00965A9C" w:rsidRPr="003609A5" w:rsidRDefault="00965A9C" w:rsidP="00965A9C">
      <w:pPr>
        <w:pStyle w:val="a3"/>
      </w:pPr>
      <w:r w:rsidRPr="003609A5">
        <w:t>ZnO + 2NaOH → Na</w:t>
      </w:r>
      <w:r w:rsidRPr="003609A5">
        <w:rPr>
          <w:vertAlign w:val="subscript"/>
        </w:rPr>
        <w:t>2</w:t>
      </w:r>
      <w:r w:rsidRPr="003609A5">
        <w:t>ZnO</w:t>
      </w:r>
      <w:r w:rsidRPr="003609A5">
        <w:rPr>
          <w:vertAlign w:val="subscript"/>
        </w:rPr>
        <w:t>2</w:t>
      </w:r>
      <w:r w:rsidRPr="003609A5">
        <w:t xml:space="preserve"> + H</w:t>
      </w:r>
      <w:r w:rsidRPr="003609A5">
        <w:rPr>
          <w:vertAlign w:val="subscript"/>
        </w:rPr>
        <w:t>2</w:t>
      </w:r>
      <w:r w:rsidRPr="003609A5">
        <w:t>O Амфотерные оксиды могут реагировать с щелочами двояко: в растворе и в расплаве.</w:t>
      </w:r>
    </w:p>
    <w:p w:rsidR="00965A9C" w:rsidRPr="003609A5" w:rsidRDefault="00965A9C" w:rsidP="00965A9C">
      <w:pPr>
        <w:numPr>
          <w:ilvl w:val="0"/>
          <w:numId w:val="1"/>
        </w:numPr>
        <w:spacing w:before="100" w:beforeAutospacing="1" w:after="100" w:afterAutospacing="1"/>
      </w:pPr>
      <w:r w:rsidRPr="003609A5">
        <w:t>При реакции с щёлочью в расплаве образуется обычная средняя соль(как показано на примере выше).</w:t>
      </w:r>
    </w:p>
    <w:p w:rsidR="00965A9C" w:rsidRPr="003609A5" w:rsidRDefault="00965A9C" w:rsidP="00965A9C">
      <w:pPr>
        <w:numPr>
          <w:ilvl w:val="0"/>
          <w:numId w:val="1"/>
        </w:numPr>
        <w:spacing w:before="100" w:beforeAutospacing="1" w:after="100" w:afterAutospacing="1"/>
      </w:pPr>
      <w:r w:rsidRPr="003609A5">
        <w:t>При реакции с щёлочью в растворе образуется комплексная соль.</w:t>
      </w:r>
    </w:p>
    <w:p w:rsidR="00965A9C" w:rsidRPr="003609A5" w:rsidRDefault="00965A9C" w:rsidP="00965A9C">
      <w:pPr>
        <w:pStyle w:val="a3"/>
      </w:pPr>
      <w:r w:rsidRPr="003609A5">
        <w:t>Al</w:t>
      </w:r>
      <w:r w:rsidRPr="003609A5">
        <w:rPr>
          <w:vertAlign w:val="subscript"/>
        </w:rPr>
        <w:t>2</w:t>
      </w:r>
      <w:r w:rsidRPr="003609A5">
        <w:t>O</w:t>
      </w:r>
      <w:r w:rsidRPr="003609A5">
        <w:rPr>
          <w:vertAlign w:val="subscript"/>
        </w:rPr>
        <w:t>3</w:t>
      </w:r>
      <w:r w:rsidRPr="003609A5">
        <w:t xml:space="preserve"> + 2NaOH → 2Na[Al(OH)</w:t>
      </w:r>
      <w:r w:rsidRPr="003609A5">
        <w:rPr>
          <w:vertAlign w:val="subscript"/>
        </w:rPr>
        <w:t>4</w:t>
      </w:r>
      <w:r w:rsidRPr="003609A5">
        <w:t>] (В данном случае образуется тетрагидроксоаллюминат натрия)</w:t>
      </w:r>
    </w:p>
    <w:p w:rsidR="00965A9C" w:rsidRPr="003609A5" w:rsidRDefault="00965A9C" w:rsidP="00965A9C">
      <w:pPr>
        <w:pStyle w:val="a3"/>
      </w:pPr>
      <w:r w:rsidRPr="003609A5">
        <w:t>Для каждого амфотерного металла есть свое координационное число. Для Be и Zn — это 4; Для и Al — это 4 или 6; Для и Cr — это 6 или (очень редко) 4;</w:t>
      </w:r>
    </w:p>
    <w:p w:rsidR="00965A9C" w:rsidRPr="003609A5" w:rsidRDefault="00965A9C" w:rsidP="00965A9C">
      <w:pPr>
        <w:pStyle w:val="a3"/>
      </w:pPr>
      <w:r w:rsidRPr="003609A5">
        <w:t>Амфотерные оксиды обычно не растворяются в воде и не реагируют с ней.</w:t>
      </w:r>
    </w:p>
    <w:p w:rsidR="00965A9C" w:rsidRPr="003609A5" w:rsidRDefault="00965A9C" w:rsidP="00965A9C">
      <w:pPr>
        <w:pStyle w:val="a3"/>
      </w:pPr>
      <w:r w:rsidRPr="003609A5">
        <w:rPr>
          <w:b/>
          <w:bCs/>
        </w:rPr>
        <w:t>Амфоте́рные гидрокси́ды</w:t>
      </w:r>
      <w:r w:rsidRPr="003609A5">
        <w:t xml:space="preserve"> — </w:t>
      </w:r>
      <w:hyperlink r:id="rId17" w:anchor=".D0.98.D0.BD.D0.B4.D0.B8.D0.B2.D0.B8.D0.B4.D1.83.D0.B0.D0.BB.D1.8C.D0.BD.D1.8B.D0.B5_.D0.B2.D0.B5.D1.89.D0.B5.D1.81.D1.82.D0.B2.D0.B0_.D0.B8_.D1.81.D0.BC.D0.B5.D1.81.D0.B8" w:tooltip="Вещество" w:history="1">
        <w:r w:rsidRPr="003609A5">
          <w:rPr>
            <w:rStyle w:val="a5"/>
          </w:rPr>
          <w:t>химические вещества</w:t>
        </w:r>
      </w:hyperlink>
      <w:r w:rsidRPr="003609A5">
        <w:t xml:space="preserve">, которые в кислой среде ведут себя как </w:t>
      </w:r>
      <w:hyperlink r:id="rId18" w:tooltip="Основания" w:history="1">
        <w:r w:rsidRPr="003609A5">
          <w:rPr>
            <w:rStyle w:val="a5"/>
          </w:rPr>
          <w:t>основания</w:t>
        </w:r>
      </w:hyperlink>
      <w:r w:rsidRPr="003609A5">
        <w:t xml:space="preserve">, а в щелочной — как </w:t>
      </w:r>
      <w:hyperlink r:id="rId19" w:tooltip="Кислоты" w:history="1">
        <w:r w:rsidRPr="003609A5">
          <w:rPr>
            <w:rStyle w:val="a5"/>
          </w:rPr>
          <w:t>кислоты</w:t>
        </w:r>
      </w:hyperlink>
      <w:r w:rsidRPr="003609A5">
        <w:t>.</w:t>
      </w:r>
    </w:p>
    <w:p w:rsidR="00965A9C" w:rsidRPr="003609A5" w:rsidRDefault="00965A9C" w:rsidP="00965A9C">
      <w:pPr>
        <w:pStyle w:val="a3"/>
      </w:pPr>
      <w:r w:rsidRPr="003609A5">
        <w:t xml:space="preserve">В пределах каждого периода элементы со свойствами металлов сменяются элементами, которые проявляют свойства как металлов, так и неметаллов. Соединения этих элементов называются амфотерными. Элемент алюминий проявляет в соединениях свойства металла и неметалла. Подобные свойства имеют элементы А-групп — Be, Ga, Ge, Sn, Pb, Sb, Bi и другие, а также большинство элементов Б-групп — Cr, Mn, Fe, Zn, Cd и другие. Практически все они нерастворимы в воде, являются слабыми </w:t>
      </w:r>
      <w:hyperlink r:id="rId20" w:tooltip="Электролит" w:history="1">
        <w:r w:rsidRPr="003609A5">
          <w:rPr>
            <w:rStyle w:val="a5"/>
          </w:rPr>
          <w:t>электролитами</w:t>
        </w:r>
      </w:hyperlink>
      <w:r w:rsidRPr="003609A5">
        <w:t>.</w:t>
      </w:r>
    </w:p>
    <w:p w:rsidR="00965A9C" w:rsidRPr="003609A5" w:rsidRDefault="00965A9C" w:rsidP="00965A9C">
      <w:pPr>
        <w:pStyle w:val="a3"/>
      </w:pPr>
      <w:r w:rsidRPr="003609A5">
        <w:t xml:space="preserve">При нагревании соединения разлагаются. В большинстве случаев при взаимодействии гидроокиси металла </w:t>
      </w:r>
      <w:r w:rsidR="0051250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9.25pt;height:15.75pt">
            <v:imagedata r:id="rId21" o:title=""/>
          </v:shape>
        </w:pict>
      </w:r>
      <w:r w:rsidRPr="003609A5">
        <w:t xml:space="preserve">образуется гидроксосоль соответствующей кислоты: </w:t>
      </w:r>
      <w:r w:rsidRPr="003609A5">
        <w:rPr>
          <w:rStyle w:val="texhtml"/>
        </w:rPr>
        <w:t>Me(OH)</w:t>
      </w:r>
      <w:r w:rsidRPr="003609A5">
        <w:rPr>
          <w:rStyle w:val="texhtml"/>
          <w:vertAlign w:val="subscript"/>
        </w:rPr>
        <w:t>n</w:t>
      </w:r>
      <w:r w:rsidRPr="003609A5">
        <w:t>+</w:t>
      </w:r>
      <w:r w:rsidRPr="003609A5">
        <w:rPr>
          <w:rStyle w:val="texhtml"/>
        </w:rPr>
        <w:t>nNaOH</w:t>
      </w:r>
      <w:r w:rsidRPr="003609A5">
        <w:t>→</w:t>
      </w:r>
      <w:r w:rsidRPr="003609A5">
        <w:rPr>
          <w:rStyle w:val="texhtml"/>
        </w:rPr>
        <w:t>Na</w:t>
      </w:r>
      <w:r w:rsidRPr="003609A5">
        <w:rPr>
          <w:rStyle w:val="texhtml"/>
          <w:vertAlign w:val="subscript"/>
        </w:rPr>
        <w:t>n</w:t>
      </w:r>
      <w:r w:rsidRPr="003609A5">
        <w:t>[</w:t>
      </w:r>
      <w:r w:rsidRPr="003609A5">
        <w:rPr>
          <w:rStyle w:val="texhtml"/>
        </w:rPr>
        <w:t>Me(OH)</w:t>
      </w:r>
      <w:r w:rsidRPr="003609A5">
        <w:rPr>
          <w:rStyle w:val="texhtml"/>
          <w:vertAlign w:val="subscript"/>
        </w:rPr>
        <w:t>2n</w:t>
      </w:r>
      <w:r w:rsidRPr="003609A5">
        <w:t>] например, таким образом взаимодействие протекает для Al(3+), Cr(3+), Zn(2+) и многих других металлов. Данная реакция является обратимой, положение равновесия зависит от природы металла pH среды и частично от температуры. Так же в растворе могут существовать ионы с меньшим координационным числом металла.</w:t>
      </w:r>
    </w:p>
    <w:p w:rsidR="00965A9C" w:rsidRPr="003609A5" w:rsidRDefault="00965A9C" w:rsidP="00965A9C">
      <w:pPr>
        <w:pStyle w:val="a3"/>
        <w:ind w:left="720"/>
      </w:pPr>
      <w:r w:rsidRPr="003609A5">
        <w:t>Гидроксид цинка проявляет основные свойства, взаимодействуя с кислотами, например:</w:t>
      </w:r>
    </w:p>
    <w:p w:rsidR="00965A9C" w:rsidRPr="003609A5" w:rsidRDefault="00965A9C" w:rsidP="00965A9C">
      <w:pPr>
        <w:pStyle w:val="a3"/>
        <w:ind w:left="1440"/>
        <w:rPr>
          <w:lang w:val="en-US"/>
        </w:rPr>
      </w:pPr>
      <w:r w:rsidRPr="003609A5">
        <w:rPr>
          <w:lang w:val="en-US"/>
        </w:rPr>
        <w:t>Zn(OH)</w:t>
      </w:r>
      <w:r w:rsidRPr="003609A5">
        <w:rPr>
          <w:vertAlign w:val="subscript"/>
          <w:lang w:val="en-US"/>
        </w:rPr>
        <w:t>2</w:t>
      </w:r>
      <w:r w:rsidRPr="003609A5">
        <w:rPr>
          <w:lang w:val="en-US"/>
        </w:rPr>
        <w:t xml:space="preserve"> + H</w:t>
      </w:r>
      <w:r w:rsidRPr="003609A5">
        <w:rPr>
          <w:vertAlign w:val="subscript"/>
          <w:lang w:val="en-US"/>
        </w:rPr>
        <w:t>2</w:t>
      </w:r>
      <w:r w:rsidRPr="003609A5">
        <w:rPr>
          <w:lang w:val="en-US"/>
        </w:rPr>
        <w:t>SO</w:t>
      </w:r>
      <w:r w:rsidRPr="003609A5">
        <w:rPr>
          <w:vertAlign w:val="subscript"/>
          <w:lang w:val="en-US"/>
        </w:rPr>
        <w:t>4</w:t>
      </w:r>
      <w:r w:rsidRPr="003609A5">
        <w:rPr>
          <w:lang w:val="en-US"/>
        </w:rPr>
        <w:t xml:space="preserve"> = ZnSO</w:t>
      </w:r>
      <w:r w:rsidRPr="003609A5">
        <w:rPr>
          <w:vertAlign w:val="subscript"/>
          <w:lang w:val="en-US"/>
        </w:rPr>
        <w:t>4</w:t>
      </w:r>
      <w:r w:rsidRPr="003609A5">
        <w:rPr>
          <w:lang w:val="en-US"/>
        </w:rPr>
        <w:t xml:space="preserve"> + 2H</w:t>
      </w:r>
      <w:r w:rsidRPr="003609A5">
        <w:rPr>
          <w:vertAlign w:val="subscript"/>
          <w:lang w:val="en-US"/>
        </w:rPr>
        <w:t>2</w:t>
      </w:r>
      <w:r w:rsidRPr="003609A5">
        <w:rPr>
          <w:lang w:val="en-US"/>
        </w:rPr>
        <w:t>O.</w:t>
      </w:r>
    </w:p>
    <w:p w:rsidR="00965A9C" w:rsidRPr="003609A5" w:rsidRDefault="00965A9C" w:rsidP="00965A9C">
      <w:pPr>
        <w:pStyle w:val="a3"/>
        <w:ind w:left="720"/>
      </w:pPr>
      <w:r w:rsidRPr="003609A5">
        <w:t>Кислотные свойства подтверждаются реакцией растворения гидроксида цинка в растворе щелочи, например:</w:t>
      </w:r>
    </w:p>
    <w:p w:rsidR="00965A9C" w:rsidRPr="003609A5" w:rsidRDefault="00965A9C" w:rsidP="00965A9C">
      <w:pPr>
        <w:pStyle w:val="a3"/>
        <w:ind w:left="1440"/>
        <w:rPr>
          <w:lang w:val="en-US"/>
        </w:rPr>
      </w:pPr>
      <w:r w:rsidRPr="003609A5">
        <w:rPr>
          <w:lang w:val="en-US"/>
        </w:rPr>
        <w:t>Zn(OH)</w:t>
      </w:r>
      <w:r w:rsidRPr="003609A5">
        <w:rPr>
          <w:vertAlign w:val="subscript"/>
          <w:lang w:val="en-US"/>
        </w:rPr>
        <w:t>2</w:t>
      </w:r>
      <w:r w:rsidRPr="003609A5">
        <w:rPr>
          <w:lang w:val="en-US"/>
        </w:rPr>
        <w:t xml:space="preserve"> + 2NaOH = Na</w:t>
      </w:r>
      <w:r w:rsidRPr="003609A5">
        <w:rPr>
          <w:vertAlign w:val="subscript"/>
          <w:lang w:val="en-US"/>
        </w:rPr>
        <w:t>2</w:t>
      </w:r>
      <w:r w:rsidRPr="003609A5">
        <w:rPr>
          <w:lang w:val="en-US"/>
        </w:rPr>
        <w:t>[Zn(OH)</w:t>
      </w:r>
      <w:r w:rsidRPr="003609A5">
        <w:rPr>
          <w:vertAlign w:val="subscript"/>
          <w:lang w:val="en-US"/>
        </w:rPr>
        <w:t>4</w:t>
      </w:r>
      <w:r w:rsidRPr="003609A5">
        <w:rPr>
          <w:lang w:val="en-US"/>
        </w:rPr>
        <w:t>].</w:t>
      </w:r>
    </w:p>
    <w:p w:rsidR="00965A9C" w:rsidRPr="003609A5" w:rsidRDefault="00965A9C" w:rsidP="00965A9C">
      <w:pPr>
        <w:pStyle w:val="a3"/>
        <w:rPr>
          <w:b/>
        </w:rPr>
      </w:pPr>
      <w:r w:rsidRPr="003609A5">
        <w:rPr>
          <w:b/>
        </w:rPr>
        <w:t>Вопрос №3</w:t>
      </w:r>
      <w:r w:rsidR="003609A5">
        <w:rPr>
          <w:b/>
        </w:rPr>
        <w:t xml:space="preserve"> Классификация анионов. Действие групповых реактивов. Значение анионов в химико-технологическом контроле пищевых продуктов.</w:t>
      </w:r>
    </w:p>
    <w:p w:rsidR="00965A9C" w:rsidRPr="003609A5" w:rsidRDefault="00965A9C" w:rsidP="00965A9C">
      <w:pPr>
        <w:pStyle w:val="1"/>
        <w:rPr>
          <w:sz w:val="24"/>
          <w:szCs w:val="24"/>
        </w:rPr>
      </w:pPr>
      <w:r w:rsidRPr="003609A5">
        <w:rPr>
          <w:sz w:val="24"/>
          <w:szCs w:val="24"/>
        </w:rPr>
        <w:t>Классификация анионов и групповые реагенты</w:t>
      </w:r>
    </w:p>
    <w:p w:rsidR="00965A9C" w:rsidRPr="003609A5" w:rsidRDefault="00965A9C" w:rsidP="00965A9C">
      <w:pPr>
        <w:pStyle w:val="a3"/>
      </w:pPr>
      <w:r w:rsidRPr="003609A5">
        <w:rPr>
          <w:b/>
          <w:bCs/>
        </w:rPr>
        <w:t xml:space="preserve">К </w:t>
      </w:r>
      <w:r w:rsidRPr="003609A5">
        <w:t xml:space="preserve">ак известно из курса неорганической химии, к анионам относятся отрицательно заряженные частицы, состоящие из отдельных" атомов или групп атомов различных элементов. Эти частицы могут нести один или несколько отрицательных зарядов. В отличие </w:t>
      </w:r>
      <w:r w:rsidRPr="003609A5">
        <w:rPr>
          <w:b/>
          <w:bCs/>
        </w:rPr>
        <w:t>от</w:t>
      </w:r>
      <w:r w:rsidRPr="003609A5">
        <w:t xml:space="preserve"> катионов, которые в большинстве своем состоят из одного атома, анионы могут иметь сложный состав, состоящий из нескольких атомов. Общепринятой классификации анионов не существует. Разными авторами предложены различные системы классификации их. В настоящем руководстве принята наиболее часто применяемая классификация, по которой все анионы делятся на три аналитические группы в зависимости от растворимости</w:t>
      </w:r>
      <w:r w:rsidRPr="003609A5">
        <w:rPr>
          <w:b/>
          <w:bCs/>
        </w:rPr>
        <w:t xml:space="preserve"> </w:t>
      </w:r>
      <w:r w:rsidRPr="003609A5">
        <w:t>их бариевых и серебряных селей. В данном случае групповыми реагентами являются растворимые соли бария и серебра (табл. 1).</w:t>
      </w:r>
    </w:p>
    <w:p w:rsidR="00965A9C" w:rsidRPr="003609A5" w:rsidRDefault="00965A9C" w:rsidP="00965A9C">
      <w:pPr>
        <w:pStyle w:val="1"/>
        <w:rPr>
          <w:sz w:val="24"/>
          <w:szCs w:val="24"/>
        </w:rPr>
      </w:pPr>
      <w:r w:rsidRPr="003609A5">
        <w:rPr>
          <w:sz w:val="24"/>
          <w:szCs w:val="24"/>
        </w:rPr>
        <w:t>Таблица № 1. Классификация анионов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8"/>
        <w:gridCol w:w="1800"/>
        <w:gridCol w:w="3245"/>
        <w:gridCol w:w="3487"/>
        <w:gridCol w:w="95"/>
      </w:tblGrid>
      <w:tr w:rsidR="00965A9C" w:rsidRPr="003609A5" w:rsidTr="00965A9C">
        <w:trPr>
          <w:tblCellSpacing w:w="15" w:type="dxa"/>
        </w:trPr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Группа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Анионы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Групповой реагент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Характеристика группы</w:t>
            </w:r>
          </w:p>
        </w:tc>
        <w:tc>
          <w:tcPr>
            <w:tcW w:w="0" w:type="auto"/>
          </w:tcPr>
          <w:p w:rsidR="00965A9C" w:rsidRPr="003609A5" w:rsidRDefault="00965A9C"/>
        </w:tc>
      </w:tr>
      <w:tr w:rsidR="00965A9C" w:rsidRPr="003609A5" w:rsidTr="00965A9C">
        <w:trPr>
          <w:tblCellSpacing w:w="15" w:type="dxa"/>
        </w:trPr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1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  <w:rPr>
                <w:lang w:val="en-US"/>
              </w:rPr>
            </w:pPr>
            <w:r w:rsidRPr="003609A5">
              <w:rPr>
                <w:lang w:val="en-US"/>
              </w:rPr>
              <w:t>SO</w:t>
            </w:r>
            <w:r w:rsidRPr="003609A5">
              <w:rPr>
                <w:vertAlign w:val="subscript"/>
                <w:lang w:val="en-US"/>
              </w:rPr>
              <w:t xml:space="preserve">4 </w:t>
            </w:r>
            <w:r w:rsidRPr="003609A5">
              <w:rPr>
                <w:vertAlign w:val="superscript"/>
                <w:lang w:val="en-US"/>
              </w:rPr>
              <w:t>2-</w:t>
            </w:r>
            <w:r w:rsidRPr="003609A5">
              <w:rPr>
                <w:lang w:val="en-US"/>
              </w:rPr>
              <w:t>, SO</w:t>
            </w:r>
            <w:r w:rsidRPr="003609A5">
              <w:rPr>
                <w:vertAlign w:val="subscript"/>
                <w:lang w:val="en-US"/>
              </w:rPr>
              <w:t xml:space="preserve">3 </w:t>
            </w:r>
            <w:r w:rsidRPr="003609A5">
              <w:rPr>
                <w:vertAlign w:val="superscript"/>
                <w:lang w:val="en-US"/>
              </w:rPr>
              <w:t xml:space="preserve">2- </w:t>
            </w:r>
            <w:r w:rsidRPr="003609A5">
              <w:rPr>
                <w:lang w:val="en-US"/>
              </w:rPr>
              <w:t xml:space="preserve">, </w:t>
            </w:r>
            <w:r w:rsidRPr="003609A5">
              <w:t>С</w:t>
            </w:r>
            <w:r w:rsidRPr="003609A5">
              <w:rPr>
                <w:lang w:val="en-US"/>
              </w:rPr>
              <w:t>O</w:t>
            </w:r>
            <w:r w:rsidRPr="003609A5">
              <w:rPr>
                <w:vertAlign w:val="subscript"/>
                <w:lang w:val="en-US"/>
              </w:rPr>
              <w:t>3</w:t>
            </w:r>
            <w:r w:rsidRPr="003609A5">
              <w:rPr>
                <w:vertAlign w:val="superscript"/>
                <w:lang w:val="en-US"/>
              </w:rPr>
              <w:t>2-</w:t>
            </w:r>
            <w:r w:rsidRPr="003609A5">
              <w:rPr>
                <w:lang w:val="en-US"/>
              </w:rPr>
              <w:t xml:space="preserve">, </w:t>
            </w:r>
            <w:r w:rsidRPr="003609A5">
              <w:t>Р</w:t>
            </w:r>
            <w:r w:rsidRPr="003609A5">
              <w:rPr>
                <w:lang w:val="en-US"/>
              </w:rPr>
              <w:t>O</w:t>
            </w:r>
            <w:r w:rsidRPr="003609A5">
              <w:rPr>
                <w:vertAlign w:val="subscript"/>
                <w:lang w:val="en-US"/>
              </w:rPr>
              <w:t>4</w:t>
            </w:r>
            <w:r w:rsidRPr="003609A5">
              <w:rPr>
                <w:vertAlign w:val="superscript"/>
                <w:lang w:val="en-US"/>
              </w:rPr>
              <w:t>3-</w:t>
            </w:r>
            <w:r w:rsidRPr="003609A5">
              <w:rPr>
                <w:lang w:val="en-US"/>
              </w:rPr>
              <w:t>, SiO</w:t>
            </w:r>
            <w:r w:rsidRPr="003609A5">
              <w:rPr>
                <w:vertAlign w:val="subscript"/>
                <w:lang w:val="en-US"/>
              </w:rPr>
              <w:t xml:space="preserve">3 </w:t>
            </w:r>
            <w:r w:rsidRPr="003609A5">
              <w:rPr>
                <w:vertAlign w:val="superscript"/>
                <w:lang w:val="en-US"/>
              </w:rPr>
              <w:t>2-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Хлорид бария ВаСl</w:t>
            </w:r>
            <w:r w:rsidRPr="003609A5">
              <w:rPr>
                <w:vertAlign w:val="subscript"/>
              </w:rPr>
              <w:t>2</w:t>
            </w:r>
            <w:r w:rsidRPr="003609A5">
              <w:t xml:space="preserve"> в нейтральном или слабощелочном растворе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Соли бария практически нерастворимы в воде</w:t>
            </w:r>
          </w:p>
        </w:tc>
        <w:tc>
          <w:tcPr>
            <w:tcW w:w="0" w:type="auto"/>
          </w:tcPr>
          <w:p w:rsidR="00965A9C" w:rsidRPr="003609A5" w:rsidRDefault="00965A9C"/>
        </w:tc>
      </w:tr>
      <w:tr w:rsidR="00965A9C" w:rsidRPr="003609A5" w:rsidTr="00965A9C">
        <w:trPr>
          <w:tblCellSpacing w:w="15" w:type="dxa"/>
        </w:trPr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2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С1</w:t>
            </w:r>
            <w:r w:rsidRPr="003609A5">
              <w:rPr>
                <w:vertAlign w:val="superscript"/>
              </w:rPr>
              <w:t>-</w:t>
            </w:r>
            <w:r w:rsidRPr="003609A5">
              <w:t xml:space="preserve"> , Вг</w:t>
            </w:r>
            <w:r w:rsidRPr="003609A5">
              <w:rPr>
                <w:vertAlign w:val="superscript"/>
              </w:rPr>
              <w:t>-</w:t>
            </w:r>
            <w:r w:rsidRPr="003609A5">
              <w:t xml:space="preserve"> , I</w:t>
            </w:r>
            <w:r w:rsidRPr="003609A5">
              <w:rPr>
                <w:vertAlign w:val="superscript"/>
              </w:rPr>
              <w:t>-</w:t>
            </w:r>
            <w:r w:rsidRPr="003609A5">
              <w:t>, S</w:t>
            </w:r>
            <w:r w:rsidRPr="003609A5">
              <w:rPr>
                <w:vertAlign w:val="superscript"/>
              </w:rPr>
              <w:t>2-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Нитрат серебра AgNO</w:t>
            </w:r>
            <w:r w:rsidRPr="003609A5">
              <w:rPr>
                <w:vertAlign w:val="subscript"/>
              </w:rPr>
              <w:t>3</w:t>
            </w:r>
            <w:r w:rsidRPr="003609A5">
              <w:t xml:space="preserve"> и присутствии HNO</w:t>
            </w:r>
            <w:r w:rsidRPr="003609A5">
              <w:rPr>
                <w:vertAlign w:val="subscript"/>
              </w:rPr>
              <w:t>3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Соли серебра практически нерастворимы в воде и разбавленной кислоте</w:t>
            </w:r>
          </w:p>
        </w:tc>
        <w:tc>
          <w:tcPr>
            <w:tcW w:w="0" w:type="auto"/>
          </w:tcPr>
          <w:p w:rsidR="00965A9C" w:rsidRPr="003609A5" w:rsidRDefault="00965A9C"/>
        </w:tc>
      </w:tr>
      <w:tr w:rsidR="00965A9C" w:rsidRPr="003609A5" w:rsidTr="00965A9C">
        <w:trPr>
          <w:tblCellSpacing w:w="15" w:type="dxa"/>
        </w:trPr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3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NO</w:t>
            </w:r>
            <w:r w:rsidRPr="003609A5">
              <w:rPr>
                <w:vertAlign w:val="subscript"/>
              </w:rPr>
              <w:t>3</w:t>
            </w:r>
            <w:r w:rsidRPr="003609A5">
              <w:rPr>
                <w:vertAlign w:val="superscript"/>
              </w:rPr>
              <w:t>-</w:t>
            </w:r>
            <w:r w:rsidRPr="003609A5">
              <w:t>, NO</w:t>
            </w:r>
            <w:r w:rsidRPr="003609A5">
              <w:rPr>
                <w:vertAlign w:val="subscript"/>
              </w:rPr>
              <w:t>2</w:t>
            </w:r>
            <w:r w:rsidRPr="003609A5">
              <w:rPr>
                <w:vertAlign w:val="superscript"/>
              </w:rPr>
              <w:t>-</w:t>
            </w:r>
            <w:r w:rsidRPr="003609A5">
              <w:t>,CH</w:t>
            </w:r>
            <w:r w:rsidRPr="003609A5">
              <w:rPr>
                <w:vertAlign w:val="subscript"/>
              </w:rPr>
              <w:t>3</w:t>
            </w:r>
            <w:r w:rsidRPr="003609A5">
              <w:t>COO</w:t>
            </w:r>
            <w:r w:rsidRPr="003609A5">
              <w:rPr>
                <w:vertAlign w:val="superscript"/>
              </w:rPr>
              <w:t>-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Группового реагента нет</w:t>
            </w:r>
          </w:p>
        </w:tc>
        <w:tc>
          <w:tcPr>
            <w:tcW w:w="0" w:type="auto"/>
          </w:tcPr>
          <w:p w:rsidR="00965A9C" w:rsidRPr="003609A5" w:rsidRDefault="00965A9C">
            <w:pPr>
              <w:pStyle w:val="a3"/>
            </w:pPr>
            <w:r w:rsidRPr="003609A5">
              <w:t>Соли бария и серебра растворимы в воде</w:t>
            </w:r>
          </w:p>
        </w:tc>
        <w:tc>
          <w:tcPr>
            <w:tcW w:w="0" w:type="auto"/>
          </w:tcPr>
          <w:p w:rsidR="00965A9C" w:rsidRPr="003609A5" w:rsidRDefault="00965A9C"/>
        </w:tc>
      </w:tr>
      <w:tr w:rsidR="00965A9C" w:rsidRPr="003609A5" w:rsidTr="00965A9C">
        <w:trPr>
          <w:tblCellSpacing w:w="15" w:type="dxa"/>
        </w:trPr>
        <w:tc>
          <w:tcPr>
            <w:tcW w:w="0" w:type="auto"/>
            <w:vAlign w:val="center"/>
          </w:tcPr>
          <w:p w:rsidR="00965A9C" w:rsidRPr="003609A5" w:rsidRDefault="00965A9C"/>
        </w:tc>
        <w:tc>
          <w:tcPr>
            <w:tcW w:w="0" w:type="auto"/>
            <w:vAlign w:val="center"/>
          </w:tcPr>
          <w:p w:rsidR="00965A9C" w:rsidRPr="003609A5" w:rsidRDefault="00965A9C"/>
        </w:tc>
        <w:tc>
          <w:tcPr>
            <w:tcW w:w="0" w:type="auto"/>
            <w:vAlign w:val="center"/>
          </w:tcPr>
          <w:p w:rsidR="00965A9C" w:rsidRPr="003609A5" w:rsidRDefault="00965A9C"/>
        </w:tc>
        <w:tc>
          <w:tcPr>
            <w:tcW w:w="0" w:type="auto"/>
            <w:vAlign w:val="center"/>
          </w:tcPr>
          <w:p w:rsidR="00965A9C" w:rsidRPr="003609A5" w:rsidRDefault="00965A9C"/>
        </w:tc>
        <w:tc>
          <w:tcPr>
            <w:tcW w:w="0" w:type="auto"/>
            <w:vAlign w:val="center"/>
          </w:tcPr>
          <w:p w:rsidR="00965A9C" w:rsidRPr="003609A5" w:rsidRDefault="00965A9C"/>
        </w:tc>
      </w:tr>
    </w:tbl>
    <w:p w:rsidR="00965A9C" w:rsidRPr="003609A5" w:rsidRDefault="00965A9C" w:rsidP="00965A9C">
      <w:pPr>
        <w:pStyle w:val="1"/>
        <w:rPr>
          <w:sz w:val="24"/>
          <w:szCs w:val="24"/>
        </w:rPr>
      </w:pPr>
      <w:r w:rsidRPr="003609A5">
        <w:rPr>
          <w:sz w:val="24"/>
          <w:szCs w:val="24"/>
        </w:rPr>
        <w:t>Общая характеристика анионов первой группы</w:t>
      </w:r>
    </w:p>
    <w:p w:rsidR="00965A9C" w:rsidRPr="003609A5" w:rsidRDefault="00965A9C" w:rsidP="00965A9C">
      <w:pPr>
        <w:pStyle w:val="a3"/>
      </w:pPr>
      <w:r w:rsidRPr="003609A5">
        <w:t>К первой аналитической группе анионов относятся сульфат-ион SO</w:t>
      </w:r>
      <w:r w:rsidRPr="003609A5">
        <w:rPr>
          <w:vertAlign w:val="subscript"/>
        </w:rPr>
        <w:t xml:space="preserve">4 </w:t>
      </w:r>
      <w:r w:rsidRPr="003609A5">
        <w:rPr>
          <w:vertAlign w:val="superscript"/>
        </w:rPr>
        <w:t>2-</w:t>
      </w:r>
      <w:r w:rsidRPr="003609A5">
        <w:t>, сульфит-ион SO</w:t>
      </w:r>
      <w:r w:rsidRPr="003609A5">
        <w:rPr>
          <w:vertAlign w:val="subscript"/>
        </w:rPr>
        <w:t>3</w:t>
      </w:r>
      <w:r w:rsidRPr="003609A5">
        <w:rPr>
          <w:vertAlign w:val="superscript"/>
        </w:rPr>
        <w:t>2-</w:t>
      </w:r>
      <w:r w:rsidRPr="003609A5">
        <w:t>, корбонат-ион СO</w:t>
      </w:r>
      <w:r w:rsidRPr="003609A5">
        <w:rPr>
          <w:vertAlign w:val="subscript"/>
        </w:rPr>
        <w:t>3</w:t>
      </w:r>
      <w:r w:rsidRPr="003609A5">
        <w:rPr>
          <w:vertAlign w:val="superscript"/>
        </w:rPr>
        <w:t>2-</w:t>
      </w:r>
      <w:r w:rsidRPr="003609A5">
        <w:t>, фосфат-ион РO</w:t>
      </w:r>
      <w:r w:rsidRPr="003609A5">
        <w:rPr>
          <w:vertAlign w:val="subscript"/>
        </w:rPr>
        <w:t>4</w:t>
      </w:r>
      <w:r w:rsidRPr="003609A5">
        <w:rPr>
          <w:vertAlign w:val="superscript"/>
        </w:rPr>
        <w:t>3-</w:t>
      </w:r>
      <w:r w:rsidRPr="003609A5">
        <w:t>, силикат-ион SiO</w:t>
      </w:r>
      <w:r w:rsidRPr="003609A5">
        <w:rPr>
          <w:vertAlign w:val="subscript"/>
        </w:rPr>
        <w:t xml:space="preserve">3 </w:t>
      </w:r>
      <w:r w:rsidRPr="003609A5">
        <w:rPr>
          <w:vertAlign w:val="superscript"/>
        </w:rPr>
        <w:t>2-</w:t>
      </w:r>
      <w:r w:rsidRPr="003609A5">
        <w:t>.</w:t>
      </w:r>
    </w:p>
    <w:p w:rsidR="00965A9C" w:rsidRPr="003609A5" w:rsidRDefault="00965A9C" w:rsidP="00965A9C">
      <w:pPr>
        <w:pStyle w:val="a3"/>
      </w:pPr>
      <w:r w:rsidRPr="003609A5">
        <w:t>Эти анионы образуют с катионом Ва</w:t>
      </w:r>
      <w:r w:rsidRPr="003609A5">
        <w:rPr>
          <w:vertAlign w:val="superscript"/>
        </w:rPr>
        <w:t>2+</w:t>
      </w:r>
      <w:r w:rsidRPr="003609A5">
        <w:t xml:space="preserve"> соли, мало растворимые в воде, но, за исключением сульфата бария, хороню растворимые в разбавленных минеральных кислотах. Поэтому выделить анионы этой группы в виде осадка групповым реагентом--хлоридом бария BaCl</w:t>
      </w:r>
      <w:r w:rsidRPr="003609A5">
        <w:rPr>
          <w:vertAlign w:val="subscript"/>
        </w:rPr>
        <w:t>2</w:t>
      </w:r>
      <w:r w:rsidRPr="003609A5">
        <w:t xml:space="preserve"> можно только в нейтральной или слабощелочной среде.</w:t>
      </w:r>
    </w:p>
    <w:p w:rsidR="00965A9C" w:rsidRPr="003609A5" w:rsidRDefault="00965A9C" w:rsidP="00965A9C">
      <w:pPr>
        <w:pStyle w:val="a3"/>
      </w:pPr>
      <w:r w:rsidRPr="003609A5">
        <w:t>Анионы первой группы образуют с катионами серебра Ag</w:t>
      </w:r>
      <w:r w:rsidRPr="003609A5">
        <w:rPr>
          <w:vertAlign w:val="superscript"/>
        </w:rPr>
        <w:t>+</w:t>
      </w:r>
      <w:r w:rsidRPr="003609A5">
        <w:t xml:space="preserve"> соли, растворимые в разбавленной азотной кислоте, а сульфат серебра Ag</w:t>
      </w:r>
      <w:r w:rsidRPr="003609A5">
        <w:rPr>
          <w:vertAlign w:val="subscript"/>
        </w:rPr>
        <w:t>2</w:t>
      </w:r>
      <w:r w:rsidRPr="003609A5">
        <w:t>S0</w:t>
      </w:r>
      <w:r w:rsidRPr="003609A5">
        <w:rPr>
          <w:vertAlign w:val="subscript"/>
        </w:rPr>
        <w:t>4</w:t>
      </w:r>
      <w:r w:rsidRPr="003609A5">
        <w:t xml:space="preserve"> растворим даже в воде.</w:t>
      </w:r>
    </w:p>
    <w:p w:rsidR="00965A9C" w:rsidRPr="003609A5" w:rsidRDefault="00965A9C" w:rsidP="00965A9C">
      <w:pPr>
        <w:pStyle w:val="2"/>
        <w:rPr>
          <w:sz w:val="24"/>
          <w:szCs w:val="24"/>
        </w:rPr>
      </w:pPr>
      <w:r w:rsidRPr="003609A5">
        <w:rPr>
          <w:sz w:val="24"/>
          <w:szCs w:val="24"/>
        </w:rPr>
        <w:t>Обнаружение анионов первой группы</w:t>
      </w:r>
    </w:p>
    <w:p w:rsidR="00965A9C" w:rsidRPr="003609A5" w:rsidRDefault="00965A9C" w:rsidP="00965A9C">
      <w:pPr>
        <w:pStyle w:val="2"/>
        <w:rPr>
          <w:b w:val="0"/>
          <w:sz w:val="24"/>
          <w:szCs w:val="24"/>
        </w:rPr>
      </w:pPr>
      <w:r w:rsidRPr="003609A5">
        <w:rPr>
          <w:b w:val="0"/>
          <w:sz w:val="24"/>
          <w:szCs w:val="24"/>
        </w:rPr>
        <w:t>Вначале исследуют раствор на присутствие анионов первой группы действием группового реагента (хлорида бария BaCl</w:t>
      </w:r>
      <w:r w:rsidRPr="003609A5">
        <w:rPr>
          <w:b w:val="0"/>
          <w:sz w:val="24"/>
          <w:szCs w:val="24"/>
          <w:vertAlign w:val="subscript"/>
        </w:rPr>
        <w:t>2</w:t>
      </w:r>
      <w:r w:rsidRPr="003609A5">
        <w:rPr>
          <w:b w:val="0"/>
          <w:sz w:val="24"/>
          <w:szCs w:val="24"/>
        </w:rPr>
        <w:t>). Для чего в пробирку к 3--5 каплям нейтрального или слабощелочного раствора прибавляют 5--7 капель 0,5 н. раствора хлорида бария. Образование осадка указывает на присутствие анионов первой группы.</w:t>
      </w:r>
    </w:p>
    <w:p w:rsidR="00965A9C" w:rsidRPr="003609A5" w:rsidRDefault="00965A9C" w:rsidP="00965A9C">
      <w:pPr>
        <w:pStyle w:val="2"/>
        <w:rPr>
          <w:b w:val="0"/>
          <w:sz w:val="24"/>
          <w:szCs w:val="24"/>
        </w:rPr>
      </w:pPr>
      <w:r w:rsidRPr="003609A5">
        <w:rPr>
          <w:b w:val="0"/>
          <w:sz w:val="24"/>
          <w:szCs w:val="24"/>
        </w:rPr>
        <w:t xml:space="preserve">Обнаружение сульфат-ионов </w:t>
      </w:r>
      <w:r w:rsidRPr="003609A5">
        <w:rPr>
          <w:b w:val="0"/>
          <w:i/>
          <w:iCs/>
          <w:sz w:val="24"/>
          <w:szCs w:val="24"/>
        </w:rPr>
        <w:t>SO</w:t>
      </w:r>
      <w:r w:rsidRPr="003609A5">
        <w:rPr>
          <w:b w:val="0"/>
          <w:i/>
          <w:iCs/>
          <w:sz w:val="24"/>
          <w:szCs w:val="24"/>
          <w:vertAlign w:val="subscript"/>
        </w:rPr>
        <w:t xml:space="preserve">4 </w:t>
      </w:r>
      <w:r w:rsidRPr="003609A5">
        <w:rPr>
          <w:b w:val="0"/>
          <w:i/>
          <w:iCs/>
          <w:sz w:val="24"/>
          <w:szCs w:val="24"/>
          <w:vertAlign w:val="superscript"/>
        </w:rPr>
        <w:t>2-</w:t>
      </w:r>
      <w:r w:rsidRPr="003609A5">
        <w:rPr>
          <w:b w:val="0"/>
          <w:i/>
          <w:iCs/>
          <w:sz w:val="24"/>
          <w:szCs w:val="24"/>
        </w:rPr>
        <w:t>.</w:t>
      </w:r>
      <w:r w:rsidRPr="003609A5">
        <w:rPr>
          <w:b w:val="0"/>
          <w:sz w:val="24"/>
          <w:szCs w:val="24"/>
        </w:rPr>
        <w:t xml:space="preserve"> К 4--5 каплям анализируемого paunopa прпбапьк- 6--8 капель 2 и раствора азотной кислоты и 3--4 капли 2 н </w:t>
      </w:r>
      <w:r w:rsidRPr="003609A5">
        <w:rPr>
          <w:b w:val="0"/>
          <w:sz w:val="24"/>
          <w:szCs w:val="24"/>
          <w:vertAlign w:val="superscript"/>
        </w:rPr>
        <w:t>.</w:t>
      </w:r>
      <w:r w:rsidRPr="003609A5">
        <w:rPr>
          <w:b w:val="0"/>
          <w:sz w:val="24"/>
          <w:szCs w:val="24"/>
        </w:rPr>
        <w:t xml:space="preserve"> раствора хлорида бария BaCl</w:t>
      </w:r>
      <w:r w:rsidRPr="003609A5">
        <w:rPr>
          <w:b w:val="0"/>
          <w:sz w:val="24"/>
          <w:szCs w:val="24"/>
          <w:vertAlign w:val="subscript"/>
        </w:rPr>
        <w:t>2</w:t>
      </w:r>
      <w:r w:rsidRPr="003609A5">
        <w:rPr>
          <w:b w:val="0"/>
          <w:sz w:val="24"/>
          <w:szCs w:val="24"/>
        </w:rPr>
        <w:t>. Образование осадка говорит о присутствии сульфат-иона.</w:t>
      </w:r>
    </w:p>
    <w:p w:rsidR="00965A9C" w:rsidRPr="003609A5" w:rsidRDefault="00965A9C" w:rsidP="00965A9C">
      <w:pPr>
        <w:pStyle w:val="2"/>
        <w:rPr>
          <w:b w:val="0"/>
          <w:sz w:val="24"/>
          <w:szCs w:val="24"/>
        </w:rPr>
      </w:pPr>
      <w:r w:rsidRPr="003609A5">
        <w:rPr>
          <w:b w:val="0"/>
          <w:sz w:val="24"/>
          <w:szCs w:val="24"/>
        </w:rPr>
        <w:t xml:space="preserve">Обнаружение сульфит-иона </w:t>
      </w:r>
      <w:r w:rsidRPr="003609A5">
        <w:rPr>
          <w:b w:val="0"/>
          <w:i/>
          <w:iCs/>
          <w:sz w:val="24"/>
          <w:szCs w:val="24"/>
        </w:rPr>
        <w:t>SO</w:t>
      </w:r>
      <w:r w:rsidRPr="003609A5">
        <w:rPr>
          <w:b w:val="0"/>
          <w:i/>
          <w:iCs/>
          <w:sz w:val="24"/>
          <w:szCs w:val="24"/>
          <w:vertAlign w:val="subscript"/>
        </w:rPr>
        <w:t>3</w:t>
      </w:r>
      <w:r w:rsidRPr="003609A5">
        <w:rPr>
          <w:b w:val="0"/>
          <w:i/>
          <w:iCs/>
          <w:sz w:val="24"/>
          <w:szCs w:val="24"/>
          <w:vertAlign w:val="superscript"/>
        </w:rPr>
        <w:t>2-</w:t>
      </w:r>
      <w:r w:rsidRPr="003609A5">
        <w:rPr>
          <w:b w:val="0"/>
          <w:i/>
          <w:iCs/>
          <w:sz w:val="24"/>
          <w:szCs w:val="24"/>
        </w:rPr>
        <w:t>.</w:t>
      </w:r>
      <w:r w:rsidRPr="003609A5">
        <w:rPr>
          <w:b w:val="0"/>
          <w:sz w:val="24"/>
          <w:szCs w:val="24"/>
        </w:rPr>
        <w:t xml:space="preserve"> В склянку прибора прилейте 4--5 капель анализируемого раствора, добавьте </w:t>
      </w:r>
      <w:r w:rsidRPr="003609A5">
        <w:rPr>
          <w:b w:val="0"/>
          <w:i/>
          <w:iCs/>
          <w:sz w:val="24"/>
          <w:szCs w:val="24"/>
        </w:rPr>
        <w:t>2.--</w:t>
      </w:r>
      <w:r w:rsidRPr="003609A5">
        <w:rPr>
          <w:b w:val="0"/>
          <w:sz w:val="24"/>
          <w:szCs w:val="24"/>
        </w:rPr>
        <w:t>3 капли раствора хлороводородной кислоты НС1. В ушко нихромовой проволоки поместите каплю разбавленного раствора иода (подкрашенного крахмалом в синий цвет). Склянку закройте пробкой, имеющей небольшую прорезь, и слегка нагрейте. При наличии сульфит-иона SO</w:t>
      </w:r>
      <w:r w:rsidRPr="003609A5">
        <w:rPr>
          <w:b w:val="0"/>
          <w:sz w:val="24"/>
          <w:szCs w:val="24"/>
          <w:vertAlign w:val="subscript"/>
        </w:rPr>
        <w:t>3</w:t>
      </w:r>
      <w:r w:rsidRPr="003609A5">
        <w:rPr>
          <w:b w:val="0"/>
          <w:i/>
          <w:iCs/>
          <w:sz w:val="24"/>
          <w:szCs w:val="24"/>
          <w:vertAlign w:val="superscript"/>
        </w:rPr>
        <w:t xml:space="preserve">2 </w:t>
      </w:r>
      <w:r w:rsidRPr="003609A5">
        <w:rPr>
          <w:b w:val="0"/>
          <w:sz w:val="24"/>
          <w:szCs w:val="24"/>
        </w:rPr>
        <w:t>синяя капля через некоторое время обесцвечивается.</w:t>
      </w:r>
    </w:p>
    <w:p w:rsidR="00965A9C" w:rsidRPr="003609A5" w:rsidRDefault="00965A9C" w:rsidP="00965A9C">
      <w:pPr>
        <w:pStyle w:val="2"/>
        <w:rPr>
          <w:b w:val="0"/>
          <w:sz w:val="24"/>
          <w:szCs w:val="24"/>
        </w:rPr>
      </w:pPr>
      <w:r w:rsidRPr="003609A5">
        <w:rPr>
          <w:b w:val="0"/>
          <w:sz w:val="24"/>
          <w:szCs w:val="24"/>
        </w:rPr>
        <w:t>Обнаружение карбонат-иона СO</w:t>
      </w:r>
      <w:r w:rsidRPr="003609A5">
        <w:rPr>
          <w:b w:val="0"/>
          <w:sz w:val="24"/>
          <w:szCs w:val="24"/>
          <w:vertAlign w:val="subscript"/>
        </w:rPr>
        <w:t>3</w:t>
      </w:r>
      <w:r w:rsidRPr="003609A5">
        <w:rPr>
          <w:b w:val="0"/>
          <w:sz w:val="24"/>
          <w:szCs w:val="24"/>
          <w:vertAlign w:val="superscript"/>
        </w:rPr>
        <w:t>2-</w:t>
      </w:r>
      <w:r w:rsidRPr="003609A5">
        <w:rPr>
          <w:b w:val="0"/>
          <w:sz w:val="24"/>
          <w:szCs w:val="24"/>
        </w:rPr>
        <w:t>. Если в анализируемом растворе обнаружен сульфит-ион SO</w:t>
      </w:r>
      <w:r w:rsidRPr="003609A5">
        <w:rPr>
          <w:b w:val="0"/>
          <w:sz w:val="24"/>
          <w:szCs w:val="24"/>
          <w:vertAlign w:val="subscript"/>
        </w:rPr>
        <w:t>3</w:t>
      </w:r>
      <w:r w:rsidRPr="003609A5">
        <w:rPr>
          <w:b w:val="0"/>
          <w:i/>
          <w:iCs/>
          <w:sz w:val="24"/>
          <w:szCs w:val="24"/>
          <w:vertAlign w:val="superscript"/>
        </w:rPr>
        <w:t>2</w:t>
      </w:r>
      <w:r w:rsidRPr="003609A5">
        <w:rPr>
          <w:b w:val="0"/>
          <w:sz w:val="24"/>
          <w:szCs w:val="24"/>
        </w:rPr>
        <w:t>, то его необходимо окислить в сульфат-ион SO</w:t>
      </w:r>
      <w:r w:rsidRPr="003609A5">
        <w:rPr>
          <w:b w:val="0"/>
          <w:sz w:val="24"/>
          <w:szCs w:val="24"/>
          <w:vertAlign w:val="subscript"/>
        </w:rPr>
        <w:t xml:space="preserve">4 </w:t>
      </w:r>
      <w:r w:rsidRPr="003609A5">
        <w:rPr>
          <w:b w:val="0"/>
          <w:i/>
          <w:iCs/>
          <w:sz w:val="24"/>
          <w:szCs w:val="24"/>
          <w:vertAlign w:val="superscript"/>
        </w:rPr>
        <w:t>2</w:t>
      </w:r>
      <w:r w:rsidRPr="003609A5">
        <w:rPr>
          <w:b w:val="0"/>
          <w:sz w:val="24"/>
          <w:szCs w:val="24"/>
        </w:rPr>
        <w:t xml:space="preserve">, прибавив к раствору 4--5 капель пероксида водорода (8--10%) и осторожно нагрев на водяной бане. После этого приступайте к обнаружению карбонат-иона, дчя чего в пробирку прибавьте 6--8 капель 2 н </w:t>
      </w:r>
      <w:r w:rsidRPr="003609A5">
        <w:rPr>
          <w:b w:val="0"/>
          <w:sz w:val="24"/>
          <w:szCs w:val="24"/>
          <w:vertAlign w:val="superscript"/>
        </w:rPr>
        <w:t xml:space="preserve">. </w:t>
      </w:r>
      <w:r w:rsidRPr="003609A5">
        <w:rPr>
          <w:b w:val="0"/>
          <w:sz w:val="24"/>
          <w:szCs w:val="24"/>
        </w:rPr>
        <w:t>раствора хлороводородной кислоты НС1 и выделяющийся газ СО</w:t>
      </w:r>
      <w:r w:rsidRPr="003609A5">
        <w:rPr>
          <w:b w:val="0"/>
          <w:sz w:val="24"/>
          <w:szCs w:val="24"/>
          <w:vertAlign w:val="subscript"/>
        </w:rPr>
        <w:t>2</w:t>
      </w:r>
      <w:r w:rsidRPr="003609A5">
        <w:rPr>
          <w:b w:val="0"/>
          <w:sz w:val="24"/>
          <w:szCs w:val="24"/>
        </w:rPr>
        <w:t>, пропустите через известковую воду. Помутнение последней в пипетке прибора укажет на присутствие карбонат-иона СO</w:t>
      </w:r>
      <w:r w:rsidRPr="003609A5">
        <w:rPr>
          <w:b w:val="0"/>
          <w:sz w:val="24"/>
          <w:szCs w:val="24"/>
          <w:vertAlign w:val="subscript"/>
        </w:rPr>
        <w:t>3</w:t>
      </w:r>
      <w:r w:rsidRPr="003609A5">
        <w:rPr>
          <w:b w:val="0"/>
          <w:sz w:val="24"/>
          <w:szCs w:val="24"/>
          <w:vertAlign w:val="superscript"/>
        </w:rPr>
        <w:t>2-</w:t>
      </w:r>
      <w:r w:rsidRPr="003609A5">
        <w:rPr>
          <w:b w:val="0"/>
          <w:sz w:val="24"/>
          <w:szCs w:val="24"/>
        </w:rPr>
        <w:t>.</w:t>
      </w:r>
    </w:p>
    <w:p w:rsidR="00965A9C" w:rsidRPr="003609A5" w:rsidRDefault="00965A9C" w:rsidP="00965A9C">
      <w:pPr>
        <w:pStyle w:val="2"/>
        <w:rPr>
          <w:b w:val="0"/>
          <w:sz w:val="24"/>
          <w:szCs w:val="24"/>
        </w:rPr>
      </w:pPr>
      <w:r w:rsidRPr="003609A5">
        <w:rPr>
          <w:b w:val="0"/>
          <w:sz w:val="24"/>
          <w:szCs w:val="24"/>
        </w:rPr>
        <w:t>Обнаружение силикат-иона SiO</w:t>
      </w:r>
      <w:r w:rsidRPr="003609A5">
        <w:rPr>
          <w:b w:val="0"/>
          <w:sz w:val="24"/>
          <w:szCs w:val="24"/>
          <w:vertAlign w:val="subscript"/>
        </w:rPr>
        <w:t>3</w:t>
      </w:r>
      <w:r w:rsidRPr="003609A5">
        <w:rPr>
          <w:b w:val="0"/>
          <w:sz w:val="24"/>
          <w:szCs w:val="24"/>
          <w:vertAlign w:val="superscript"/>
        </w:rPr>
        <w:t>2-</w:t>
      </w:r>
      <w:r w:rsidRPr="003609A5">
        <w:rPr>
          <w:b w:val="0"/>
          <w:sz w:val="24"/>
          <w:szCs w:val="24"/>
        </w:rPr>
        <w:t>. Возьмите пробирку и налейте 6--8 капель анализируемого раствора, бросьте в нее несколько кристалликов хлорида аммония NH</w:t>
      </w:r>
      <w:r w:rsidRPr="003609A5">
        <w:rPr>
          <w:b w:val="0"/>
          <w:sz w:val="24"/>
          <w:szCs w:val="24"/>
          <w:vertAlign w:val="subscript"/>
        </w:rPr>
        <w:t>4</w:t>
      </w:r>
      <w:r w:rsidRPr="003609A5">
        <w:rPr>
          <w:b w:val="0"/>
          <w:sz w:val="24"/>
          <w:szCs w:val="24"/>
        </w:rPr>
        <w:t>C1 и слегка нагрейте. Образование белого студенистого осадка поликремниевых кислот говорит о наличии аниона SiO</w:t>
      </w:r>
      <w:r w:rsidRPr="003609A5">
        <w:rPr>
          <w:b w:val="0"/>
          <w:sz w:val="24"/>
          <w:szCs w:val="24"/>
          <w:vertAlign w:val="subscript"/>
        </w:rPr>
        <w:t>3</w:t>
      </w:r>
      <w:r w:rsidRPr="003609A5">
        <w:rPr>
          <w:b w:val="0"/>
          <w:sz w:val="24"/>
          <w:szCs w:val="24"/>
          <w:vertAlign w:val="superscript"/>
        </w:rPr>
        <w:t>2-</w:t>
      </w:r>
      <w:r w:rsidRPr="003609A5">
        <w:rPr>
          <w:b w:val="0"/>
          <w:sz w:val="24"/>
          <w:szCs w:val="24"/>
        </w:rPr>
        <w:t>.</w:t>
      </w:r>
    </w:p>
    <w:p w:rsidR="00965A9C" w:rsidRPr="003609A5" w:rsidRDefault="00965A9C" w:rsidP="00965A9C">
      <w:pPr>
        <w:pStyle w:val="1"/>
        <w:rPr>
          <w:b w:val="0"/>
          <w:sz w:val="24"/>
          <w:szCs w:val="24"/>
        </w:rPr>
      </w:pPr>
      <w:r w:rsidRPr="003609A5">
        <w:rPr>
          <w:b w:val="0"/>
          <w:sz w:val="24"/>
          <w:szCs w:val="24"/>
        </w:rPr>
        <w:t>Общая характеристика анионов второй группы</w:t>
      </w:r>
    </w:p>
    <w:p w:rsidR="00965A9C" w:rsidRPr="003609A5" w:rsidRDefault="00965A9C" w:rsidP="00965A9C">
      <w:pPr>
        <w:pStyle w:val="a3"/>
      </w:pPr>
      <w:r w:rsidRPr="003609A5">
        <w:rPr>
          <w:bCs/>
        </w:rPr>
        <w:t>Ко второй аналитической группе анионов относятся хлорид-ион С1</w:t>
      </w:r>
      <w:r w:rsidRPr="003609A5">
        <w:rPr>
          <w:bCs/>
          <w:vertAlign w:val="superscript"/>
        </w:rPr>
        <w:t>-</w:t>
      </w:r>
      <w:r w:rsidRPr="003609A5">
        <w:rPr>
          <w:bCs/>
        </w:rPr>
        <w:t xml:space="preserve"> бромид-ион Вг</w:t>
      </w:r>
      <w:r w:rsidRPr="003609A5">
        <w:rPr>
          <w:bCs/>
          <w:vertAlign w:val="superscript"/>
        </w:rPr>
        <w:t>-</w:t>
      </w:r>
      <w:r w:rsidRPr="003609A5">
        <w:rPr>
          <w:bCs/>
        </w:rPr>
        <w:t xml:space="preserve"> , иодид-ион I</w:t>
      </w:r>
      <w:r w:rsidRPr="003609A5">
        <w:rPr>
          <w:bCs/>
          <w:vertAlign w:val="superscript"/>
        </w:rPr>
        <w:t>-</w:t>
      </w:r>
      <w:r w:rsidRPr="003609A5">
        <w:rPr>
          <w:bCs/>
        </w:rPr>
        <w:t>, и сульфид-ион S</w:t>
      </w:r>
      <w:r w:rsidRPr="003609A5">
        <w:rPr>
          <w:bCs/>
          <w:vertAlign w:val="superscript"/>
        </w:rPr>
        <w:t>2-</w:t>
      </w:r>
      <w:r w:rsidRPr="003609A5">
        <w:rPr>
          <w:bCs/>
        </w:rPr>
        <w:t>.</w:t>
      </w:r>
    </w:p>
    <w:p w:rsidR="00965A9C" w:rsidRPr="003609A5" w:rsidRDefault="00965A9C" w:rsidP="00965A9C">
      <w:pPr>
        <w:pStyle w:val="a3"/>
      </w:pPr>
      <w:r w:rsidRPr="003609A5">
        <w:rPr>
          <w:bCs/>
        </w:rPr>
        <w:t>Эти анионы образуют с катионом Ag</w:t>
      </w:r>
      <w:r w:rsidRPr="003609A5">
        <w:rPr>
          <w:bCs/>
          <w:vertAlign w:val="superscript"/>
        </w:rPr>
        <w:t>+</w:t>
      </w:r>
      <w:r w:rsidRPr="003609A5">
        <w:rPr>
          <w:bCs/>
        </w:rPr>
        <w:t xml:space="preserve"> соли, нерастворимые в воде и разбавленной азотной кислоте. Групповым реагентом на анионы второй группы является нитрат серебра AgN0</w:t>
      </w:r>
      <w:r w:rsidRPr="003609A5">
        <w:rPr>
          <w:bCs/>
          <w:vertAlign w:val="subscript"/>
        </w:rPr>
        <w:t>3</w:t>
      </w:r>
      <w:r w:rsidRPr="003609A5">
        <w:rPr>
          <w:bCs/>
        </w:rPr>
        <w:t xml:space="preserve"> в присутствии азотной кислоты HNO</w:t>
      </w:r>
      <w:r w:rsidRPr="003609A5">
        <w:rPr>
          <w:bCs/>
          <w:vertAlign w:val="subscript"/>
        </w:rPr>
        <w:t>3</w:t>
      </w:r>
      <w:r w:rsidRPr="003609A5">
        <w:rPr>
          <w:bCs/>
        </w:rPr>
        <w:t>. Хлорид бария BaCl</w:t>
      </w:r>
      <w:r w:rsidRPr="003609A5">
        <w:rPr>
          <w:bCs/>
          <w:vertAlign w:val="subscript"/>
        </w:rPr>
        <w:t>2</w:t>
      </w:r>
      <w:r w:rsidRPr="003609A5">
        <w:rPr>
          <w:bCs/>
        </w:rPr>
        <w:t xml:space="preserve"> с анионами второй группы осадков не образует</w:t>
      </w:r>
    </w:p>
    <w:p w:rsidR="00965A9C" w:rsidRPr="003609A5" w:rsidRDefault="00965A9C" w:rsidP="00965A9C">
      <w:pPr>
        <w:pStyle w:val="1"/>
        <w:rPr>
          <w:b w:val="0"/>
          <w:sz w:val="24"/>
          <w:szCs w:val="24"/>
        </w:rPr>
      </w:pPr>
      <w:r w:rsidRPr="003609A5">
        <w:rPr>
          <w:b w:val="0"/>
          <w:sz w:val="24"/>
          <w:szCs w:val="24"/>
        </w:rPr>
        <w:t>Общая характеристика анионов третьей группы</w:t>
      </w:r>
    </w:p>
    <w:p w:rsidR="00965A9C" w:rsidRPr="003609A5" w:rsidRDefault="00965A9C" w:rsidP="00965A9C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3609A5">
        <w:rPr>
          <w:rFonts w:ascii="Times New Roman" w:hAnsi="Times New Roman" w:cs="Times New Roman"/>
          <w:b w:val="0"/>
          <w:sz w:val="24"/>
          <w:szCs w:val="24"/>
        </w:rPr>
        <w:t>К третьей группе анионов относятся нитрат-ион NO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bscript"/>
        </w:rPr>
        <w:t>3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-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>, нитрит-нон NO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bscript"/>
        </w:rPr>
        <w:t>2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 xml:space="preserve">- 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>, ацетат- ион CH3COO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-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 xml:space="preserve"> .</w:t>
      </w:r>
    </w:p>
    <w:p w:rsidR="00965A9C" w:rsidRPr="003609A5" w:rsidRDefault="00965A9C" w:rsidP="00965A9C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3609A5">
        <w:rPr>
          <w:rFonts w:ascii="Times New Roman" w:hAnsi="Times New Roman" w:cs="Times New Roman"/>
          <w:b w:val="0"/>
          <w:sz w:val="24"/>
          <w:szCs w:val="24"/>
        </w:rPr>
        <w:t>Катионы бария Ва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+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 xml:space="preserve"> и серебра Ag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+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 xml:space="preserve"> с аннонами этой группы осадок не образуют. Группового реагента на анионы третьей группы нет.</w:t>
      </w:r>
    </w:p>
    <w:p w:rsidR="00965A9C" w:rsidRPr="003609A5" w:rsidRDefault="00965A9C" w:rsidP="00965A9C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3609A5">
        <w:rPr>
          <w:rFonts w:ascii="Times New Roman" w:hAnsi="Times New Roman" w:cs="Times New Roman"/>
          <w:b w:val="0"/>
          <w:sz w:val="24"/>
          <w:szCs w:val="24"/>
        </w:rPr>
        <w:t>Пользуясь таблицей растворимости, можно заранее предсказать наличие в исследуемом растворе отдельных анионов. Например, если соль хорошо растворяется в воде и в нейтральном водном растворе обнаружен катион Ва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2+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>, то этот раствор не может содержать анионы SO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bscript"/>
        </w:rPr>
        <w:t>4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2-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>, CO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bscript"/>
        </w:rPr>
        <w:t>3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2-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>, SO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bscript"/>
        </w:rPr>
        <w:t>3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 xml:space="preserve">2- 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965A9C" w:rsidRPr="003609A5" w:rsidRDefault="00965A9C" w:rsidP="00965A9C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3609A5">
        <w:rPr>
          <w:rFonts w:ascii="Times New Roman" w:hAnsi="Times New Roman" w:cs="Times New Roman"/>
          <w:b w:val="0"/>
          <w:sz w:val="24"/>
          <w:szCs w:val="24"/>
        </w:rPr>
        <w:t>Определив предварительно присутствие отдельных групп анионов, обнаруживают их соответствующими групповыми и характерными для них реакциями. В зависимости от присутствия тех или иных анионов и катионов схемы анализа могут быть самыми различными. Например, водный раствор исследуемого вещества имеет нейтральную реакцию. При действии на отдельную пробу его раствором соляной кислоты образуется осадок, который растворяется в горячей воде. Это позволяет сделать вывод, что в растворе присутствует катион Рb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2+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>. Проверяют катион Рb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2+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 xml:space="preserve"> - частной реакцией с иодидом калия KI. Далее обнаруживают анионы. Ими могут быть только анионы третьей группы, так как только они образуют с катионом Рb</w:t>
      </w:r>
      <w:r w:rsidRPr="003609A5">
        <w:rPr>
          <w:rFonts w:ascii="Times New Roman" w:hAnsi="Times New Roman" w:cs="Times New Roman"/>
          <w:b w:val="0"/>
          <w:sz w:val="24"/>
          <w:szCs w:val="24"/>
          <w:vertAlign w:val="superscript"/>
        </w:rPr>
        <w:t>2+</w:t>
      </w:r>
      <w:r w:rsidRPr="003609A5">
        <w:rPr>
          <w:rFonts w:ascii="Times New Roman" w:hAnsi="Times New Roman" w:cs="Times New Roman"/>
          <w:b w:val="0"/>
          <w:sz w:val="24"/>
          <w:szCs w:val="24"/>
        </w:rPr>
        <w:t xml:space="preserve"> растворимые в воде соли.</w:t>
      </w:r>
    </w:p>
    <w:p w:rsidR="00965A9C" w:rsidRPr="003609A5" w:rsidRDefault="00965A9C" w:rsidP="00965A9C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3609A5">
        <w:rPr>
          <w:rFonts w:ascii="Times New Roman" w:hAnsi="Times New Roman" w:cs="Times New Roman"/>
          <w:b w:val="0"/>
          <w:sz w:val="24"/>
          <w:szCs w:val="24"/>
        </w:rPr>
        <w:t>Испытание на анионы первой группы. К 2--3 каплям нейтрального или слабощелочного раствора добавляют 2 капли раствора хлорида бария. Если осадок выпадает, то присутствуют анионы первой группы.</w:t>
      </w:r>
    </w:p>
    <w:p w:rsidR="00965A9C" w:rsidRPr="003609A5" w:rsidRDefault="00965A9C" w:rsidP="00965A9C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3609A5">
        <w:rPr>
          <w:rFonts w:ascii="Times New Roman" w:hAnsi="Times New Roman" w:cs="Times New Roman"/>
          <w:b w:val="0"/>
          <w:sz w:val="24"/>
          <w:szCs w:val="24"/>
        </w:rPr>
        <w:t>Испытание на анионы второй группы. 2 капли раствора подкисляют 2 каплями 2 н. раствора азотной кислоты и добавляют каплю раствора нитрата серебра. Выпадение осадка указывает на присутствие анионов второй группы.</w:t>
      </w:r>
    </w:p>
    <w:p w:rsidR="00965A9C" w:rsidRPr="003609A5" w:rsidRDefault="00965A9C" w:rsidP="00965A9C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3609A5">
        <w:rPr>
          <w:rFonts w:ascii="Times New Roman" w:hAnsi="Times New Roman" w:cs="Times New Roman"/>
          <w:b w:val="0"/>
          <w:sz w:val="24"/>
          <w:szCs w:val="24"/>
        </w:rPr>
        <w:t>Испытание на анионы третьей группы. Если при испытании на анионы первой и второй групп осадки не выпали, то, возможно, присутствуют анионы третьей группы.</w:t>
      </w:r>
    </w:p>
    <w:p w:rsidR="003609A5" w:rsidRPr="003609A5" w:rsidRDefault="00965A9C" w:rsidP="003609A5">
      <w:pPr>
        <w:rPr>
          <w:b/>
          <w:color w:val="000000"/>
          <w:spacing w:val="15"/>
        </w:rPr>
      </w:pPr>
      <w:r w:rsidRPr="003609A5">
        <w:rPr>
          <w:b/>
        </w:rPr>
        <w:t>Вопрос №4</w:t>
      </w:r>
      <w:r w:rsidR="003609A5" w:rsidRPr="003609A5">
        <w:rPr>
          <w:b/>
        </w:rPr>
        <w:t xml:space="preserve"> </w:t>
      </w:r>
      <w:r w:rsidR="003609A5" w:rsidRPr="003609A5">
        <w:rPr>
          <w:b/>
          <w:color w:val="000000"/>
          <w:spacing w:val="15"/>
        </w:rPr>
        <w:t>Как влияет гидролиз соли (NH</w:t>
      </w:r>
      <w:r w:rsidR="003609A5" w:rsidRPr="003609A5">
        <w:rPr>
          <w:b/>
          <w:color w:val="000000"/>
          <w:spacing w:val="15"/>
          <w:vertAlign w:val="subscript"/>
        </w:rPr>
        <w:t>4</w:t>
      </w:r>
      <w:r w:rsidR="003609A5" w:rsidRPr="003609A5">
        <w:rPr>
          <w:b/>
          <w:color w:val="000000"/>
          <w:spacing w:val="15"/>
        </w:rPr>
        <w:t>)</w:t>
      </w:r>
      <w:r w:rsidR="003609A5" w:rsidRPr="003609A5">
        <w:rPr>
          <w:b/>
          <w:color w:val="000000"/>
          <w:spacing w:val="15"/>
          <w:vertAlign w:val="subscript"/>
        </w:rPr>
        <w:t>2</w:t>
      </w:r>
      <w:r w:rsidR="003609A5" w:rsidRPr="003609A5">
        <w:rPr>
          <w:b/>
          <w:color w:val="000000"/>
          <w:spacing w:val="15"/>
        </w:rPr>
        <w:t>S добавление NH</w:t>
      </w:r>
      <w:r w:rsidR="003609A5" w:rsidRPr="003609A5">
        <w:rPr>
          <w:b/>
          <w:color w:val="000000"/>
          <w:spacing w:val="15"/>
          <w:vertAlign w:val="subscript"/>
        </w:rPr>
        <w:t>4</w:t>
      </w:r>
      <w:r w:rsidR="003609A5" w:rsidRPr="003609A5">
        <w:rPr>
          <w:b/>
          <w:color w:val="000000"/>
          <w:spacing w:val="15"/>
        </w:rPr>
        <w:t>O</w:t>
      </w:r>
      <w:r w:rsidR="003609A5" w:rsidRPr="003609A5">
        <w:rPr>
          <w:b/>
          <w:color w:val="000000"/>
          <w:spacing w:val="15"/>
          <w:lang w:val="en-US"/>
        </w:rPr>
        <w:t>H</w:t>
      </w:r>
      <w:r w:rsidR="003609A5" w:rsidRPr="003609A5">
        <w:rPr>
          <w:b/>
          <w:color w:val="000000"/>
          <w:spacing w:val="15"/>
        </w:rPr>
        <w:t>?</w:t>
      </w:r>
    </w:p>
    <w:p w:rsidR="003609A5" w:rsidRPr="003609A5" w:rsidRDefault="003609A5" w:rsidP="003609A5">
      <w:pPr>
        <w:rPr>
          <w:b/>
          <w:color w:val="000000"/>
          <w:spacing w:val="15"/>
        </w:rPr>
      </w:pPr>
      <w:r w:rsidRPr="003609A5">
        <w:rPr>
          <w:b/>
          <w:color w:val="000000"/>
          <w:spacing w:val="15"/>
        </w:rPr>
        <w:t>Ответ подтвердите уравнением реакции.</w:t>
      </w:r>
    </w:p>
    <w:p w:rsidR="00737476" w:rsidRPr="003609A5" w:rsidRDefault="00737476" w:rsidP="00737476">
      <w:pPr>
        <w:pStyle w:val="paragraph"/>
      </w:pPr>
      <w:r w:rsidRPr="003609A5">
        <w:t xml:space="preserve">При осаждении Fe </w:t>
      </w:r>
      <w:r w:rsidRPr="003609A5">
        <w:rPr>
          <w:vertAlign w:val="superscript"/>
        </w:rPr>
        <w:t>2+</w:t>
      </w:r>
      <w:r w:rsidRPr="003609A5">
        <w:t xml:space="preserve">, Fe </w:t>
      </w:r>
      <w:r w:rsidRPr="003609A5">
        <w:rPr>
          <w:vertAlign w:val="superscript"/>
        </w:rPr>
        <w:t>3+</w:t>
      </w:r>
      <w:r w:rsidRPr="003609A5">
        <w:t xml:space="preserve">, Zn </w:t>
      </w:r>
      <w:r w:rsidRPr="003609A5">
        <w:rPr>
          <w:vertAlign w:val="superscript"/>
        </w:rPr>
        <w:t>2+</w:t>
      </w:r>
      <w:r w:rsidRPr="003609A5">
        <w:t xml:space="preserve">, Mn </w:t>
      </w:r>
      <w:r w:rsidRPr="003609A5">
        <w:rPr>
          <w:vertAlign w:val="superscript"/>
        </w:rPr>
        <w:t>2+</w:t>
      </w:r>
      <w:r w:rsidRPr="003609A5">
        <w:t xml:space="preserve"> действием сульфида аммония (NH</w:t>
      </w:r>
      <w:r w:rsidRPr="003609A5">
        <w:rPr>
          <w:vertAlign w:val="subscript"/>
        </w:rPr>
        <w:t>4</w:t>
      </w:r>
      <w:r w:rsidRPr="003609A5">
        <w:t>)</w:t>
      </w:r>
      <w:r w:rsidRPr="003609A5">
        <w:rPr>
          <w:vertAlign w:val="subscript"/>
        </w:rPr>
        <w:t>2</w:t>
      </w:r>
      <w:r w:rsidRPr="003609A5">
        <w:t>S необходимо добавить NH</w:t>
      </w:r>
      <w:r w:rsidRPr="003609A5">
        <w:rPr>
          <w:vertAlign w:val="subscript"/>
        </w:rPr>
        <w:t>4</w:t>
      </w:r>
      <w:r w:rsidRPr="003609A5">
        <w:t>OH для подавления гидролиза(NH</w:t>
      </w:r>
      <w:r w:rsidRPr="003609A5">
        <w:rPr>
          <w:vertAlign w:val="subscript"/>
        </w:rPr>
        <w:t>4</w:t>
      </w:r>
      <w:r w:rsidRPr="003609A5">
        <w:t>)</w:t>
      </w:r>
      <w:r w:rsidRPr="003609A5">
        <w:rPr>
          <w:vertAlign w:val="subscript"/>
        </w:rPr>
        <w:t>2</w:t>
      </w:r>
      <w:r w:rsidRPr="003609A5">
        <w:t xml:space="preserve">S : </w:t>
      </w:r>
    </w:p>
    <w:p w:rsidR="00965A9C" w:rsidRPr="003609A5" w:rsidRDefault="00965A9C" w:rsidP="00965A9C">
      <w:pPr>
        <w:pStyle w:val="a3"/>
        <w:rPr>
          <w:lang w:val="en-US"/>
        </w:rPr>
      </w:pPr>
      <w:r w:rsidRPr="003609A5">
        <w:rPr>
          <w:lang w:val="en-US"/>
        </w:rPr>
        <w:t>(NH</w:t>
      </w:r>
      <w:r w:rsidRPr="003609A5">
        <w:rPr>
          <w:vertAlign w:val="subscript"/>
          <w:lang w:val="en-US"/>
        </w:rPr>
        <w:t>4</w:t>
      </w:r>
      <w:r w:rsidRPr="003609A5">
        <w:rPr>
          <w:lang w:val="en-US"/>
        </w:rPr>
        <w:t>)</w:t>
      </w:r>
      <w:r w:rsidRPr="003609A5">
        <w:rPr>
          <w:vertAlign w:val="subscript"/>
          <w:lang w:val="en-US"/>
        </w:rPr>
        <w:t>2</w:t>
      </w:r>
      <w:r w:rsidRPr="003609A5">
        <w:rPr>
          <w:lang w:val="en-US"/>
        </w:rPr>
        <w:t>S + +H</w:t>
      </w:r>
      <w:r w:rsidRPr="003609A5">
        <w:rPr>
          <w:vertAlign w:val="subscript"/>
          <w:lang w:val="en-US"/>
        </w:rPr>
        <w:t>2</w:t>
      </w:r>
      <w:r w:rsidRPr="003609A5">
        <w:rPr>
          <w:lang w:val="en-US"/>
        </w:rPr>
        <w:t xml:space="preserve">O </w:t>
      </w:r>
      <w:r w:rsidR="0051250D">
        <w:pict>
          <v:shape id="_x0000_i1026" type="#_x0000_t75" alt="" style="width:15.75pt;height:13.5pt">
            <v:imagedata r:id="rId22" o:title=""/>
          </v:shape>
        </w:pict>
      </w:r>
      <w:r w:rsidRPr="003609A5">
        <w:rPr>
          <w:lang w:val="en-US"/>
        </w:rPr>
        <w:t>NH</w:t>
      </w:r>
      <w:r w:rsidRPr="003609A5">
        <w:rPr>
          <w:vertAlign w:val="subscript"/>
          <w:lang w:val="en-US"/>
        </w:rPr>
        <w:t>4</w:t>
      </w:r>
      <w:r w:rsidRPr="003609A5">
        <w:rPr>
          <w:lang w:val="en-US"/>
        </w:rPr>
        <w:t>HS +NH</w:t>
      </w:r>
      <w:r w:rsidRPr="003609A5">
        <w:rPr>
          <w:vertAlign w:val="subscript"/>
          <w:lang w:val="en-US"/>
        </w:rPr>
        <w:t>4</w:t>
      </w:r>
      <w:r w:rsidRPr="003609A5">
        <w:rPr>
          <w:lang w:val="en-US"/>
        </w:rPr>
        <w:t>OH</w:t>
      </w:r>
    </w:p>
    <w:p w:rsidR="00965A9C" w:rsidRPr="003609A5" w:rsidRDefault="00965A9C" w:rsidP="00965A9C">
      <w:pPr>
        <w:rPr>
          <w:lang w:val="en-US"/>
        </w:rPr>
      </w:pPr>
      <w:r w:rsidRPr="003609A5">
        <w:rPr>
          <w:rStyle w:val="ft1980"/>
          <w:lang w:val="en-US"/>
        </w:rPr>
        <w:t>2NH</w:t>
      </w:r>
      <w:r w:rsidRPr="003609A5">
        <w:rPr>
          <w:rStyle w:val="ft158"/>
          <w:vertAlign w:val="superscript"/>
          <w:lang w:val="en-US"/>
        </w:rPr>
        <w:t>4</w:t>
      </w:r>
      <w:r w:rsidRPr="003609A5">
        <w:rPr>
          <w:rStyle w:val="ft2000"/>
          <w:vertAlign w:val="superscript"/>
          <w:lang w:val="en-US"/>
        </w:rPr>
        <w:t>+</w:t>
      </w:r>
      <w:r w:rsidRPr="003609A5">
        <w:rPr>
          <w:rStyle w:val="ft2000"/>
          <w:lang w:val="en-US"/>
        </w:rPr>
        <w:t xml:space="preserve"> </w:t>
      </w:r>
      <w:r w:rsidRPr="003609A5">
        <w:rPr>
          <w:rStyle w:val="ft157"/>
          <w:lang w:val="en-US"/>
        </w:rPr>
        <w:t>+ S</w:t>
      </w:r>
      <w:r w:rsidRPr="003609A5">
        <w:rPr>
          <w:rStyle w:val="ft158"/>
          <w:vertAlign w:val="superscript"/>
          <w:lang w:val="en-US"/>
        </w:rPr>
        <w:t>2-</w:t>
      </w:r>
      <w:r w:rsidRPr="003609A5">
        <w:rPr>
          <w:rStyle w:val="ft158"/>
          <w:lang w:val="en-US"/>
        </w:rPr>
        <w:t xml:space="preserve"> </w:t>
      </w:r>
      <w:r w:rsidRPr="003609A5">
        <w:rPr>
          <w:rStyle w:val="ft157"/>
          <w:lang w:val="en-US"/>
        </w:rPr>
        <w:t>+ H</w:t>
      </w:r>
      <w:r w:rsidRPr="003609A5">
        <w:rPr>
          <w:rStyle w:val="ft158"/>
          <w:vertAlign w:val="superscript"/>
          <w:lang w:val="en-US"/>
        </w:rPr>
        <w:t>2</w:t>
      </w:r>
      <w:r w:rsidRPr="003609A5">
        <w:rPr>
          <w:rStyle w:val="ft157"/>
          <w:lang w:val="en-US"/>
        </w:rPr>
        <w:t xml:space="preserve">O = </w:t>
      </w:r>
      <w:bookmarkStart w:id="0" w:name="YANDEX_63"/>
      <w:bookmarkEnd w:id="0"/>
      <w:r w:rsidRPr="003609A5">
        <w:fldChar w:fldCharType="begin"/>
      </w:r>
      <w:r w:rsidRPr="003609A5">
        <w:rPr>
          <w:lang w:val="en-US"/>
        </w:rPr>
        <w:instrText xml:space="preserve"> HYPERLINK 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\l "YANDEX_62" </w:instrText>
      </w:r>
      <w:r w:rsidRPr="003609A5">
        <w:fldChar w:fldCharType="end"/>
      </w:r>
      <w:r w:rsidRPr="003609A5">
        <w:rPr>
          <w:rStyle w:val="highlighthighlightactive"/>
          <w:lang w:val="en-US"/>
        </w:rPr>
        <w:t> NH</w:t>
      </w:r>
      <w:r w:rsidRPr="003609A5">
        <w:rPr>
          <w:rStyle w:val="ft158"/>
          <w:vertAlign w:val="superscript"/>
          <w:lang w:val="en-US"/>
        </w:rPr>
        <w:t>4</w:t>
      </w:r>
      <w:r w:rsidRPr="003609A5">
        <w:rPr>
          <w:rStyle w:val="ft157"/>
          <w:lang w:val="en-US"/>
        </w:rPr>
        <w:t>OH </w:t>
      </w:r>
      <w:hyperlink r:id="rId23" w:anchor="YANDEX_64" w:history="1"/>
      <w:r w:rsidRPr="003609A5">
        <w:rPr>
          <w:lang w:val="en-US"/>
        </w:rPr>
        <w:t xml:space="preserve"> + </w:t>
      </w:r>
      <w:bookmarkStart w:id="1" w:name="YANDEX_64"/>
      <w:bookmarkEnd w:id="1"/>
      <w:r w:rsidRPr="003609A5">
        <w:fldChar w:fldCharType="begin"/>
      </w:r>
      <w:r w:rsidRPr="003609A5">
        <w:rPr>
          <w:lang w:val="en-US"/>
        </w:rPr>
        <w:instrText xml:space="preserve"> HYPERLINK 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\l "YANDEX_63" </w:instrText>
      </w:r>
      <w:r w:rsidRPr="003609A5">
        <w:fldChar w:fldCharType="end"/>
      </w:r>
      <w:r w:rsidRPr="003609A5">
        <w:rPr>
          <w:rStyle w:val="highlighthighlightactive"/>
          <w:lang w:val="en-US"/>
        </w:rPr>
        <w:t> NH</w:t>
      </w:r>
      <w:r w:rsidRPr="003609A5">
        <w:rPr>
          <w:rStyle w:val="ft158"/>
          <w:vertAlign w:val="superscript"/>
          <w:lang w:val="en-US"/>
        </w:rPr>
        <w:t>4 </w:t>
      </w:r>
      <w:hyperlink r:id="rId24" w:anchor="YANDEX_65" w:history="1"/>
      <w:r w:rsidRPr="003609A5">
        <w:rPr>
          <w:vertAlign w:val="superscript"/>
          <w:lang w:val="en-US"/>
        </w:rPr>
        <w:t>+</w:t>
      </w:r>
      <w:r w:rsidRPr="003609A5">
        <w:rPr>
          <w:lang w:val="en-US"/>
        </w:rPr>
        <w:t xml:space="preserve"> </w:t>
      </w:r>
      <w:r w:rsidRPr="003609A5">
        <w:rPr>
          <w:rStyle w:val="ft157"/>
          <w:lang w:val="en-US"/>
        </w:rPr>
        <w:t>+ HS</w:t>
      </w:r>
      <w:r w:rsidRPr="003609A5">
        <w:rPr>
          <w:rStyle w:val="ft158"/>
          <w:vertAlign w:val="superscript"/>
          <w:lang w:val="en-US"/>
        </w:rPr>
        <w:t>-</w:t>
      </w:r>
    </w:p>
    <w:p w:rsidR="00965A9C" w:rsidRPr="003609A5" w:rsidRDefault="00965A9C" w:rsidP="00965A9C">
      <w:r w:rsidRPr="003609A5">
        <w:rPr>
          <w:rStyle w:val="ft2040"/>
        </w:rPr>
        <w:t>Следует отметить, что равновесие в этих случаях практически нацело смещено в сторону продуктов</w:t>
      </w:r>
      <w:r w:rsidR="00737476" w:rsidRPr="003609A5">
        <w:rPr>
          <w:rStyle w:val="ft2040"/>
        </w:rPr>
        <w:t xml:space="preserve"> </w:t>
      </w:r>
      <w:r w:rsidRPr="003609A5">
        <w:rPr>
          <w:rStyle w:val="ft2076"/>
        </w:rPr>
        <w:t xml:space="preserve">реакции. В результате, при </w:t>
      </w:r>
      <w:bookmarkStart w:id="2" w:name="YANDEX_65"/>
      <w:bookmarkEnd w:id="2"/>
      <w:r w:rsidRPr="003609A5">
        <w:fldChar w:fldCharType="begin"/>
      </w:r>
      <w:r w:rsidRPr="003609A5">
        <w:instrText xml:space="preserve"> HYPERLINK 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\l "YANDEX_64" </w:instrText>
      </w:r>
      <w:r w:rsidRPr="003609A5">
        <w:fldChar w:fldCharType="end"/>
      </w:r>
      <w:r w:rsidRPr="003609A5">
        <w:rPr>
          <w:rStyle w:val="highlighthighlightactive"/>
        </w:rPr>
        <w:t> гидролизе </w:t>
      </w:r>
      <w:hyperlink r:id="rId25" w:anchor="YANDEX_66" w:history="1"/>
      <w:r w:rsidRPr="003609A5">
        <w:t xml:space="preserve"> данной группы </w:t>
      </w:r>
      <w:bookmarkStart w:id="3" w:name="YANDEX_66"/>
      <w:bookmarkEnd w:id="3"/>
      <w:r w:rsidRPr="003609A5">
        <w:fldChar w:fldCharType="begin"/>
      </w:r>
      <w:r w:rsidRPr="003609A5">
        <w:instrText xml:space="preserve"> HYPERLINK 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\l "YANDEX_65" </w:instrText>
      </w:r>
      <w:r w:rsidRPr="003609A5">
        <w:fldChar w:fldCharType="end"/>
      </w:r>
      <w:r w:rsidRPr="003609A5">
        <w:rPr>
          <w:rStyle w:val="highlighthighlightactive"/>
        </w:rPr>
        <w:t> солей </w:t>
      </w:r>
      <w:hyperlink r:id="rId26" w:anchor="YANDEX_67" w:history="1"/>
      <w:r w:rsidRPr="003609A5">
        <w:t>, в растворе образуется смесь</w:t>
      </w:r>
      <w:r w:rsidR="00737476" w:rsidRPr="003609A5">
        <w:t xml:space="preserve"> </w:t>
      </w:r>
      <w:r w:rsidRPr="003609A5">
        <w:rPr>
          <w:rStyle w:val="ft2113"/>
        </w:rPr>
        <w:t xml:space="preserve">гидроксида аммония и его </w:t>
      </w:r>
      <w:bookmarkStart w:id="4" w:name="YANDEX_67"/>
      <w:bookmarkEnd w:id="4"/>
      <w:r w:rsidRPr="003609A5">
        <w:fldChar w:fldCharType="begin"/>
      </w:r>
      <w:r w:rsidRPr="003609A5">
        <w:instrText xml:space="preserve"> HYPERLINK 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\l "YANDEX_66" </w:instrText>
      </w:r>
      <w:r w:rsidRPr="003609A5">
        <w:fldChar w:fldCharType="end"/>
      </w:r>
      <w:r w:rsidRPr="003609A5">
        <w:rPr>
          <w:rStyle w:val="highlighthighlightactive"/>
        </w:rPr>
        <w:t> соли </w:t>
      </w:r>
      <w:hyperlink r:id="rId27" w:anchor="YANDEX_68" w:history="1"/>
      <w:r w:rsidRPr="003609A5">
        <w:t xml:space="preserve">. Причем концентрация основания равна концентрации </w:t>
      </w:r>
      <w:bookmarkStart w:id="5" w:name="YANDEX_68"/>
      <w:bookmarkEnd w:id="5"/>
      <w:r w:rsidRPr="003609A5">
        <w:fldChar w:fldCharType="begin"/>
      </w:r>
      <w:r w:rsidRPr="003609A5">
        <w:instrText xml:space="preserve"> HYPERLINK 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\l "YANDEX_67" </w:instrText>
      </w:r>
      <w:r w:rsidRPr="003609A5">
        <w:fldChar w:fldCharType="end"/>
      </w:r>
      <w:r w:rsidRPr="003609A5">
        <w:rPr>
          <w:rStyle w:val="highlighthighlightactive"/>
        </w:rPr>
        <w:t> соли </w:t>
      </w:r>
      <w:hyperlink r:id="rId28" w:anchor="YANDEX_69" w:history="1"/>
      <w:r w:rsidRPr="003609A5">
        <w:t>.</w:t>
      </w:r>
    </w:p>
    <w:p w:rsidR="00965A9C" w:rsidRPr="003609A5" w:rsidRDefault="00965A9C" w:rsidP="00965A9C">
      <w:r w:rsidRPr="003609A5">
        <w:rPr>
          <w:rStyle w:val="ft2124"/>
        </w:rPr>
        <w:t>Среда в таких растворах щелочная (рН &gt; 7).</w:t>
      </w:r>
    </w:p>
    <w:p w:rsidR="00965A9C" w:rsidRPr="003609A5" w:rsidRDefault="00965A9C" w:rsidP="00965A9C">
      <w:r w:rsidRPr="003609A5">
        <w:rPr>
          <w:rStyle w:val="ft2145"/>
        </w:rPr>
        <w:t>Катион -многозарядный, анион - однозарядны</w:t>
      </w:r>
    </w:p>
    <w:p w:rsidR="00737476" w:rsidRPr="003609A5" w:rsidRDefault="00737476" w:rsidP="00737476">
      <w:pPr>
        <w:spacing w:line="360" w:lineRule="auto"/>
        <w:rPr>
          <w:b/>
        </w:rPr>
      </w:pPr>
      <w:r w:rsidRPr="003609A5">
        <w:rPr>
          <w:b/>
        </w:rPr>
        <w:t>Вопрос №5 Определите навеску молотого кофе до высушивания, если после удаления влаги масса стала равна 3,7852г. Влажность данного образца кофе составляет 3,8%.</w:t>
      </w:r>
    </w:p>
    <w:p w:rsidR="00737476" w:rsidRPr="003609A5" w:rsidRDefault="00737476" w:rsidP="00737476">
      <w:pPr>
        <w:spacing w:line="360" w:lineRule="auto"/>
        <w:rPr>
          <w:b/>
        </w:rPr>
      </w:pPr>
      <w:r w:rsidRPr="003609A5">
        <w:rPr>
          <w:b/>
        </w:rPr>
        <w:t>Решение:</w:t>
      </w:r>
    </w:p>
    <w:p w:rsidR="00737476" w:rsidRPr="003609A5" w:rsidRDefault="00737476" w:rsidP="00737476">
      <w:pPr>
        <w:spacing w:line="360" w:lineRule="auto"/>
      </w:pPr>
      <w:r w:rsidRPr="003609A5">
        <w:t xml:space="preserve">    А  -3,7852</w:t>
      </w:r>
    </w:p>
    <w:p w:rsidR="00737476" w:rsidRPr="003609A5" w:rsidRDefault="00737476" w:rsidP="00737476">
      <w:pPr>
        <w:spacing w:line="360" w:lineRule="auto"/>
      </w:pPr>
      <w:r w:rsidRPr="003609A5">
        <w:t>100%-3,8%</w:t>
      </w:r>
    </w:p>
    <w:p w:rsidR="00737476" w:rsidRPr="003609A5" w:rsidRDefault="00737476" w:rsidP="00737476">
      <w:pPr>
        <w:spacing w:line="360" w:lineRule="auto"/>
      </w:pPr>
      <w:r w:rsidRPr="003609A5">
        <w:t>А=3,7852*100%/3,8%=99,6105гр</w:t>
      </w:r>
    </w:p>
    <w:p w:rsidR="00737476" w:rsidRPr="003609A5" w:rsidRDefault="00737476" w:rsidP="00737476">
      <w:pPr>
        <w:spacing w:line="360" w:lineRule="auto"/>
      </w:pPr>
      <w:r w:rsidRPr="003609A5">
        <w:rPr>
          <w:b/>
        </w:rPr>
        <w:t>Ответ:</w:t>
      </w:r>
      <w:r w:rsidRPr="003609A5">
        <w:t xml:space="preserve"> 99,6105гр</w:t>
      </w:r>
    </w:p>
    <w:p w:rsidR="003609A5" w:rsidRPr="003609A5" w:rsidRDefault="003609A5" w:rsidP="003609A5">
      <w:pPr>
        <w:spacing w:line="360" w:lineRule="auto"/>
        <w:rPr>
          <w:b/>
        </w:rPr>
      </w:pPr>
      <w:r w:rsidRPr="003609A5">
        <w:rPr>
          <w:b/>
        </w:rPr>
        <w:t xml:space="preserve">Вопрос №6 </w:t>
      </w:r>
      <w:r w:rsidRPr="003609A5">
        <w:rPr>
          <w:b/>
          <w:bCs/>
        </w:rPr>
        <w:t>На</w:t>
      </w:r>
      <w:r w:rsidRPr="003609A5">
        <w:t xml:space="preserve"> </w:t>
      </w:r>
      <w:r w:rsidRPr="003609A5">
        <w:rPr>
          <w:b/>
          <w:bCs/>
        </w:rPr>
        <w:t>титрование</w:t>
      </w:r>
      <w:r w:rsidRPr="003609A5">
        <w:t xml:space="preserve"> </w:t>
      </w:r>
      <w:smartTag w:uri="urn:schemas-microsoft-com:office:smarttags" w:element="metricconverter">
        <w:smartTagPr>
          <w:attr w:name="ProductID" w:val="0,4500 г"/>
        </w:smartTagPr>
        <w:r w:rsidRPr="003609A5">
          <w:rPr>
            <w:b/>
            <w:bCs/>
          </w:rPr>
          <w:t>0</w:t>
        </w:r>
        <w:r w:rsidRPr="003609A5">
          <w:t>,</w:t>
        </w:r>
        <w:r w:rsidRPr="003609A5">
          <w:rPr>
            <w:b/>
            <w:bCs/>
          </w:rPr>
          <w:t>4500</w:t>
        </w:r>
        <w:r w:rsidRPr="003609A5">
          <w:t xml:space="preserve"> </w:t>
        </w:r>
        <w:r w:rsidRPr="003609A5">
          <w:rPr>
            <w:b/>
            <w:bCs/>
          </w:rPr>
          <w:t>г</w:t>
        </w:r>
      </w:smartTag>
      <w:r w:rsidRPr="003609A5">
        <w:t xml:space="preserve"> </w:t>
      </w:r>
      <w:r w:rsidRPr="003609A5">
        <w:rPr>
          <w:b/>
          <w:bCs/>
        </w:rPr>
        <w:t>щавелевой</w:t>
      </w:r>
      <w:r w:rsidRPr="003609A5">
        <w:t xml:space="preserve"> </w:t>
      </w:r>
      <w:r w:rsidRPr="003609A5">
        <w:rPr>
          <w:b/>
          <w:bCs/>
        </w:rPr>
        <w:t>кислоты</w:t>
      </w:r>
      <w:r w:rsidRPr="003609A5">
        <w:t xml:space="preserve"> Н2С2О4 * 2 H2O, </w:t>
      </w:r>
      <w:r w:rsidRPr="003609A5">
        <w:rPr>
          <w:b/>
          <w:bCs/>
        </w:rPr>
        <w:t>растворенной</w:t>
      </w:r>
      <w:r w:rsidRPr="003609A5">
        <w:t xml:space="preserve"> </w:t>
      </w:r>
      <w:r w:rsidRPr="003609A5">
        <w:rPr>
          <w:b/>
          <w:bCs/>
        </w:rPr>
        <w:t>в</w:t>
      </w:r>
      <w:r w:rsidRPr="003609A5">
        <w:t xml:space="preserve"> </w:t>
      </w:r>
      <w:r w:rsidRPr="003609A5">
        <w:rPr>
          <w:b/>
          <w:bCs/>
        </w:rPr>
        <w:t>произвольном</w:t>
      </w:r>
      <w:r w:rsidRPr="003609A5">
        <w:t xml:space="preserve"> </w:t>
      </w:r>
      <w:r w:rsidRPr="003609A5">
        <w:rPr>
          <w:b/>
          <w:bCs/>
        </w:rPr>
        <w:t>количестве</w:t>
      </w:r>
      <w:r w:rsidRPr="003609A5">
        <w:t xml:space="preserve"> </w:t>
      </w:r>
      <w:r w:rsidRPr="003609A5">
        <w:rPr>
          <w:b/>
          <w:bCs/>
        </w:rPr>
        <w:t>воды</w:t>
      </w:r>
      <w:r w:rsidRPr="003609A5">
        <w:t xml:space="preserve">, </w:t>
      </w:r>
      <w:r w:rsidRPr="003609A5">
        <w:rPr>
          <w:b/>
        </w:rPr>
        <w:t>израсходовали 15,00 мл раствора KМnO</w:t>
      </w:r>
      <w:r w:rsidRPr="003609A5">
        <w:rPr>
          <w:b/>
          <w:vertAlign w:val="subscript"/>
        </w:rPr>
        <w:t>4</w:t>
      </w:r>
      <w:r w:rsidRPr="003609A5">
        <w:rPr>
          <w:b/>
        </w:rPr>
        <w:t xml:space="preserve">. </w:t>
      </w:r>
    </w:p>
    <w:p w:rsidR="003609A5" w:rsidRPr="003609A5" w:rsidRDefault="003609A5" w:rsidP="003609A5">
      <w:pPr>
        <w:spacing w:line="360" w:lineRule="auto"/>
        <w:rPr>
          <w:b/>
        </w:rPr>
      </w:pPr>
      <w:r w:rsidRPr="003609A5">
        <w:rPr>
          <w:b/>
        </w:rPr>
        <w:t>Дано:</w:t>
      </w:r>
      <w:r w:rsidRPr="003609A5">
        <w:rPr>
          <w:b/>
        </w:rPr>
        <w:tab/>
      </w:r>
      <w:r w:rsidRPr="003609A5">
        <w:rPr>
          <w:b/>
        </w:rPr>
        <w:tab/>
      </w:r>
      <w:r w:rsidRPr="003609A5">
        <w:rPr>
          <w:b/>
        </w:rPr>
        <w:tab/>
      </w:r>
      <w:r w:rsidRPr="003609A5">
        <w:rPr>
          <w:b/>
        </w:rPr>
        <w:tab/>
      </w:r>
      <w:r w:rsidRPr="003609A5">
        <w:rPr>
          <w:b/>
        </w:rPr>
        <w:tab/>
      </w:r>
      <w:r w:rsidRPr="003609A5">
        <w:rPr>
          <w:b/>
        </w:rPr>
        <w:tab/>
      </w:r>
      <w:r w:rsidRPr="003609A5">
        <w:rPr>
          <w:b/>
        </w:rPr>
        <w:tab/>
        <w:t>Решение:</w:t>
      </w:r>
    </w:p>
    <w:p w:rsidR="003609A5" w:rsidRPr="003609A5" w:rsidRDefault="003609A5" w:rsidP="003609A5">
      <w:pPr>
        <w:spacing w:line="360" w:lineRule="auto"/>
      </w:pPr>
      <w:r w:rsidRPr="003609A5">
        <w:rPr>
          <w:lang w:val="en-US"/>
        </w:rPr>
        <w:t>Q</w:t>
      </w:r>
      <w:r w:rsidRPr="003609A5">
        <w:t>щ.к=0,4500г;</w:t>
      </w:r>
      <w:r w:rsidRPr="003609A5">
        <w:tab/>
      </w:r>
      <w:r w:rsidRPr="003609A5">
        <w:tab/>
      </w:r>
      <w:r w:rsidRPr="003609A5">
        <w:tab/>
      </w:r>
      <w:r w:rsidRPr="003609A5">
        <w:tab/>
      </w:r>
      <w:smartTag w:uri="urn:schemas-microsoft-com:office:smarttags" w:element="place">
        <w:r w:rsidRPr="003609A5">
          <w:rPr>
            <w:lang w:val="en-US"/>
          </w:rPr>
          <w:t>N</w:t>
        </w:r>
        <w:r w:rsidRPr="003609A5">
          <w:rPr>
            <w:vertAlign w:val="subscript"/>
          </w:rPr>
          <w:t xml:space="preserve"> KМnO4</w:t>
        </w:r>
      </w:smartTag>
      <w:r w:rsidRPr="003609A5">
        <w:t>=</w:t>
      </w:r>
      <w:r w:rsidRPr="003609A5">
        <w:rPr>
          <w:lang w:val="en-US"/>
        </w:rPr>
        <w:t>V</w:t>
      </w:r>
      <w:r w:rsidRPr="003609A5">
        <w:rPr>
          <w:vertAlign w:val="subscript"/>
        </w:rPr>
        <w:t>щ</w:t>
      </w:r>
      <w:r w:rsidRPr="003609A5">
        <w:t>*</w:t>
      </w:r>
      <w:r w:rsidRPr="003609A5">
        <w:rPr>
          <w:lang w:val="en-US"/>
        </w:rPr>
        <w:t>N</w:t>
      </w:r>
      <w:r w:rsidRPr="003609A5">
        <w:rPr>
          <w:vertAlign w:val="subscript"/>
        </w:rPr>
        <w:t>щ</w:t>
      </w:r>
      <w:r w:rsidRPr="003609A5">
        <w:t>/</w:t>
      </w:r>
      <w:r w:rsidRPr="003609A5">
        <w:rPr>
          <w:lang w:val="en-US"/>
        </w:rPr>
        <w:t>V</w:t>
      </w:r>
      <w:r w:rsidRPr="003609A5">
        <w:rPr>
          <w:vertAlign w:val="subscript"/>
        </w:rPr>
        <w:t xml:space="preserve"> KМnO4</w:t>
      </w:r>
    </w:p>
    <w:p w:rsidR="003609A5" w:rsidRPr="003609A5" w:rsidRDefault="003609A5" w:rsidP="003609A5">
      <w:pPr>
        <w:spacing w:line="360" w:lineRule="auto"/>
      </w:pPr>
      <w:r w:rsidRPr="003609A5">
        <w:rPr>
          <w:lang w:val="en-US"/>
        </w:rPr>
        <w:t>V</w:t>
      </w:r>
      <w:r w:rsidRPr="003609A5">
        <w:rPr>
          <w:vertAlign w:val="subscript"/>
        </w:rPr>
        <w:t>KМnO4</w:t>
      </w:r>
      <w:r w:rsidRPr="003609A5">
        <w:t>=15,00мл;</w:t>
      </w:r>
      <w:r w:rsidRPr="003609A5">
        <w:tab/>
      </w:r>
      <w:r w:rsidRPr="003609A5">
        <w:tab/>
      </w:r>
      <w:smartTag w:uri="urn:schemas-microsoft-com:office:smarttags" w:element="place">
        <w:r w:rsidRPr="003609A5">
          <w:rPr>
            <w:lang w:val="en-US"/>
          </w:rPr>
          <w:t>N</w:t>
        </w:r>
        <w:r w:rsidRPr="003609A5">
          <w:rPr>
            <w:vertAlign w:val="subscript"/>
          </w:rPr>
          <w:t xml:space="preserve"> KМnO4</w:t>
        </w:r>
      </w:smartTag>
      <w:r w:rsidRPr="003609A5">
        <w:rPr>
          <w:vertAlign w:val="subscript"/>
        </w:rPr>
        <w:t>=</w:t>
      </w:r>
      <w:r w:rsidRPr="003609A5">
        <w:rPr>
          <w:lang w:val="en-US"/>
        </w:rPr>
        <w:t>Q</w:t>
      </w:r>
      <w:r w:rsidRPr="003609A5">
        <w:t xml:space="preserve">*1000/ </w:t>
      </w:r>
      <w:r w:rsidRPr="003609A5">
        <w:rPr>
          <w:lang w:val="en-US"/>
        </w:rPr>
        <w:t>V</w:t>
      </w:r>
      <w:r w:rsidRPr="003609A5">
        <w:rPr>
          <w:vertAlign w:val="subscript"/>
        </w:rPr>
        <w:t xml:space="preserve"> KМnO4</w:t>
      </w:r>
      <w:r w:rsidRPr="003609A5">
        <w:t>* М</w:t>
      </w:r>
      <w:r w:rsidRPr="003609A5">
        <w:rPr>
          <w:vertAlign w:val="subscript"/>
        </w:rPr>
        <w:t>э щ.к</w:t>
      </w:r>
    </w:p>
    <w:p w:rsidR="003609A5" w:rsidRPr="003609A5" w:rsidRDefault="003609A5" w:rsidP="003609A5">
      <w:pPr>
        <w:spacing w:line="360" w:lineRule="auto"/>
      </w:pPr>
      <w:r w:rsidRPr="003609A5">
        <w:t>М</w:t>
      </w:r>
      <w:r w:rsidRPr="003609A5">
        <w:rPr>
          <w:vertAlign w:val="subscript"/>
        </w:rPr>
        <w:t>э щ.к</w:t>
      </w:r>
      <w:r w:rsidRPr="003609A5">
        <w:t>=63г/моль;</w:t>
      </w:r>
      <w:r w:rsidRPr="003609A5">
        <w:tab/>
      </w:r>
      <w:r w:rsidRPr="003609A5">
        <w:tab/>
      </w:r>
      <w:r w:rsidRPr="003609A5">
        <w:tab/>
      </w:r>
      <w:r w:rsidRPr="003609A5">
        <w:rPr>
          <w:lang w:val="en-US"/>
        </w:rPr>
        <w:t>N</w:t>
      </w:r>
      <w:r w:rsidRPr="003609A5">
        <w:rPr>
          <w:vertAlign w:val="subscript"/>
        </w:rPr>
        <w:t xml:space="preserve"> KМnO4</w:t>
      </w:r>
      <w:r w:rsidRPr="003609A5">
        <w:t>=0.4500*1000/15.00*63=0.4762моль/л</w:t>
      </w:r>
    </w:p>
    <w:p w:rsidR="003609A5" w:rsidRPr="003609A5" w:rsidRDefault="003609A5" w:rsidP="003609A5">
      <w:pPr>
        <w:spacing w:line="360" w:lineRule="auto"/>
      </w:pPr>
      <w:r w:rsidRPr="003609A5">
        <w:t>М</w:t>
      </w:r>
      <w:r w:rsidRPr="003609A5">
        <w:rPr>
          <w:vertAlign w:val="subscript"/>
        </w:rPr>
        <w:t>э KМnO4</w:t>
      </w:r>
      <w:r w:rsidRPr="003609A5">
        <w:t>=31,6гр/моль;</w:t>
      </w:r>
      <w:r w:rsidRPr="003609A5">
        <w:tab/>
      </w:r>
      <w:r w:rsidRPr="003609A5">
        <w:tab/>
        <w:t>Т</w:t>
      </w:r>
      <w:r w:rsidRPr="003609A5">
        <w:rPr>
          <w:vertAlign w:val="subscript"/>
        </w:rPr>
        <w:t xml:space="preserve"> KМnO4</w:t>
      </w:r>
      <w:r w:rsidRPr="003609A5">
        <w:t>= М</w:t>
      </w:r>
      <w:r w:rsidRPr="003609A5">
        <w:rPr>
          <w:vertAlign w:val="subscript"/>
        </w:rPr>
        <w:t>э KМnO4</w:t>
      </w:r>
      <w:r w:rsidRPr="003609A5">
        <w:t>*</w:t>
      </w:r>
      <w:r w:rsidRPr="003609A5">
        <w:rPr>
          <w:lang w:val="en-US"/>
        </w:rPr>
        <w:t>N</w:t>
      </w:r>
      <w:r w:rsidRPr="003609A5">
        <w:rPr>
          <w:vertAlign w:val="subscript"/>
        </w:rPr>
        <w:t xml:space="preserve"> KМnO4</w:t>
      </w:r>
      <w:r w:rsidRPr="003609A5">
        <w:t>/1000</w:t>
      </w:r>
    </w:p>
    <w:p w:rsidR="003609A5" w:rsidRPr="003609A5" w:rsidRDefault="003609A5" w:rsidP="003609A5">
      <w:pPr>
        <w:spacing w:line="360" w:lineRule="auto"/>
      </w:pPr>
      <w:r w:rsidRPr="003609A5">
        <w:t xml:space="preserve">Найти: </w:t>
      </w:r>
      <w:smartTag w:uri="urn:schemas-microsoft-com:office:smarttags" w:element="place">
        <w:r w:rsidRPr="003609A5">
          <w:rPr>
            <w:lang w:val="en-US"/>
          </w:rPr>
          <w:t>N</w:t>
        </w:r>
        <w:r w:rsidRPr="003609A5">
          <w:rPr>
            <w:vertAlign w:val="subscript"/>
          </w:rPr>
          <w:t xml:space="preserve"> KМnO4</w:t>
        </w:r>
      </w:smartTag>
      <w:r w:rsidRPr="003609A5">
        <w:t>; Т</w:t>
      </w:r>
      <w:r w:rsidRPr="003609A5">
        <w:rPr>
          <w:vertAlign w:val="subscript"/>
        </w:rPr>
        <w:t xml:space="preserve"> KМnO4</w:t>
      </w:r>
      <w:r w:rsidRPr="003609A5">
        <w:rPr>
          <w:vertAlign w:val="subscript"/>
        </w:rPr>
        <w:tab/>
      </w:r>
      <w:r w:rsidRPr="003609A5">
        <w:rPr>
          <w:vertAlign w:val="subscript"/>
        </w:rPr>
        <w:tab/>
      </w:r>
      <w:r w:rsidRPr="003609A5">
        <w:t>Т</w:t>
      </w:r>
      <w:r w:rsidRPr="003609A5">
        <w:rPr>
          <w:vertAlign w:val="subscript"/>
        </w:rPr>
        <w:t xml:space="preserve"> KМnO4</w:t>
      </w:r>
      <w:r w:rsidRPr="003609A5">
        <w:t>=31,6*0,4762/1000=0,0150гр/моль</w:t>
      </w:r>
    </w:p>
    <w:p w:rsidR="0057566E" w:rsidRPr="0057566E" w:rsidRDefault="0057566E" w:rsidP="003609A5">
      <w:pPr>
        <w:pStyle w:val="a3"/>
        <w:rPr>
          <w:vertAlign w:val="subscript"/>
        </w:rPr>
      </w:pPr>
      <w:bookmarkStart w:id="6" w:name="_GoBack"/>
      <w:bookmarkEnd w:id="6"/>
    </w:p>
    <w:sectPr w:rsidR="0057566E" w:rsidRPr="00575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4E6090"/>
    <w:multiLevelType w:val="multilevel"/>
    <w:tmpl w:val="93106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444"/>
    <w:rsid w:val="000205B3"/>
    <w:rsid w:val="000C5444"/>
    <w:rsid w:val="00131813"/>
    <w:rsid w:val="002D0E0C"/>
    <w:rsid w:val="003609A5"/>
    <w:rsid w:val="00401173"/>
    <w:rsid w:val="00465FDE"/>
    <w:rsid w:val="0051250D"/>
    <w:rsid w:val="0057566E"/>
    <w:rsid w:val="005A3650"/>
    <w:rsid w:val="00737476"/>
    <w:rsid w:val="00965A9C"/>
    <w:rsid w:val="00C9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E52B3DE5-AA14-4684-BEA4-51F38944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965A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965A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rsid w:val="00965A9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0C54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link w:val="a4"/>
    <w:rsid w:val="000205B3"/>
    <w:pPr>
      <w:spacing w:before="100" w:beforeAutospacing="1" w:after="100" w:afterAutospacing="1"/>
    </w:pPr>
  </w:style>
  <w:style w:type="character" w:styleId="a5">
    <w:name w:val="Hyperlink"/>
    <w:basedOn w:val="a0"/>
    <w:rsid w:val="00965A9C"/>
    <w:rPr>
      <w:color w:val="0000FF"/>
      <w:u w:val="single"/>
    </w:rPr>
  </w:style>
  <w:style w:type="character" w:customStyle="1" w:styleId="texhtml">
    <w:name w:val="texhtml"/>
    <w:basedOn w:val="a0"/>
    <w:rsid w:val="00965A9C"/>
  </w:style>
  <w:style w:type="character" w:customStyle="1" w:styleId="mw-headline">
    <w:name w:val="mw-headline"/>
    <w:basedOn w:val="a0"/>
    <w:rsid w:val="00965A9C"/>
  </w:style>
  <w:style w:type="character" w:customStyle="1" w:styleId="a4">
    <w:name w:val="Обычный (веб) Знак"/>
    <w:basedOn w:val="a0"/>
    <w:link w:val="a3"/>
    <w:rsid w:val="00965A9C"/>
    <w:rPr>
      <w:sz w:val="24"/>
      <w:szCs w:val="24"/>
      <w:lang w:val="ru-RU" w:eastAsia="ru-RU" w:bidi="ar-SA"/>
    </w:rPr>
  </w:style>
  <w:style w:type="character" w:customStyle="1" w:styleId="ft1980">
    <w:name w:val="ft1980"/>
    <w:basedOn w:val="a0"/>
    <w:rsid w:val="00965A9C"/>
  </w:style>
  <w:style w:type="character" w:customStyle="1" w:styleId="ft158">
    <w:name w:val="ft158"/>
    <w:basedOn w:val="a0"/>
    <w:rsid w:val="00965A9C"/>
  </w:style>
  <w:style w:type="character" w:customStyle="1" w:styleId="ft2000">
    <w:name w:val="ft2000"/>
    <w:basedOn w:val="a0"/>
    <w:rsid w:val="00965A9C"/>
  </w:style>
  <w:style w:type="character" w:customStyle="1" w:styleId="ft157">
    <w:name w:val="ft157"/>
    <w:basedOn w:val="a0"/>
    <w:rsid w:val="00965A9C"/>
  </w:style>
  <w:style w:type="character" w:customStyle="1" w:styleId="highlighthighlightactive">
    <w:name w:val="highlight highlight_active"/>
    <w:basedOn w:val="a0"/>
    <w:rsid w:val="00965A9C"/>
  </w:style>
  <w:style w:type="character" w:customStyle="1" w:styleId="ft2040">
    <w:name w:val="ft2040"/>
    <w:basedOn w:val="a0"/>
    <w:rsid w:val="00965A9C"/>
  </w:style>
  <w:style w:type="character" w:customStyle="1" w:styleId="ft2076">
    <w:name w:val="ft2076"/>
    <w:basedOn w:val="a0"/>
    <w:rsid w:val="00965A9C"/>
  </w:style>
  <w:style w:type="character" w:customStyle="1" w:styleId="ft2113">
    <w:name w:val="ft2113"/>
    <w:basedOn w:val="a0"/>
    <w:rsid w:val="00965A9C"/>
  </w:style>
  <w:style w:type="character" w:customStyle="1" w:styleId="ft2124">
    <w:name w:val="ft2124"/>
    <w:basedOn w:val="a0"/>
    <w:rsid w:val="00965A9C"/>
  </w:style>
  <w:style w:type="character" w:customStyle="1" w:styleId="ft2145">
    <w:name w:val="ft2145"/>
    <w:basedOn w:val="a0"/>
    <w:rsid w:val="00965A9C"/>
  </w:style>
  <w:style w:type="paragraph" w:customStyle="1" w:styleId="paragraph">
    <w:name w:val="paragraph"/>
    <w:basedOn w:val="a"/>
    <w:rsid w:val="0073747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8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3%D0%B8%D0%B4%D1%80%D0%BE%D0%BA%D1%81%D0%B8%D0%B4_%D1%85%D1%80%D0%BE%D0%BC%D0%B0%28III%29" TargetMode="External"/><Relationship Id="rId13" Type="http://schemas.openxmlformats.org/officeDocument/2006/relationships/hyperlink" Target="http://ru.wikipedia.org/wiki/%D0%9C%D0%B5%D1%82%D0%B0%D0%BB%D0%BB" TargetMode="External"/><Relationship Id="rId18" Type="http://schemas.openxmlformats.org/officeDocument/2006/relationships/hyperlink" Target="http://ru.wikipedia.org/wiki/%D0%9E%D1%81%D0%BD%D0%BE%D0%B2%D0%B0%D0%BD%D0%B8%D1%8F" TargetMode="External"/><Relationship Id="rId26" Type="http://schemas.openxmlformats.org/officeDocument/2006/relationships/hyperlink" Target=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png"/><Relationship Id="rId7" Type="http://schemas.openxmlformats.org/officeDocument/2006/relationships/hyperlink" Target="http://ru.wikipedia.org/wiki/%D0%93%D0%B8%D0%B4%D1%80%D0%BE%D0%BA%D1%81%D0%B8%D0%B4_%D0%B0%D0%BB%D1%8E%D0%BC%D0%B8%D0%BD%D0%B8%D1%8F" TargetMode="External"/><Relationship Id="rId12" Type="http://schemas.openxmlformats.org/officeDocument/2006/relationships/hyperlink" Target="http://ru.wikipedia.org/wiki/%D0%9F%D0%B5%D1%80%D0%B5%D1%85%D0%BE%D0%B4%D0%BD%D1%8B%D0%B5_%D1%8D%D0%BB%D0%B5%D0%BC%D0%B5%D0%BD%D1%82%D1%8B" TargetMode="External"/><Relationship Id="rId17" Type="http://schemas.openxmlformats.org/officeDocument/2006/relationships/hyperlink" Target="http://ru.wikipedia.org/wiki/%D0%92%D0%B5%D1%89%D0%B5%D1%81%D1%82%D0%B2%D0%BE" TargetMode="External"/><Relationship Id="rId25" Type="http://schemas.openxmlformats.org/officeDocument/2006/relationships/hyperlink" Target=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A9%D1%91%D0%BB%D0%BE%D1%87%D1%8C" TargetMode="External"/><Relationship Id="rId20" Type="http://schemas.openxmlformats.org/officeDocument/2006/relationships/hyperlink" Target="http://ru.wikipedia.org/wiki/%D0%AD%D0%BB%D0%B5%D0%BA%D1%82%D1%80%D0%BE%D0%BB%D0%B8%D1%82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3%D0%B8%D0%B4%D1%80%D0%BE%D0%BA%D1%81%D0%B8%D0%B4" TargetMode="External"/><Relationship Id="rId11" Type="http://schemas.openxmlformats.org/officeDocument/2006/relationships/hyperlink" Target="http://ru.wikipedia.org/wiki/%D0%90%D0%BC%D1%84%D0%BE%D1%82%D0%B5%D1%80%D0%BD%D0%BE%D1%81%D1%82%D1%8C" TargetMode="External"/><Relationship Id="rId24" Type="http://schemas.openxmlformats.org/officeDocument/2006/relationships/hyperlink" Target=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TargetMode="External"/><Relationship Id="rId5" Type="http://schemas.openxmlformats.org/officeDocument/2006/relationships/hyperlink" Target="http://ru.wikipedia.org/wiki/%D0%94%D1%80%D0%B5%D0%B2%D0%BD%D0%B5%D0%B3%D1%80%D0%B5%D1%87%D0%B5%D1%81%D0%BA%D0%B8%D0%B9_%D1%8F%D0%B7%D1%8B%D0%BA" TargetMode="External"/><Relationship Id="rId15" Type="http://schemas.openxmlformats.org/officeDocument/2006/relationships/hyperlink" Target="http://ru.wikipedia.org/wiki/%D0%9A%D0%B8%D1%81%D0%BB%D0%BE%D1%82%D1%8B" TargetMode="External"/><Relationship Id="rId23" Type="http://schemas.openxmlformats.org/officeDocument/2006/relationships/hyperlink" Target=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TargetMode="External"/><Relationship Id="rId28" Type="http://schemas.openxmlformats.org/officeDocument/2006/relationships/hyperlink" Target=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TargetMode="External"/><Relationship Id="rId10" Type="http://schemas.openxmlformats.org/officeDocument/2006/relationships/hyperlink" Target="http://ru.wikipedia.org/wiki/%D0%A1%D0%BE%D0%BB%D0%B5%D0%BE%D0%B1%D1%80%D0%B0%D0%B7%D1%83%D1%8E%D1%89%D0%B8%D0%B5_%D0%BE%D0%BA%D1%81%D0%B8%D0%B4%D1%8B" TargetMode="External"/><Relationship Id="rId19" Type="http://schemas.openxmlformats.org/officeDocument/2006/relationships/hyperlink" Target="http://ru.wikipedia.org/wiki/%D0%9A%D0%B8%D1%81%D0%BB%D0%BE%D1%82%D1%8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3%D0%B8%D0%B4%D1%80%D0%BE%D0%BA%D1%81%D0%B8%D0%B4_%D1%86%D0%B8%D0%BD%D0%BA%D0%B0" TargetMode="External"/><Relationship Id="rId14" Type="http://schemas.openxmlformats.org/officeDocument/2006/relationships/hyperlink" Target="http://ru.wikipedia.org/wiki/%D0%92%D0%B0%D0%BB%D0%B5%D0%BD%D1%82%D0%BD%D0%BE%D1%81%D1%82%D1%8C" TargetMode="External"/><Relationship Id="rId22" Type="http://schemas.openxmlformats.org/officeDocument/2006/relationships/image" Target="media/image2.png"/><Relationship Id="rId27" Type="http://schemas.openxmlformats.org/officeDocument/2006/relationships/hyperlink" Target="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3637</Words>
  <Characters>20734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Методы качественного анализа делятся на химиче¬ские, физико-химические и</vt:lpstr>
    </vt:vector>
  </TitlesOfParts>
  <Company>дом</Company>
  <LinksUpToDate>false</LinksUpToDate>
  <CharactersWithSpaces>24323</CharactersWithSpaces>
  <SharedDoc>false</SharedDoc>
  <HLinks>
    <vt:vector size="168" baseType="variant">
      <vt:variant>
        <vt:i4>1048647</vt:i4>
      </vt:variant>
      <vt:variant>
        <vt:i4>87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YANDEX_69</vt:lpwstr>
      </vt:variant>
      <vt:variant>
        <vt:i4>1048647</vt:i4>
      </vt:variant>
      <vt:variant>
        <vt:i4>84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YANDEX_67</vt:lpwstr>
      </vt:variant>
      <vt:variant>
        <vt:i4>1048647</vt:i4>
      </vt:variant>
      <vt:variant>
        <vt:i4>81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YANDEX_68</vt:lpwstr>
      </vt:variant>
      <vt:variant>
        <vt:i4>1048647</vt:i4>
      </vt:variant>
      <vt:variant>
        <vt:i4>78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YANDEX_66</vt:lpwstr>
      </vt:variant>
      <vt:variant>
        <vt:i4>1048647</vt:i4>
      </vt:variant>
      <vt:variant>
        <vt:i4>75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YANDEX_67</vt:lpwstr>
      </vt:variant>
      <vt:variant>
        <vt:i4>1048647</vt:i4>
      </vt:variant>
      <vt:variant>
        <vt:i4>72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YANDEX_65</vt:lpwstr>
      </vt:variant>
      <vt:variant>
        <vt:i4>1048647</vt:i4>
      </vt:variant>
      <vt:variant>
        <vt:i4>69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YANDEX_66</vt:lpwstr>
      </vt:variant>
      <vt:variant>
        <vt:i4>1048647</vt:i4>
      </vt:variant>
      <vt:variant>
        <vt:i4>66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YANDEX_64</vt:lpwstr>
      </vt:variant>
      <vt:variant>
        <vt:i4>1048647</vt:i4>
      </vt:variant>
      <vt:variant>
        <vt:i4>63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YANDEX_65</vt:lpwstr>
      </vt:variant>
      <vt:variant>
        <vt:i4>1048647</vt:i4>
      </vt:variant>
      <vt:variant>
        <vt:i4>60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YANDEX_63</vt:lpwstr>
      </vt:variant>
      <vt:variant>
        <vt:i4>1048647</vt:i4>
      </vt:variant>
      <vt:variant>
        <vt:i4>57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YANDEX_64</vt:lpwstr>
      </vt:variant>
      <vt:variant>
        <vt:i4>1048647</vt:i4>
      </vt:variant>
      <vt:variant>
        <vt:i4>54</vt:i4>
      </vt:variant>
      <vt:variant>
        <vt:i4>0</vt:i4>
      </vt:variant>
      <vt:variant>
        <vt:i4>5</vt:i4>
      </vt:variant>
      <vt:variant>
        <vt:lpwstr>http://hghltd.yandex.net/yandbtm?fmode=envelope&amp;url=http%3A%2F%2Fwindow.edu.ru%2Fwindow_catalog%2Ffiles%2Fr48142%2Fnovsu181.pdf&amp;lr=191&amp;text=%D0%92%D0%BB%D0%B8%D1%8F%D0%BD%D0%B8%D0%B5%20%D0%B3%D0%B8%D0%B4%D1%80%D0%BE%D0%BB%D0%B8%D0%B7%D0%B0%20%D1%81%D0%BE%D0%BB%D0%B8%20%28NH4%292S%20%D0%B4%D0%BE%D0%B1%D0%B0%D0%B2%D0%BB%D0%B5%D0%BD%D0%B8%D0%B5%20NH4OH&amp;l10n=ru&amp;mime=pdf&amp;sign=2ce380ebf0fce5156fc3f096d66fb134&amp;keyno=0</vt:lpwstr>
      </vt:variant>
      <vt:variant>
        <vt:lpwstr>YANDEX_62</vt:lpwstr>
      </vt:variant>
      <vt:variant>
        <vt:i4>5242945</vt:i4>
      </vt:variant>
      <vt:variant>
        <vt:i4>45</vt:i4>
      </vt:variant>
      <vt:variant>
        <vt:i4>0</vt:i4>
      </vt:variant>
      <vt:variant>
        <vt:i4>5</vt:i4>
      </vt:variant>
      <vt:variant>
        <vt:lpwstr>http://ru.wikipedia.org/wiki/%D0%AD%D0%BB%D0%B5%D0%BA%D1%82%D1%80%D0%BE%D0%BB%D0%B8%D1%82</vt:lpwstr>
      </vt:variant>
      <vt:variant>
        <vt:lpwstr/>
      </vt:variant>
      <vt:variant>
        <vt:i4>8323122</vt:i4>
      </vt:variant>
      <vt:variant>
        <vt:i4>42</vt:i4>
      </vt:variant>
      <vt:variant>
        <vt:i4>0</vt:i4>
      </vt:variant>
      <vt:variant>
        <vt:i4>5</vt:i4>
      </vt:variant>
      <vt:variant>
        <vt:lpwstr>http://ru.wikipedia.org/wiki/%D0%9A%D0%B8%D1%81%D0%BB%D0%BE%D1%82%D1%8B</vt:lpwstr>
      </vt:variant>
      <vt:variant>
        <vt:lpwstr/>
      </vt:variant>
      <vt:variant>
        <vt:i4>2359396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http://ru.wikipedia.org/wiki/%D0%9E%D1%81%D0%BD%D0%BE%D0%B2%D0%B0%D0%BD%D0%B8%D1%8F</vt:lpwstr>
      </vt:variant>
      <vt:variant>
        <vt:lpwstr/>
      </vt:variant>
      <vt:variant>
        <vt:i4>6094974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http://ru.wikipedia.org/wiki/%D0%92%D0%B5%D1%89%D0%B5%D1%81%D1%82%D0%B2%D0%BE</vt:lpwstr>
      </vt:variant>
      <vt:variant>
        <vt:lpwstr>.D0.98.D0.BD.D0.B4.D0.B8.D0.B2.D0.B8.D0.B4.D1.83.D0.B0.D0.BB.D1.8C.D0.BD.D1.8B.D0.B5_.D0.B2.D0.B5.D1.89.D0.B5.D1.81.D1.82.D0.B2.D0.B0_.D0.B8_.D1.81.D0.BC.D0.B5.D1.81.D0.B8</vt:lpwstr>
      </vt:variant>
      <vt:variant>
        <vt:i4>5308438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http://ru.wikipedia.org/wiki/%D0%A9%D1%91%D0%BB%D0%BE%D1%87%D1%8C</vt:lpwstr>
      </vt:variant>
      <vt:variant>
        <vt:lpwstr/>
      </vt:variant>
      <vt:variant>
        <vt:i4>8323122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http://ru.wikipedia.org/wiki/%D0%9A%D0%B8%D1%81%D0%BB%D0%BE%D1%82%D1%8B</vt:lpwstr>
      </vt:variant>
      <vt:variant>
        <vt:lpwstr/>
      </vt:variant>
      <vt:variant>
        <vt:i4>2359406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http://ru.wikipedia.org/wiki/%D0%92%D0%B0%D0%BB%D0%B5%D0%BD%D1%82%D0%BD%D0%BE%D1%81%D1%82%D1%8C</vt:lpwstr>
      </vt:variant>
      <vt:variant>
        <vt:lpwstr/>
      </vt:variant>
      <vt:variant>
        <vt:i4>524312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http://ru.wikipedia.org/wiki/%D0%9C%D0%B5%D1%82%D0%B0%D0%BB%D0%BB</vt:lpwstr>
      </vt:variant>
      <vt:variant>
        <vt:lpwstr/>
      </vt:variant>
      <vt:variant>
        <vt:i4>393332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http://ru.wikipedia.org/wiki/%D0%9F%D0%B5%D1%80%D0%B5%D1%85%D0%BE%D0%B4%D0%BD%D1%8B%D0%B5_%D1%8D%D0%BB%D0%B5%D0%BC%D0%B5%D0%BD%D1%82%D1%8B</vt:lpwstr>
      </vt:variant>
      <vt:variant>
        <vt:lpwstr/>
      </vt:variant>
      <vt:variant>
        <vt:i4>5439513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http://ru.wikipedia.org/wiki/%D0%90%D0%BC%D1%84%D0%BE%D1%82%D0%B5%D1%80%D0%BD%D0%BE%D1%81%D1%82%D1%8C</vt:lpwstr>
      </vt:variant>
      <vt:variant>
        <vt:lpwstr/>
      </vt:variant>
      <vt:variant>
        <vt:i4>983084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http://ru.wikipedia.org/wiki/%D0%A1%D0%BE%D0%BB%D0%B5%D0%BE%D0%B1%D1%80%D0%B0%D0%B7%D1%83%D1%8E%D1%89%D0%B8%D0%B5_%D0%BE%D0%BA%D1%81%D0%B8%D0%B4%D1%8B</vt:lpwstr>
      </vt:variant>
      <vt:variant>
        <vt:lpwstr/>
      </vt:variant>
      <vt:variant>
        <vt:i4>65653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http://ru.wikipedia.org/wiki/%D0%93%D0%B8%D0%B4%D1%80%D0%BE%D0%BA%D1%81%D0%B8%D0%B4_%D1%86%D0%B8%D0%BD%D0%BA%D0%B0</vt:lpwstr>
      </vt:variant>
      <vt:variant>
        <vt:lpwstr/>
      </vt:variant>
      <vt:variant>
        <vt:i4>589951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http://ru.wikipedia.org/wiki/%D0%93%D0%B8%D0%B4%D1%80%D0%BE%D0%BA%D1%81%D0%B8%D0%B4_%D1%85%D1%80%D0%BE%D0%BC%D0%B0%28III%29</vt:lpwstr>
      </vt:variant>
      <vt:variant>
        <vt:lpwstr/>
      </vt:variant>
      <vt:variant>
        <vt:i4>2949209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http://ru.wikipedia.org/wiki/%D0%93%D0%B8%D0%B4%D1%80%D0%BE%D0%BA%D1%81%D0%B8%D0%B4_%D0%B0%D0%BB%D1%8E%D0%BC%D0%B8%D0%BD%D0%B8%D1%8F</vt:lpwstr>
      </vt:variant>
      <vt:variant>
        <vt:lpwstr/>
      </vt:variant>
      <vt:variant>
        <vt:i4>2359405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http://ru.wikipedia.org/wiki/%D0%93%D0%B8%D0%B4%D1%80%D0%BE%D0%BA%D1%81%D0%B8%D0%B4</vt:lpwstr>
      </vt:variant>
      <vt:variant>
        <vt:lpwstr/>
      </vt:variant>
      <vt:variant>
        <vt:i4>2687064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http://ru.wikipedia.org/wiki/%D0%94%D1%80%D0%B5%D0%B2%D0%BD%D0%B5%D0%B3%D1%80%D0%B5%D1%87%D0%B5%D1%81%D0%BA%D0%B8%D0%B9_%D1%8F%D0%B7%D1%8B%D0%BA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Методы качественного анализа делятся на химиче¬ские, физико-химические и</dc:title>
  <dc:subject/>
  <dc:creator>андрей</dc:creator>
  <cp:keywords/>
  <dc:description/>
  <cp:lastModifiedBy>admin</cp:lastModifiedBy>
  <cp:revision>2</cp:revision>
  <dcterms:created xsi:type="dcterms:W3CDTF">2014-05-23T21:36:00Z</dcterms:created>
  <dcterms:modified xsi:type="dcterms:W3CDTF">2014-05-23T21:36:00Z</dcterms:modified>
</cp:coreProperties>
</file>