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235" w:rsidRDefault="00A85235" w:rsidP="00B710BF">
      <w:pPr>
        <w:shd w:val="clear" w:color="auto" w:fill="FFFFFF"/>
        <w:tabs>
          <w:tab w:val="left" w:pos="734"/>
        </w:tabs>
        <w:jc w:val="both"/>
        <w:rPr>
          <w:color w:val="000000"/>
          <w:sz w:val="22"/>
          <w:szCs w:val="22"/>
        </w:rPr>
      </w:pPr>
    </w:p>
    <w:p w:rsidR="00F435A2" w:rsidRPr="005A43F6" w:rsidRDefault="00F435A2" w:rsidP="00B710BF">
      <w:pPr>
        <w:shd w:val="clear" w:color="auto" w:fill="FFFFFF"/>
        <w:tabs>
          <w:tab w:val="left" w:pos="734"/>
        </w:tabs>
        <w:jc w:val="both"/>
        <w:rPr>
          <w:b/>
          <w:sz w:val="22"/>
          <w:szCs w:val="22"/>
        </w:rPr>
      </w:pPr>
      <w:r w:rsidRPr="005A43F6">
        <w:rPr>
          <w:color w:val="000000"/>
          <w:sz w:val="22"/>
          <w:szCs w:val="22"/>
        </w:rPr>
        <w:t xml:space="preserve">1. </w:t>
      </w:r>
      <w:r w:rsidR="00B710BF" w:rsidRPr="005A43F6">
        <w:rPr>
          <w:rFonts w:eastAsia="Times New Roman"/>
          <w:b/>
          <w:color w:val="000000"/>
          <w:sz w:val="22"/>
          <w:szCs w:val="22"/>
        </w:rPr>
        <w:t>Стехиометрические понятия и правила</w:t>
      </w:r>
      <w:r w:rsidRPr="005A43F6">
        <w:rPr>
          <w:rFonts w:eastAsia="Times New Roman"/>
          <w:b/>
          <w:color w:val="000000"/>
          <w:sz w:val="22"/>
          <w:szCs w:val="22"/>
        </w:rPr>
        <w:t>:</w:t>
      </w:r>
    </w:p>
    <w:p w:rsidR="00F435A2" w:rsidRPr="005A43F6" w:rsidRDefault="00F435A2" w:rsidP="009302A6">
      <w:pPr>
        <w:rPr>
          <w:rStyle w:val="a5"/>
          <w:sz w:val="22"/>
          <w:szCs w:val="22"/>
        </w:rPr>
      </w:pPr>
      <w:r w:rsidRPr="005A43F6">
        <w:rPr>
          <w:rStyle w:val="a5"/>
          <w:sz w:val="22"/>
          <w:szCs w:val="22"/>
        </w:rPr>
        <w:t>–</w:t>
      </w:r>
      <w:r w:rsidR="00B710BF" w:rsidRPr="005A43F6">
        <w:rPr>
          <w:rStyle w:val="a5"/>
          <w:sz w:val="22"/>
          <w:szCs w:val="22"/>
        </w:rPr>
        <w:t xml:space="preserve"> Массовая доля вещества, молярная концентрация вещества</w:t>
      </w:r>
    </w:p>
    <w:p w:rsidR="00F435A2" w:rsidRPr="005A43F6" w:rsidRDefault="00F435A2" w:rsidP="009302A6">
      <w:pPr>
        <w:rPr>
          <w:rStyle w:val="a5"/>
          <w:sz w:val="22"/>
          <w:szCs w:val="22"/>
        </w:rPr>
      </w:pPr>
      <w:r w:rsidRPr="005A43F6">
        <w:rPr>
          <w:rStyle w:val="a5"/>
          <w:sz w:val="22"/>
          <w:szCs w:val="22"/>
        </w:rPr>
        <w:t>– Фактор эквивал</w:t>
      </w:r>
      <w:r w:rsidR="00B710BF" w:rsidRPr="005A43F6">
        <w:rPr>
          <w:rStyle w:val="a5"/>
          <w:sz w:val="22"/>
          <w:szCs w:val="22"/>
        </w:rPr>
        <w:t>ентности, химический эквивалент</w:t>
      </w:r>
    </w:p>
    <w:p w:rsidR="00F435A2" w:rsidRPr="005A43F6" w:rsidRDefault="00F435A2" w:rsidP="009302A6">
      <w:pPr>
        <w:rPr>
          <w:rStyle w:val="a5"/>
          <w:sz w:val="22"/>
          <w:szCs w:val="22"/>
        </w:rPr>
      </w:pPr>
      <w:r w:rsidRPr="005A43F6">
        <w:rPr>
          <w:rStyle w:val="a5"/>
          <w:sz w:val="22"/>
          <w:szCs w:val="22"/>
        </w:rPr>
        <w:t>– Молярная масса эквивалента, количество вещест</w:t>
      </w:r>
      <w:r w:rsidR="00B710BF" w:rsidRPr="005A43F6">
        <w:rPr>
          <w:rStyle w:val="a5"/>
          <w:sz w:val="22"/>
          <w:szCs w:val="22"/>
        </w:rPr>
        <w:t>ва эквивалента</w:t>
      </w:r>
    </w:p>
    <w:p w:rsidR="00F435A2" w:rsidRPr="005A43F6" w:rsidRDefault="00F435A2" w:rsidP="009302A6">
      <w:pPr>
        <w:rPr>
          <w:rStyle w:val="a5"/>
          <w:sz w:val="22"/>
          <w:szCs w:val="22"/>
        </w:rPr>
      </w:pPr>
      <w:r w:rsidRPr="005A43F6">
        <w:rPr>
          <w:rStyle w:val="a5"/>
          <w:sz w:val="22"/>
          <w:szCs w:val="22"/>
        </w:rPr>
        <w:t>– Мо</w:t>
      </w:r>
      <w:r w:rsidR="00B710BF" w:rsidRPr="005A43F6">
        <w:rPr>
          <w:rStyle w:val="a5"/>
          <w:sz w:val="22"/>
          <w:szCs w:val="22"/>
        </w:rPr>
        <w:t>лярная концентрация эквивалента</w:t>
      </w:r>
    </w:p>
    <w:p w:rsidR="00B710BF" w:rsidRPr="005A43F6" w:rsidRDefault="00B710BF" w:rsidP="009302A6">
      <w:pPr>
        <w:rPr>
          <w:rStyle w:val="a5"/>
          <w:sz w:val="22"/>
          <w:szCs w:val="22"/>
        </w:rPr>
      </w:pPr>
      <w:r w:rsidRPr="005A43F6">
        <w:rPr>
          <w:rStyle w:val="a5"/>
          <w:sz w:val="22"/>
          <w:szCs w:val="22"/>
        </w:rPr>
        <w:t>- Оборот реакции</w:t>
      </w:r>
    </w:p>
    <w:p w:rsidR="00F435A2" w:rsidRPr="005A43F6" w:rsidRDefault="00B710BF" w:rsidP="009302A6">
      <w:pPr>
        <w:rPr>
          <w:rStyle w:val="a5"/>
          <w:sz w:val="22"/>
          <w:szCs w:val="22"/>
        </w:rPr>
      </w:pPr>
      <w:r w:rsidRPr="005A43F6">
        <w:rPr>
          <w:rStyle w:val="a5"/>
          <w:sz w:val="22"/>
          <w:szCs w:val="22"/>
        </w:rPr>
        <w:t>– Титр раствора</w:t>
      </w:r>
    </w:p>
    <w:p w:rsidR="00F435A2" w:rsidRPr="005A43F6" w:rsidRDefault="00B710BF" w:rsidP="009302A6">
      <w:pPr>
        <w:rPr>
          <w:rStyle w:val="a5"/>
          <w:sz w:val="22"/>
          <w:szCs w:val="22"/>
        </w:rPr>
      </w:pPr>
      <w:r w:rsidRPr="005A43F6">
        <w:rPr>
          <w:rStyle w:val="a5"/>
          <w:sz w:val="22"/>
          <w:szCs w:val="22"/>
        </w:rPr>
        <w:t>– Закон эквивалентов</w:t>
      </w:r>
    </w:p>
    <w:p w:rsidR="00E335D3" w:rsidRPr="005A43F6" w:rsidRDefault="00E335D3" w:rsidP="00B710BF">
      <w:pPr>
        <w:widowControl w:val="0"/>
        <w:shd w:val="clear" w:color="auto" w:fill="FFFFFF"/>
        <w:tabs>
          <w:tab w:val="left" w:pos="1469"/>
        </w:tabs>
        <w:autoSpaceDE w:val="0"/>
        <w:autoSpaceDN w:val="0"/>
        <w:adjustRightInd w:val="0"/>
        <w:jc w:val="both"/>
        <w:rPr>
          <w:rFonts w:eastAsia="Times New Roman"/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>Титриметрический метод анализа. Прямое и обратное титрование. Реакции, используемые в методе титриметрии. Способы приготовления стандартных растворов.</w:t>
      </w:r>
    </w:p>
    <w:p w:rsidR="00F435A2" w:rsidRPr="005A43F6" w:rsidRDefault="00F435A2" w:rsidP="00B710BF">
      <w:pPr>
        <w:shd w:val="clear" w:color="auto" w:fill="FFFFFF"/>
        <w:tabs>
          <w:tab w:val="left" w:pos="734"/>
        </w:tabs>
        <w:jc w:val="both"/>
        <w:rPr>
          <w:sz w:val="22"/>
          <w:szCs w:val="22"/>
        </w:rPr>
      </w:pPr>
      <w:r w:rsidRPr="005A43F6">
        <w:rPr>
          <w:color w:val="000000"/>
          <w:sz w:val="22"/>
          <w:szCs w:val="22"/>
        </w:rPr>
        <w:t xml:space="preserve">2. </w:t>
      </w:r>
      <w:r w:rsidRPr="005A43F6">
        <w:rPr>
          <w:rFonts w:eastAsia="Times New Roman"/>
          <w:b/>
          <w:color w:val="000000"/>
          <w:sz w:val="22"/>
          <w:szCs w:val="22"/>
        </w:rPr>
        <w:t>Химическая</w:t>
      </w:r>
      <w:r w:rsidR="00B710BF" w:rsidRPr="005A43F6">
        <w:rPr>
          <w:rFonts w:eastAsia="Times New Roman"/>
          <w:b/>
          <w:color w:val="000000"/>
          <w:sz w:val="22"/>
          <w:szCs w:val="22"/>
        </w:rPr>
        <w:t xml:space="preserve"> термодинамика как </w:t>
      </w:r>
      <w:r w:rsidRPr="005A43F6">
        <w:rPr>
          <w:rFonts w:eastAsia="Times New Roman"/>
          <w:b/>
          <w:color w:val="000000"/>
          <w:sz w:val="22"/>
          <w:szCs w:val="22"/>
        </w:rPr>
        <w:t xml:space="preserve"> основа </w:t>
      </w:r>
      <w:r w:rsidR="00B710BF" w:rsidRPr="005A43F6">
        <w:rPr>
          <w:rFonts w:eastAsia="Times New Roman"/>
          <w:b/>
          <w:color w:val="000000"/>
          <w:sz w:val="22"/>
          <w:szCs w:val="22"/>
        </w:rPr>
        <w:t>для понимания биоэнергетических процессов</w:t>
      </w:r>
      <w:r w:rsidRPr="005A43F6">
        <w:rPr>
          <w:rFonts w:eastAsia="Times New Roman"/>
          <w:color w:val="000000"/>
          <w:sz w:val="22"/>
          <w:szCs w:val="22"/>
        </w:rPr>
        <w:t xml:space="preserve"> </w:t>
      </w:r>
    </w:p>
    <w:p w:rsidR="00F435A2" w:rsidRPr="005A43F6" w:rsidRDefault="00F435A2" w:rsidP="006D75FE">
      <w:pPr>
        <w:widowControl w:val="0"/>
        <w:shd w:val="clear" w:color="auto" w:fill="FFFFFF"/>
        <w:tabs>
          <w:tab w:val="left" w:pos="65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 xml:space="preserve"> Классификация систем в зависимости </w:t>
      </w:r>
      <w:r w:rsidR="00B710BF" w:rsidRPr="005A43F6">
        <w:rPr>
          <w:rFonts w:eastAsia="Times New Roman"/>
          <w:color w:val="000000"/>
          <w:sz w:val="22"/>
          <w:szCs w:val="22"/>
        </w:rPr>
        <w:t xml:space="preserve">   </w:t>
      </w:r>
      <w:r w:rsidRPr="005A43F6">
        <w:rPr>
          <w:rFonts w:eastAsia="Times New Roman"/>
          <w:color w:val="000000"/>
          <w:sz w:val="22"/>
          <w:szCs w:val="22"/>
        </w:rPr>
        <w:t>от фазового состава, от характера взаимодействия с окружающей средой.</w:t>
      </w:r>
      <w:r w:rsidR="004155B7" w:rsidRPr="005A43F6">
        <w:rPr>
          <w:rFonts w:eastAsia="Times New Roman"/>
          <w:color w:val="000000"/>
          <w:sz w:val="22"/>
          <w:szCs w:val="22"/>
        </w:rPr>
        <w:t xml:space="preserve"> </w:t>
      </w:r>
      <w:r w:rsidRPr="005A43F6">
        <w:rPr>
          <w:rFonts w:eastAsia="Times New Roman"/>
          <w:color w:val="000000"/>
          <w:sz w:val="22"/>
          <w:szCs w:val="22"/>
        </w:rPr>
        <w:t>Равновесное, стационарное и переходное состояние</w:t>
      </w:r>
      <w:r w:rsidR="00B710BF" w:rsidRPr="005A43F6">
        <w:rPr>
          <w:rFonts w:eastAsia="Times New Roman"/>
          <w:color w:val="000000"/>
          <w:sz w:val="22"/>
          <w:szCs w:val="22"/>
        </w:rPr>
        <w:t xml:space="preserve"> системы</w:t>
      </w:r>
      <w:r w:rsidRPr="005A43F6">
        <w:rPr>
          <w:rFonts w:eastAsia="Times New Roman"/>
          <w:color w:val="000000"/>
          <w:sz w:val="22"/>
          <w:szCs w:val="22"/>
        </w:rPr>
        <w:t xml:space="preserve">. </w:t>
      </w:r>
      <w:r w:rsidR="00B710BF" w:rsidRPr="005A43F6">
        <w:rPr>
          <w:rFonts w:eastAsia="Times New Roman"/>
          <w:color w:val="000000"/>
          <w:sz w:val="22"/>
          <w:szCs w:val="22"/>
        </w:rPr>
        <w:t>Изобарные, изотермические,</w:t>
      </w:r>
      <w:r w:rsidRPr="005A43F6">
        <w:rPr>
          <w:rFonts w:eastAsia="Times New Roman"/>
          <w:color w:val="000000"/>
          <w:sz w:val="22"/>
          <w:szCs w:val="22"/>
        </w:rPr>
        <w:t xml:space="preserve"> изохорные </w:t>
      </w:r>
      <w:r w:rsidR="00B710BF" w:rsidRPr="005A43F6">
        <w:rPr>
          <w:rFonts w:eastAsia="Times New Roman"/>
          <w:color w:val="000000"/>
          <w:sz w:val="22"/>
          <w:szCs w:val="22"/>
        </w:rPr>
        <w:t xml:space="preserve"> и адиабатические </w:t>
      </w:r>
      <w:r w:rsidRPr="005A43F6">
        <w:rPr>
          <w:rFonts w:eastAsia="Times New Roman"/>
          <w:color w:val="000000"/>
          <w:sz w:val="22"/>
          <w:szCs w:val="22"/>
        </w:rPr>
        <w:t>процессы.</w:t>
      </w:r>
      <w:r w:rsidR="006D75FE" w:rsidRPr="005A43F6">
        <w:rPr>
          <w:color w:val="000000"/>
          <w:sz w:val="22"/>
          <w:szCs w:val="22"/>
        </w:rPr>
        <w:t xml:space="preserve"> </w:t>
      </w:r>
      <w:r w:rsidR="00B710BF" w:rsidRPr="005A43F6">
        <w:rPr>
          <w:rFonts w:eastAsia="Times New Roman"/>
          <w:color w:val="000000"/>
          <w:sz w:val="22"/>
          <w:szCs w:val="22"/>
        </w:rPr>
        <w:t>Интенсивные и экстенсивные параметры системы,</w:t>
      </w:r>
      <w:r w:rsidRPr="005A43F6">
        <w:rPr>
          <w:rFonts w:eastAsia="Times New Roman"/>
          <w:color w:val="000000"/>
          <w:sz w:val="22"/>
          <w:szCs w:val="22"/>
        </w:rPr>
        <w:t xml:space="preserve"> функции состоя</w:t>
      </w:r>
      <w:r w:rsidR="00B710BF" w:rsidRPr="005A43F6">
        <w:rPr>
          <w:rFonts w:eastAsia="Times New Roman"/>
          <w:color w:val="000000"/>
          <w:sz w:val="22"/>
          <w:szCs w:val="22"/>
        </w:rPr>
        <w:t>ния системы.</w:t>
      </w:r>
      <w:r w:rsidRPr="005A43F6">
        <w:rPr>
          <w:rFonts w:eastAsia="Times New Roman"/>
          <w:color w:val="000000"/>
          <w:sz w:val="22"/>
          <w:szCs w:val="22"/>
        </w:rPr>
        <w:t xml:space="preserve"> </w:t>
      </w:r>
      <w:r w:rsidR="009826D6" w:rsidRPr="005A43F6">
        <w:rPr>
          <w:rFonts w:eastAsia="Times New Roman"/>
          <w:color w:val="000000"/>
          <w:sz w:val="22"/>
          <w:szCs w:val="22"/>
        </w:rPr>
        <w:t xml:space="preserve"> Теплота и работа – два способа обмена энергией между системами. Энергетические потоки в живых системах.</w:t>
      </w:r>
      <w:r w:rsidR="006D75FE" w:rsidRPr="005A43F6">
        <w:rPr>
          <w:color w:val="000000"/>
          <w:sz w:val="22"/>
          <w:szCs w:val="22"/>
        </w:rPr>
        <w:t xml:space="preserve"> </w:t>
      </w:r>
      <w:r w:rsidRPr="005A43F6">
        <w:rPr>
          <w:rFonts w:eastAsia="Times New Roman"/>
          <w:color w:val="000000"/>
          <w:sz w:val="22"/>
          <w:szCs w:val="22"/>
        </w:rPr>
        <w:t>Первое начало термодинамики</w:t>
      </w:r>
      <w:r w:rsidR="009826D6" w:rsidRPr="005A43F6">
        <w:rPr>
          <w:rFonts w:eastAsia="Times New Roman"/>
          <w:color w:val="000000"/>
          <w:sz w:val="22"/>
          <w:szCs w:val="22"/>
        </w:rPr>
        <w:t xml:space="preserve">. </w:t>
      </w:r>
      <w:r w:rsidRPr="005A43F6">
        <w:rPr>
          <w:rFonts w:eastAsia="Times New Roman"/>
          <w:color w:val="000000"/>
          <w:sz w:val="22"/>
          <w:szCs w:val="22"/>
        </w:rPr>
        <w:t>Энтальпия.</w:t>
      </w:r>
      <w:r w:rsidR="006D75FE" w:rsidRPr="005A43F6">
        <w:rPr>
          <w:rFonts w:eastAsia="Times New Roman"/>
          <w:color w:val="000000"/>
          <w:sz w:val="22"/>
          <w:szCs w:val="22"/>
        </w:rPr>
        <w:t xml:space="preserve"> </w:t>
      </w:r>
      <w:r w:rsidR="009826D6" w:rsidRPr="005A43F6">
        <w:rPr>
          <w:rFonts w:eastAsia="Times New Roman"/>
          <w:color w:val="000000"/>
          <w:sz w:val="22"/>
          <w:szCs w:val="22"/>
        </w:rPr>
        <w:t>Применение первого начала термодинамики для расчета теплоты химической реакции. Стандартные теплоты образования, сгорания, растворения, фазового перехода. Стандартное состояние системы. Формальное состояние системы.</w:t>
      </w:r>
      <w:r w:rsidRPr="005A43F6">
        <w:rPr>
          <w:rFonts w:eastAsia="Times New Roman"/>
          <w:color w:val="000000"/>
          <w:sz w:val="22"/>
          <w:szCs w:val="22"/>
        </w:rPr>
        <w:t xml:space="preserve"> Законы термохимии, и</w:t>
      </w:r>
      <w:r w:rsidR="009826D6" w:rsidRPr="005A43F6">
        <w:rPr>
          <w:rFonts w:eastAsia="Times New Roman"/>
          <w:color w:val="000000"/>
          <w:sz w:val="22"/>
          <w:szCs w:val="22"/>
        </w:rPr>
        <w:t>х следствия. Приме</w:t>
      </w:r>
      <w:r w:rsidR="006D75FE" w:rsidRPr="005A43F6">
        <w:rPr>
          <w:rFonts w:eastAsia="Times New Roman"/>
          <w:color w:val="000000"/>
          <w:sz w:val="22"/>
          <w:szCs w:val="22"/>
        </w:rPr>
        <w:t>не</w:t>
      </w:r>
      <w:r w:rsidR="009826D6" w:rsidRPr="005A43F6">
        <w:rPr>
          <w:rFonts w:eastAsia="Times New Roman"/>
          <w:color w:val="000000"/>
          <w:sz w:val="22"/>
          <w:szCs w:val="22"/>
        </w:rPr>
        <w:t>ние закона Гесса.</w:t>
      </w:r>
    </w:p>
    <w:p w:rsidR="00F435A2" w:rsidRPr="005A43F6" w:rsidRDefault="000E0421" w:rsidP="000E0421">
      <w:pPr>
        <w:widowControl w:val="0"/>
        <w:shd w:val="clear" w:color="auto" w:fill="FFFFFF"/>
        <w:tabs>
          <w:tab w:val="left" w:pos="658"/>
        </w:tabs>
        <w:autoSpaceDE w:val="0"/>
        <w:autoSpaceDN w:val="0"/>
        <w:adjustRightInd w:val="0"/>
        <w:jc w:val="both"/>
        <w:rPr>
          <w:rFonts w:eastAsia="Times New Roman"/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>Понятие об</w:t>
      </w:r>
      <w:r w:rsidR="009826D6" w:rsidRPr="005A43F6">
        <w:rPr>
          <w:rFonts w:eastAsia="Times New Roman"/>
          <w:color w:val="000000"/>
          <w:sz w:val="22"/>
          <w:szCs w:val="22"/>
        </w:rPr>
        <w:t xml:space="preserve"> обратимых и необратимых термодинамических процессах. Второе </w:t>
      </w:r>
      <w:r w:rsidRPr="005A43F6">
        <w:rPr>
          <w:rFonts w:eastAsia="Times New Roman"/>
          <w:color w:val="000000"/>
          <w:sz w:val="22"/>
          <w:szCs w:val="22"/>
        </w:rPr>
        <w:t xml:space="preserve"> и третье начало </w:t>
      </w:r>
      <w:r w:rsidR="009826D6" w:rsidRPr="005A43F6">
        <w:rPr>
          <w:rFonts w:eastAsia="Times New Roman"/>
          <w:color w:val="000000"/>
          <w:sz w:val="22"/>
          <w:szCs w:val="22"/>
        </w:rPr>
        <w:t>начало термодинамики.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 </w:t>
      </w:r>
      <w:r w:rsidRPr="005A43F6">
        <w:rPr>
          <w:rFonts w:eastAsia="Times New Roman"/>
          <w:color w:val="000000"/>
          <w:sz w:val="22"/>
          <w:szCs w:val="22"/>
        </w:rPr>
        <w:t xml:space="preserve">Принцип Бертло-Томсона. 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Энтропия. </w:t>
      </w:r>
      <w:r w:rsidRPr="005A43F6">
        <w:rPr>
          <w:rFonts w:eastAsia="Times New Roman"/>
          <w:color w:val="000000"/>
          <w:sz w:val="22"/>
          <w:szCs w:val="22"/>
        </w:rPr>
        <w:t>Уравнение Больцмана. Расчет стандарт</w:t>
      </w:r>
      <w:r w:rsidR="006D75FE" w:rsidRPr="005A43F6">
        <w:rPr>
          <w:rFonts w:eastAsia="Times New Roman"/>
          <w:color w:val="000000"/>
          <w:sz w:val="22"/>
          <w:szCs w:val="22"/>
        </w:rPr>
        <w:t>ной энтропии реакции. Энтропия в</w:t>
      </w:r>
      <w:r w:rsidRPr="005A43F6">
        <w:rPr>
          <w:rFonts w:eastAsia="Times New Roman"/>
          <w:color w:val="000000"/>
          <w:sz w:val="22"/>
          <w:szCs w:val="22"/>
        </w:rPr>
        <w:t xml:space="preserve"> закрытой, изолированной и адиабатической системах. </w:t>
      </w:r>
      <w:r w:rsidR="00F435A2" w:rsidRPr="005A43F6">
        <w:rPr>
          <w:rFonts w:eastAsia="Times New Roman"/>
          <w:color w:val="000000"/>
          <w:sz w:val="22"/>
          <w:szCs w:val="22"/>
        </w:rPr>
        <w:t>Энтальпийный и энтропийный факторы</w:t>
      </w:r>
      <w:r w:rsidR="00677080" w:rsidRPr="005A43F6">
        <w:rPr>
          <w:rFonts w:eastAsia="Times New Roman"/>
          <w:color w:val="000000"/>
          <w:sz w:val="22"/>
          <w:szCs w:val="22"/>
        </w:rPr>
        <w:t xml:space="preserve">. 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Энергия Гиббса. </w:t>
      </w:r>
      <w:r w:rsidRPr="005A43F6">
        <w:rPr>
          <w:rFonts w:eastAsia="Times New Roman"/>
          <w:color w:val="000000"/>
          <w:sz w:val="22"/>
          <w:szCs w:val="22"/>
        </w:rPr>
        <w:t xml:space="preserve">Соотношение термодинамических функций состояния. </w:t>
      </w:r>
      <w:r w:rsidR="00677080" w:rsidRPr="005A43F6">
        <w:rPr>
          <w:rFonts w:eastAsia="Times New Roman"/>
          <w:color w:val="000000"/>
          <w:sz w:val="22"/>
          <w:szCs w:val="22"/>
        </w:rPr>
        <w:t xml:space="preserve">Пределы и направления самопроизвольно протекающих процессов. 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Уравнение изотермы реакции Вант-Гоффа. </w:t>
      </w:r>
      <w:r w:rsidRPr="005A43F6">
        <w:rPr>
          <w:rFonts w:eastAsia="Times New Roman"/>
          <w:color w:val="000000"/>
          <w:sz w:val="22"/>
          <w:szCs w:val="22"/>
        </w:rPr>
        <w:t>Уравнение изобары химической реакции Гиббса –</w:t>
      </w:r>
      <w:r w:rsidR="00267719" w:rsidRPr="005A43F6">
        <w:rPr>
          <w:rFonts w:eastAsia="Times New Roman"/>
          <w:color w:val="000000"/>
          <w:sz w:val="22"/>
          <w:szCs w:val="22"/>
        </w:rPr>
        <w:t xml:space="preserve"> </w:t>
      </w:r>
      <w:r w:rsidRPr="005A43F6">
        <w:rPr>
          <w:rFonts w:eastAsia="Times New Roman"/>
          <w:color w:val="000000"/>
          <w:sz w:val="22"/>
          <w:szCs w:val="22"/>
        </w:rPr>
        <w:t>Гельмгольца. Принцип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 Ле Шателье. </w:t>
      </w:r>
    </w:p>
    <w:p w:rsidR="00354807" w:rsidRPr="005A43F6" w:rsidRDefault="00354807" w:rsidP="000E0421">
      <w:pPr>
        <w:widowControl w:val="0"/>
        <w:shd w:val="clear" w:color="auto" w:fill="FFFFFF"/>
        <w:tabs>
          <w:tab w:val="left" w:pos="65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>Стационарное состояние открытых систем. Гомеостаз. Правило Пригожина. Принцип энергетического сопряжения в живых организмах. Примеры эндергонических и экзергонических реакций.</w:t>
      </w:r>
      <w:r w:rsidR="009F255E" w:rsidRPr="005A43F6">
        <w:rPr>
          <w:rFonts w:eastAsia="Times New Roman"/>
          <w:color w:val="000000"/>
          <w:sz w:val="22"/>
          <w:szCs w:val="22"/>
        </w:rPr>
        <w:t xml:space="preserve"> </w:t>
      </w:r>
      <w:r w:rsidRPr="005A43F6">
        <w:rPr>
          <w:rFonts w:eastAsia="Times New Roman"/>
          <w:color w:val="000000"/>
          <w:sz w:val="22"/>
          <w:szCs w:val="22"/>
        </w:rPr>
        <w:t xml:space="preserve">Энергетическое сопряжение анаболических и катаболических процессов в организме. </w:t>
      </w:r>
    </w:p>
    <w:p w:rsidR="00F435A2" w:rsidRPr="005A43F6" w:rsidRDefault="009F255E" w:rsidP="006D75FE">
      <w:pPr>
        <w:widowControl w:val="0"/>
        <w:shd w:val="clear" w:color="auto" w:fill="FFFFFF"/>
        <w:tabs>
          <w:tab w:val="left" w:pos="715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>3.</w:t>
      </w:r>
      <w:r w:rsidRPr="005A43F6">
        <w:rPr>
          <w:rFonts w:eastAsia="Times New Roman"/>
          <w:b/>
          <w:color w:val="000000"/>
          <w:sz w:val="22"/>
          <w:szCs w:val="22"/>
        </w:rPr>
        <w:t>Кинетика химических реакций</w:t>
      </w:r>
      <w:r w:rsidR="00F435A2" w:rsidRPr="005A43F6">
        <w:rPr>
          <w:rFonts w:eastAsia="Times New Roman"/>
          <w:color w:val="000000"/>
          <w:sz w:val="22"/>
          <w:szCs w:val="22"/>
        </w:rPr>
        <w:t>.</w:t>
      </w:r>
      <w:r w:rsidRPr="005A43F6">
        <w:rPr>
          <w:rFonts w:eastAsia="Times New Roman"/>
          <w:color w:val="000000"/>
          <w:sz w:val="22"/>
          <w:szCs w:val="22"/>
        </w:rPr>
        <w:t xml:space="preserve"> Истинная и средняя с</w:t>
      </w:r>
      <w:r w:rsidR="00F435A2" w:rsidRPr="005A43F6">
        <w:rPr>
          <w:rFonts w:eastAsia="Times New Roman"/>
          <w:color w:val="000000"/>
          <w:sz w:val="22"/>
          <w:szCs w:val="22"/>
        </w:rPr>
        <w:t>корости химической реакции</w:t>
      </w:r>
      <w:r w:rsidRPr="005A43F6">
        <w:rPr>
          <w:rFonts w:eastAsia="Times New Roman"/>
          <w:color w:val="000000"/>
          <w:sz w:val="22"/>
          <w:szCs w:val="22"/>
        </w:rPr>
        <w:t>.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 </w:t>
      </w:r>
      <w:r w:rsidRPr="005A43F6">
        <w:rPr>
          <w:rFonts w:eastAsia="Times New Roman"/>
          <w:color w:val="000000"/>
          <w:sz w:val="22"/>
          <w:szCs w:val="22"/>
        </w:rPr>
        <w:t>Константа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 скорости химической реакции, ее определение. Основной закон химической кинетики.</w:t>
      </w:r>
      <w:r w:rsidR="00F435A2" w:rsidRPr="005A43F6">
        <w:rPr>
          <w:color w:val="000000"/>
          <w:sz w:val="22"/>
          <w:szCs w:val="22"/>
        </w:rPr>
        <w:t xml:space="preserve"> 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Порядок и молекулярность реакции. </w:t>
      </w:r>
      <w:r w:rsidRPr="005A43F6">
        <w:rPr>
          <w:rFonts w:eastAsia="Times New Roman"/>
          <w:color w:val="000000"/>
          <w:sz w:val="22"/>
          <w:szCs w:val="22"/>
        </w:rPr>
        <w:t xml:space="preserve"> Понятие о механизме реакции. Зависимость скорости от концентрации для реакций разного порядка.</w:t>
      </w:r>
      <w:r w:rsidR="00C41E12" w:rsidRPr="005A43F6">
        <w:rPr>
          <w:rFonts w:eastAsia="Times New Roman"/>
          <w:color w:val="000000"/>
          <w:sz w:val="22"/>
          <w:szCs w:val="22"/>
        </w:rPr>
        <w:t xml:space="preserve"> Методы определения порядка реакции и константы скорости.</w:t>
      </w:r>
      <w:r w:rsidR="004155B7" w:rsidRPr="005A43F6">
        <w:rPr>
          <w:rFonts w:eastAsia="Times New Roman"/>
          <w:color w:val="000000"/>
          <w:sz w:val="22"/>
          <w:szCs w:val="22"/>
        </w:rPr>
        <w:t xml:space="preserve"> </w:t>
      </w:r>
      <w:r w:rsidR="00F435A2" w:rsidRPr="005A43F6">
        <w:rPr>
          <w:rFonts w:eastAsia="Times New Roman"/>
          <w:color w:val="000000"/>
          <w:sz w:val="22"/>
          <w:szCs w:val="22"/>
        </w:rPr>
        <w:t>Зависимость скорости химической реакции от температуры. Температурный коэффициент, константа скорости реакции и его особенности для биохимических процессов. Уравнение Аррениуса</w:t>
      </w:r>
      <w:r w:rsidR="00C41E12" w:rsidRPr="005A43F6">
        <w:rPr>
          <w:rFonts w:eastAsia="Times New Roman"/>
          <w:color w:val="000000"/>
          <w:sz w:val="22"/>
          <w:szCs w:val="22"/>
        </w:rPr>
        <w:t>. Энергия активации. Теория активных столкновений. Теория активированного комплекса. Измерение энергии активации.</w:t>
      </w:r>
    </w:p>
    <w:p w:rsidR="00F435A2" w:rsidRPr="005A43F6" w:rsidRDefault="00C41E12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ind w:firstLine="540"/>
        <w:jc w:val="both"/>
        <w:rPr>
          <w:rFonts w:eastAsia="Times New Roman"/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 xml:space="preserve">Типы химических реакций в кинетике </w:t>
      </w:r>
      <w:r w:rsidR="00677080" w:rsidRPr="005A43F6">
        <w:rPr>
          <w:rFonts w:eastAsia="Times New Roman"/>
          <w:color w:val="000000"/>
          <w:sz w:val="22"/>
          <w:szCs w:val="22"/>
        </w:rPr>
        <w:t>(гомогенны</w:t>
      </w:r>
      <w:r w:rsidRPr="005A43F6">
        <w:rPr>
          <w:rFonts w:eastAsia="Times New Roman"/>
          <w:color w:val="000000"/>
          <w:sz w:val="22"/>
          <w:szCs w:val="22"/>
        </w:rPr>
        <w:t>е, гетерогенные, микрогетер</w:t>
      </w:r>
      <w:r w:rsidR="009B0B26" w:rsidRPr="005A43F6">
        <w:rPr>
          <w:rFonts w:eastAsia="Times New Roman"/>
          <w:color w:val="000000"/>
          <w:sz w:val="22"/>
          <w:szCs w:val="22"/>
        </w:rPr>
        <w:t>огенные</w:t>
      </w:r>
      <w:r w:rsidRPr="005A43F6">
        <w:rPr>
          <w:rFonts w:eastAsia="Times New Roman"/>
          <w:color w:val="000000"/>
          <w:sz w:val="22"/>
          <w:szCs w:val="22"/>
        </w:rPr>
        <w:t>).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 Простые и сложные реакции. Деление </w:t>
      </w:r>
      <w:r w:rsidR="00677080" w:rsidRPr="005A43F6">
        <w:rPr>
          <w:rFonts w:eastAsia="Times New Roman"/>
          <w:color w:val="000000"/>
          <w:sz w:val="22"/>
          <w:szCs w:val="22"/>
        </w:rPr>
        <w:t>сложных реакций по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 механизму на по</w:t>
      </w:r>
      <w:r w:rsidR="00677080" w:rsidRPr="005A43F6">
        <w:rPr>
          <w:rFonts w:eastAsia="Times New Roman"/>
          <w:color w:val="000000"/>
          <w:sz w:val="22"/>
          <w:szCs w:val="22"/>
        </w:rPr>
        <w:t>следовательные, параллельные, с</w:t>
      </w:r>
      <w:r w:rsidRPr="005A43F6">
        <w:rPr>
          <w:rFonts w:eastAsia="Times New Roman"/>
          <w:color w:val="000000"/>
          <w:sz w:val="22"/>
          <w:szCs w:val="22"/>
        </w:rPr>
        <w:t>опряженные, цепные, фотохимические реакции.</w:t>
      </w:r>
    </w:p>
    <w:p w:rsidR="00C41E12" w:rsidRPr="005A43F6" w:rsidRDefault="00C41E12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ind w:firstLine="540"/>
        <w:jc w:val="both"/>
        <w:rPr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 xml:space="preserve"> </w:t>
      </w:r>
      <w:r w:rsidR="00E335D3" w:rsidRPr="005A43F6">
        <w:rPr>
          <w:rFonts w:eastAsia="Times New Roman"/>
          <w:color w:val="000000"/>
          <w:sz w:val="22"/>
          <w:szCs w:val="22"/>
        </w:rPr>
        <w:t xml:space="preserve">Виды катализа. </w:t>
      </w:r>
      <w:r w:rsidRPr="005A43F6">
        <w:rPr>
          <w:rFonts w:eastAsia="Times New Roman"/>
          <w:color w:val="000000"/>
          <w:sz w:val="22"/>
          <w:szCs w:val="22"/>
        </w:rPr>
        <w:t xml:space="preserve">Теории </w:t>
      </w:r>
      <w:r w:rsidR="009B0B26" w:rsidRPr="005A43F6">
        <w:rPr>
          <w:rFonts w:eastAsia="Times New Roman"/>
          <w:color w:val="000000"/>
          <w:sz w:val="22"/>
          <w:szCs w:val="22"/>
        </w:rPr>
        <w:t xml:space="preserve">гомогенного и гетерогенного </w:t>
      </w:r>
      <w:r w:rsidRPr="005A43F6">
        <w:rPr>
          <w:rFonts w:eastAsia="Times New Roman"/>
          <w:color w:val="000000"/>
          <w:sz w:val="22"/>
          <w:szCs w:val="22"/>
        </w:rPr>
        <w:t xml:space="preserve">катализа. </w:t>
      </w:r>
      <w:r w:rsidR="00E335D3" w:rsidRPr="005A43F6">
        <w:rPr>
          <w:rFonts w:eastAsia="Times New Roman"/>
          <w:color w:val="000000"/>
          <w:sz w:val="22"/>
          <w:szCs w:val="22"/>
        </w:rPr>
        <w:t xml:space="preserve">Энергетический профиль каталитических реакций. </w:t>
      </w:r>
      <w:r w:rsidRPr="005A43F6">
        <w:rPr>
          <w:rFonts w:eastAsia="Times New Roman"/>
          <w:color w:val="000000"/>
          <w:sz w:val="22"/>
          <w:szCs w:val="22"/>
        </w:rPr>
        <w:t xml:space="preserve">Автокаталитические реакции. Ферментативный катализ. </w:t>
      </w:r>
    </w:p>
    <w:p w:rsidR="00F435A2" w:rsidRPr="005A43F6" w:rsidRDefault="00C41E12" w:rsidP="00C41E12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 xml:space="preserve">4. </w:t>
      </w:r>
      <w:r w:rsidRPr="005A43F6">
        <w:rPr>
          <w:rFonts w:eastAsia="Times New Roman"/>
          <w:b/>
          <w:color w:val="000000"/>
          <w:sz w:val="22"/>
          <w:szCs w:val="22"/>
        </w:rPr>
        <w:t xml:space="preserve">Учение </w:t>
      </w:r>
      <w:r w:rsidR="00F435A2" w:rsidRPr="005A43F6">
        <w:rPr>
          <w:rFonts w:eastAsia="Times New Roman"/>
          <w:b/>
          <w:color w:val="000000"/>
          <w:sz w:val="22"/>
          <w:szCs w:val="22"/>
        </w:rPr>
        <w:t>о растворах.</w:t>
      </w:r>
      <w:r w:rsidRPr="005A43F6">
        <w:rPr>
          <w:rFonts w:eastAsia="Times New Roman"/>
          <w:color w:val="000000"/>
          <w:sz w:val="22"/>
          <w:szCs w:val="22"/>
        </w:rPr>
        <w:t xml:space="preserve"> Биологическая роль воды и растворов. Физико-химические свойства воды, обуславливающие её роль как единственного  биорастворителя. </w:t>
      </w:r>
      <w:r w:rsidR="00F704CC" w:rsidRPr="005A43F6">
        <w:rPr>
          <w:rFonts w:eastAsia="Times New Roman"/>
          <w:color w:val="000000"/>
          <w:sz w:val="22"/>
          <w:szCs w:val="22"/>
        </w:rPr>
        <w:t>Структурно-информационная память воды. Структура воды в жидком и твердом состоянии. Структурированная вода, деструктурированная вода. Свободная и связанная вода. Зависимость растворимости веществ в воде от соотношения гидрофильных и гидрофобных свойств. Дифильные молекулы в растворах. Гидратные оболочки различных веществ.</w:t>
      </w:r>
      <w:r w:rsidR="00677080" w:rsidRPr="005A43F6">
        <w:rPr>
          <w:rFonts w:eastAsia="Times New Roman"/>
          <w:color w:val="000000"/>
          <w:sz w:val="22"/>
          <w:szCs w:val="22"/>
        </w:rPr>
        <w:t xml:space="preserve"> 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Число гидратации. Структурирующие и деструктурирующие ионы. </w:t>
      </w:r>
      <w:r w:rsidR="00F704CC" w:rsidRPr="005A43F6">
        <w:rPr>
          <w:rFonts w:eastAsia="Times New Roman"/>
          <w:color w:val="000000"/>
          <w:sz w:val="22"/>
          <w:szCs w:val="22"/>
        </w:rPr>
        <w:t xml:space="preserve"> Положительная и отрицательная гидратация. Термодинамика процесса растворения. Идеальный раствор. </w:t>
      </w:r>
    </w:p>
    <w:p w:rsidR="00F435A2" w:rsidRPr="005A43F6" w:rsidRDefault="00F435A2" w:rsidP="00F704CC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jc w:val="both"/>
        <w:rPr>
          <w:rFonts w:eastAsia="Times New Roman"/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 xml:space="preserve">5. </w:t>
      </w:r>
      <w:r w:rsidRPr="005A43F6">
        <w:rPr>
          <w:rFonts w:eastAsia="Times New Roman"/>
          <w:b/>
          <w:color w:val="000000"/>
          <w:sz w:val="22"/>
          <w:szCs w:val="22"/>
        </w:rPr>
        <w:t>Коллигативные свойства раз</w:t>
      </w:r>
      <w:r w:rsidR="00F704CC" w:rsidRPr="005A43F6">
        <w:rPr>
          <w:rFonts w:eastAsia="Times New Roman"/>
          <w:b/>
          <w:color w:val="000000"/>
          <w:sz w:val="22"/>
          <w:szCs w:val="22"/>
        </w:rPr>
        <w:t>бавленных растворов</w:t>
      </w:r>
      <w:r w:rsidRPr="005A43F6">
        <w:rPr>
          <w:rFonts w:eastAsia="Times New Roman"/>
          <w:color w:val="000000"/>
          <w:sz w:val="22"/>
          <w:szCs w:val="22"/>
        </w:rPr>
        <w:t>.</w:t>
      </w:r>
      <w:r w:rsidR="00F704CC" w:rsidRPr="005A43F6">
        <w:rPr>
          <w:rFonts w:eastAsia="Times New Roman"/>
          <w:color w:val="000000"/>
          <w:sz w:val="22"/>
          <w:szCs w:val="22"/>
        </w:rPr>
        <w:t xml:space="preserve"> Диффузия</w:t>
      </w:r>
      <w:r w:rsidR="00267719" w:rsidRPr="005A43F6">
        <w:rPr>
          <w:rFonts w:eastAsia="Times New Roman"/>
          <w:color w:val="000000"/>
          <w:sz w:val="22"/>
          <w:szCs w:val="22"/>
        </w:rPr>
        <w:t>.</w:t>
      </w:r>
      <w:r w:rsidR="00F704CC" w:rsidRPr="005A43F6">
        <w:rPr>
          <w:rFonts w:eastAsia="Times New Roman"/>
          <w:color w:val="000000"/>
          <w:sz w:val="22"/>
          <w:szCs w:val="22"/>
        </w:rPr>
        <w:t xml:space="preserve"> Закон Фика. Виды транспорта в биомембранах.</w:t>
      </w:r>
      <w:r w:rsidR="00267719" w:rsidRPr="005A43F6">
        <w:rPr>
          <w:rFonts w:eastAsia="Times New Roman"/>
          <w:color w:val="000000"/>
          <w:sz w:val="22"/>
          <w:szCs w:val="22"/>
        </w:rPr>
        <w:t xml:space="preserve"> </w:t>
      </w:r>
      <w:r w:rsidRPr="005A43F6">
        <w:rPr>
          <w:rFonts w:eastAsia="Times New Roman"/>
          <w:color w:val="000000"/>
          <w:sz w:val="22"/>
          <w:szCs w:val="22"/>
        </w:rPr>
        <w:t>Осмос. Осмотическое давление. Закон Вант-Гоффа. Гипертонические, гипотонические, изотонические растворы.</w:t>
      </w:r>
      <w:r w:rsidR="00F704CC" w:rsidRPr="005A43F6">
        <w:rPr>
          <w:rFonts w:eastAsia="Times New Roman"/>
          <w:color w:val="000000"/>
          <w:sz w:val="22"/>
          <w:szCs w:val="22"/>
        </w:rPr>
        <w:t xml:space="preserve"> Эндоосмос. Э</w:t>
      </w:r>
      <w:r w:rsidR="00267719" w:rsidRPr="005A43F6">
        <w:rPr>
          <w:rFonts w:eastAsia="Times New Roman"/>
          <w:color w:val="000000"/>
          <w:sz w:val="22"/>
          <w:szCs w:val="22"/>
        </w:rPr>
        <w:t>кзоосмос.  Осмомолярность</w:t>
      </w:r>
      <w:r w:rsidR="00F704CC" w:rsidRPr="005A43F6">
        <w:rPr>
          <w:rFonts w:eastAsia="Times New Roman"/>
          <w:color w:val="000000"/>
          <w:sz w:val="22"/>
          <w:szCs w:val="22"/>
        </w:rPr>
        <w:t>. Осмомоляльность.  Онкотическое давление. Изоосмия</w:t>
      </w:r>
      <w:r w:rsidRPr="005A43F6">
        <w:rPr>
          <w:rFonts w:eastAsia="Times New Roman"/>
          <w:color w:val="000000"/>
          <w:sz w:val="22"/>
          <w:szCs w:val="22"/>
        </w:rPr>
        <w:t>.</w:t>
      </w:r>
    </w:p>
    <w:p w:rsidR="003A1221" w:rsidRPr="005A43F6" w:rsidRDefault="00F704CC" w:rsidP="003A1221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>Давление насыщенного пара над раствором. Закон Рауля. Следствия из закона Рауля.</w:t>
      </w:r>
    </w:p>
    <w:p w:rsidR="003A1221" w:rsidRPr="005A43F6" w:rsidRDefault="00F435A2" w:rsidP="003A1221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jc w:val="both"/>
        <w:rPr>
          <w:rFonts w:eastAsia="Times New Roman"/>
          <w:color w:val="000000"/>
          <w:sz w:val="22"/>
          <w:szCs w:val="22"/>
        </w:rPr>
      </w:pPr>
      <w:r w:rsidRPr="005A43F6">
        <w:rPr>
          <w:color w:val="000000"/>
          <w:sz w:val="22"/>
          <w:szCs w:val="22"/>
        </w:rPr>
        <w:t xml:space="preserve">6. </w:t>
      </w:r>
      <w:r w:rsidR="003A1221" w:rsidRPr="005A43F6">
        <w:rPr>
          <w:rFonts w:eastAsia="Times New Roman"/>
          <w:b/>
          <w:color w:val="000000"/>
          <w:sz w:val="22"/>
          <w:szCs w:val="22"/>
        </w:rPr>
        <w:t>Теория слабых электролитов</w:t>
      </w:r>
      <w:r w:rsidR="003A1221" w:rsidRPr="005A43F6">
        <w:rPr>
          <w:rFonts w:eastAsia="Times New Roman"/>
          <w:color w:val="000000"/>
          <w:sz w:val="22"/>
          <w:szCs w:val="22"/>
        </w:rPr>
        <w:t xml:space="preserve">. Понятие о константах диссоциации слабых кислот и оснований. Силовой показатель кислот и оснований. Закон разведения Оствальда. </w:t>
      </w:r>
    </w:p>
    <w:p w:rsidR="00F435A2" w:rsidRPr="005A43F6" w:rsidRDefault="003A1221" w:rsidP="003A1221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>Теория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 сильных электролитов. Активность и коэффициент активности. Ионная сила растворов. </w:t>
      </w:r>
      <w:r w:rsidRPr="005A43F6">
        <w:rPr>
          <w:rFonts w:eastAsia="Times New Roman"/>
          <w:color w:val="000000"/>
          <w:sz w:val="22"/>
          <w:szCs w:val="22"/>
        </w:rPr>
        <w:t>Уравнение Дебая-Хюккеля. Высаливание белков.</w:t>
      </w:r>
    </w:p>
    <w:p w:rsidR="005A43F6" w:rsidRDefault="005A43F6" w:rsidP="00D70229">
      <w:pPr>
        <w:widowControl w:val="0"/>
        <w:shd w:val="clear" w:color="auto" w:fill="FFFFFF"/>
        <w:tabs>
          <w:tab w:val="left" w:pos="648"/>
        </w:tabs>
        <w:autoSpaceDE w:val="0"/>
        <w:autoSpaceDN w:val="0"/>
        <w:adjustRightInd w:val="0"/>
        <w:ind w:firstLine="142"/>
        <w:jc w:val="both"/>
        <w:rPr>
          <w:rFonts w:eastAsia="Times New Roman"/>
          <w:color w:val="000000"/>
          <w:sz w:val="22"/>
          <w:szCs w:val="22"/>
          <w:lang w:val="en-US"/>
        </w:rPr>
      </w:pPr>
    </w:p>
    <w:p w:rsidR="005A43F6" w:rsidRDefault="005A43F6" w:rsidP="00D70229">
      <w:pPr>
        <w:widowControl w:val="0"/>
        <w:shd w:val="clear" w:color="auto" w:fill="FFFFFF"/>
        <w:tabs>
          <w:tab w:val="left" w:pos="648"/>
        </w:tabs>
        <w:autoSpaceDE w:val="0"/>
        <w:autoSpaceDN w:val="0"/>
        <w:adjustRightInd w:val="0"/>
        <w:ind w:firstLine="142"/>
        <w:jc w:val="both"/>
        <w:rPr>
          <w:rFonts w:eastAsia="Times New Roman"/>
          <w:color w:val="000000"/>
          <w:sz w:val="22"/>
          <w:szCs w:val="22"/>
          <w:lang w:val="en-US"/>
        </w:rPr>
      </w:pPr>
    </w:p>
    <w:p w:rsidR="005A43F6" w:rsidRDefault="005A43F6" w:rsidP="00D70229">
      <w:pPr>
        <w:widowControl w:val="0"/>
        <w:shd w:val="clear" w:color="auto" w:fill="FFFFFF"/>
        <w:tabs>
          <w:tab w:val="left" w:pos="648"/>
        </w:tabs>
        <w:autoSpaceDE w:val="0"/>
        <w:autoSpaceDN w:val="0"/>
        <w:adjustRightInd w:val="0"/>
        <w:ind w:firstLine="142"/>
        <w:jc w:val="both"/>
        <w:rPr>
          <w:rFonts w:eastAsia="Times New Roman"/>
          <w:color w:val="000000"/>
          <w:sz w:val="22"/>
          <w:szCs w:val="22"/>
          <w:lang w:val="en-US"/>
        </w:rPr>
      </w:pPr>
    </w:p>
    <w:p w:rsidR="00F435A2" w:rsidRPr="005A43F6" w:rsidRDefault="00F435A2" w:rsidP="00D70229">
      <w:pPr>
        <w:widowControl w:val="0"/>
        <w:shd w:val="clear" w:color="auto" w:fill="FFFFFF"/>
        <w:tabs>
          <w:tab w:val="left" w:pos="648"/>
        </w:tabs>
        <w:autoSpaceDE w:val="0"/>
        <w:autoSpaceDN w:val="0"/>
        <w:adjustRightInd w:val="0"/>
        <w:ind w:firstLine="142"/>
        <w:jc w:val="both"/>
        <w:rPr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 xml:space="preserve">7. </w:t>
      </w:r>
      <w:r w:rsidR="003A1221" w:rsidRPr="005A43F6">
        <w:rPr>
          <w:rFonts w:eastAsia="Times New Roman"/>
          <w:b/>
          <w:color w:val="000000"/>
          <w:sz w:val="22"/>
          <w:szCs w:val="22"/>
        </w:rPr>
        <w:t>Протолитические равновесия</w:t>
      </w:r>
      <w:r w:rsidR="003A1221" w:rsidRPr="005A43F6">
        <w:rPr>
          <w:rFonts w:eastAsia="Times New Roman"/>
          <w:color w:val="000000"/>
          <w:sz w:val="22"/>
          <w:szCs w:val="22"/>
        </w:rPr>
        <w:t>. Протонная теория Бренстеда-Лоури. Сопряженная протолитическая пара. Кислоты, основания и амфолиты. Связь между константой кислотности и константой основности для сопряженной протолитической пары.Изоэлектрическая точка амфолита.</w:t>
      </w:r>
      <w:r w:rsidR="003A1221" w:rsidRPr="005A43F6">
        <w:rPr>
          <w:color w:val="000000"/>
          <w:sz w:val="22"/>
          <w:szCs w:val="22"/>
        </w:rPr>
        <w:t xml:space="preserve"> </w:t>
      </w:r>
      <w:r w:rsidRPr="005A43F6">
        <w:rPr>
          <w:rFonts w:eastAsia="Times New Roman"/>
          <w:color w:val="000000"/>
          <w:sz w:val="22"/>
          <w:szCs w:val="22"/>
        </w:rPr>
        <w:t>Автопротолиз воды</w:t>
      </w:r>
      <w:r w:rsidR="003A1221" w:rsidRPr="005A43F6">
        <w:rPr>
          <w:rFonts w:eastAsia="Times New Roman"/>
          <w:color w:val="000000"/>
          <w:sz w:val="22"/>
          <w:szCs w:val="22"/>
        </w:rPr>
        <w:t>. Константа автопротолиза</w:t>
      </w:r>
      <w:r w:rsidRPr="005A43F6">
        <w:rPr>
          <w:rFonts w:eastAsia="Times New Roman"/>
          <w:color w:val="000000"/>
          <w:sz w:val="22"/>
          <w:szCs w:val="22"/>
        </w:rPr>
        <w:t xml:space="preserve">.. </w:t>
      </w:r>
      <w:r w:rsidR="003A1221" w:rsidRPr="005A43F6">
        <w:rPr>
          <w:rFonts w:eastAsia="Times New Roman"/>
          <w:color w:val="000000"/>
          <w:sz w:val="22"/>
          <w:szCs w:val="22"/>
        </w:rPr>
        <w:t xml:space="preserve">Активная, потенциальная  и общая кислотность растворов. </w:t>
      </w:r>
      <w:r w:rsidRPr="005A43F6">
        <w:rPr>
          <w:rFonts w:eastAsia="Times New Roman"/>
          <w:color w:val="000000"/>
          <w:sz w:val="22"/>
          <w:szCs w:val="22"/>
        </w:rPr>
        <w:t>Методы определения рН растворов электролитов.</w:t>
      </w:r>
      <w:r w:rsidR="00D70229" w:rsidRPr="005A43F6">
        <w:rPr>
          <w:rFonts w:eastAsia="Times New Roman"/>
          <w:color w:val="000000"/>
          <w:sz w:val="22"/>
          <w:szCs w:val="22"/>
        </w:rPr>
        <w:t xml:space="preserve"> Биологически важные протолиты.</w:t>
      </w:r>
      <w:r w:rsidR="00E335D3" w:rsidRPr="005A43F6">
        <w:rPr>
          <w:rFonts w:eastAsia="Times New Roman"/>
          <w:color w:val="000000"/>
          <w:sz w:val="22"/>
          <w:szCs w:val="22"/>
        </w:rPr>
        <w:t xml:space="preserve"> Виды гидролиза. Расчет константы гидролиза и рН растворов солей.</w:t>
      </w:r>
    </w:p>
    <w:p w:rsidR="00F435A2" w:rsidRPr="005A43F6" w:rsidRDefault="000252E8" w:rsidP="00D70229">
      <w:p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 w:rsidRPr="005A43F6">
        <w:rPr>
          <w:color w:val="000000"/>
          <w:sz w:val="22"/>
          <w:szCs w:val="22"/>
        </w:rPr>
        <w:t>8</w:t>
      </w:r>
      <w:r w:rsidR="00F435A2" w:rsidRPr="005A43F6">
        <w:rPr>
          <w:color w:val="000000"/>
          <w:sz w:val="22"/>
          <w:szCs w:val="22"/>
        </w:rPr>
        <w:t>.</w:t>
      </w:r>
      <w:r w:rsidR="00D70229" w:rsidRPr="005A43F6">
        <w:rPr>
          <w:color w:val="000000"/>
          <w:sz w:val="22"/>
          <w:szCs w:val="22"/>
        </w:rPr>
        <w:t xml:space="preserve"> </w:t>
      </w:r>
      <w:r w:rsidR="00D70229" w:rsidRPr="005A43F6">
        <w:rPr>
          <w:b/>
          <w:color w:val="000000"/>
          <w:sz w:val="22"/>
          <w:szCs w:val="22"/>
        </w:rPr>
        <w:t>Механизмы протолитического гомеостаза организма</w:t>
      </w:r>
      <w:r w:rsidR="00D70229" w:rsidRPr="005A43F6">
        <w:rPr>
          <w:color w:val="000000"/>
          <w:sz w:val="22"/>
          <w:szCs w:val="22"/>
        </w:rPr>
        <w:t xml:space="preserve"> (физиологические и физико-химические). Источники образования кислот в организме.</w:t>
      </w:r>
      <w:r w:rsidR="00F435A2" w:rsidRPr="005A43F6">
        <w:rPr>
          <w:color w:val="000000"/>
          <w:sz w:val="22"/>
          <w:szCs w:val="22"/>
        </w:rPr>
        <w:t xml:space="preserve"> </w:t>
      </w:r>
      <w:r w:rsidR="00F435A2" w:rsidRPr="005A43F6">
        <w:rPr>
          <w:rFonts w:eastAsia="Times New Roman"/>
          <w:color w:val="000000"/>
          <w:sz w:val="22"/>
          <w:szCs w:val="22"/>
        </w:rPr>
        <w:t>Классификация бу</w:t>
      </w:r>
      <w:r w:rsidR="00D70229" w:rsidRPr="005A43F6">
        <w:rPr>
          <w:rFonts w:eastAsia="Times New Roman"/>
          <w:color w:val="000000"/>
          <w:sz w:val="22"/>
          <w:szCs w:val="22"/>
        </w:rPr>
        <w:t>ферных систем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. </w:t>
      </w:r>
    </w:p>
    <w:p w:rsidR="00F435A2" w:rsidRPr="005A43F6" w:rsidRDefault="00F435A2" w:rsidP="00D70229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 xml:space="preserve"> Уравнение Гендерсона-Хассельбаха для</w:t>
      </w:r>
      <w:r w:rsidR="00D70229" w:rsidRPr="005A43F6">
        <w:rPr>
          <w:rFonts w:eastAsia="Times New Roman"/>
          <w:color w:val="000000"/>
          <w:sz w:val="22"/>
          <w:szCs w:val="22"/>
        </w:rPr>
        <w:t xml:space="preserve"> буферных систем</w:t>
      </w:r>
      <w:r w:rsidRPr="005A43F6">
        <w:rPr>
          <w:rFonts w:eastAsia="Times New Roman"/>
          <w:color w:val="000000"/>
          <w:sz w:val="22"/>
          <w:szCs w:val="22"/>
        </w:rPr>
        <w:t>.</w:t>
      </w:r>
      <w:r w:rsidR="00D70229" w:rsidRPr="005A43F6">
        <w:rPr>
          <w:rFonts w:eastAsia="Times New Roman"/>
          <w:color w:val="000000"/>
          <w:sz w:val="22"/>
          <w:szCs w:val="22"/>
        </w:rPr>
        <w:t xml:space="preserve"> Механизм действия кислотных и основных буферных систем.</w:t>
      </w:r>
      <w:r w:rsidR="000252E8" w:rsidRPr="005A43F6">
        <w:rPr>
          <w:rFonts w:eastAsia="Times New Roman"/>
          <w:color w:val="000000"/>
          <w:sz w:val="22"/>
          <w:szCs w:val="22"/>
        </w:rPr>
        <w:t xml:space="preserve"> </w:t>
      </w:r>
      <w:r w:rsidR="00D70229" w:rsidRPr="005A43F6">
        <w:rPr>
          <w:sz w:val="22"/>
          <w:szCs w:val="22"/>
        </w:rPr>
        <w:t>З</w:t>
      </w:r>
      <w:r w:rsidRPr="005A43F6">
        <w:rPr>
          <w:rFonts w:eastAsia="Times New Roman"/>
          <w:color w:val="000000"/>
          <w:sz w:val="22"/>
          <w:szCs w:val="22"/>
        </w:rPr>
        <w:t>она бу</w:t>
      </w:r>
      <w:r w:rsidR="00D70229" w:rsidRPr="005A43F6">
        <w:rPr>
          <w:rFonts w:eastAsia="Times New Roman"/>
          <w:color w:val="000000"/>
          <w:sz w:val="22"/>
          <w:szCs w:val="22"/>
        </w:rPr>
        <w:t>ферного действия.</w:t>
      </w:r>
      <w:r w:rsidRPr="005A43F6">
        <w:rPr>
          <w:rFonts w:eastAsia="Times New Roman"/>
          <w:color w:val="000000"/>
          <w:sz w:val="22"/>
          <w:szCs w:val="22"/>
        </w:rPr>
        <w:t xml:space="preserve"> Буферная ёмкость и факторы, определяющие её.</w:t>
      </w:r>
      <w:r w:rsidRPr="005A43F6">
        <w:rPr>
          <w:color w:val="000000"/>
          <w:sz w:val="22"/>
          <w:szCs w:val="22"/>
        </w:rPr>
        <w:t xml:space="preserve"> </w:t>
      </w:r>
      <w:r w:rsidRPr="005A43F6">
        <w:rPr>
          <w:rFonts w:eastAsia="Times New Roman"/>
          <w:color w:val="000000"/>
          <w:sz w:val="22"/>
          <w:szCs w:val="22"/>
        </w:rPr>
        <w:t xml:space="preserve">Буферные системы организма. </w:t>
      </w:r>
      <w:r w:rsidR="00D70229" w:rsidRPr="005A43F6">
        <w:rPr>
          <w:rFonts w:eastAsia="Times New Roman"/>
          <w:color w:val="000000"/>
          <w:sz w:val="22"/>
          <w:szCs w:val="22"/>
        </w:rPr>
        <w:t>Протолитические процессы в организме при патологии и их коррекция. Методы определение рН биосред организма.</w:t>
      </w:r>
    </w:p>
    <w:p w:rsidR="00A00467" w:rsidRPr="005A43F6" w:rsidRDefault="000252E8" w:rsidP="00A00467">
      <w:pPr>
        <w:jc w:val="both"/>
        <w:rPr>
          <w:rFonts w:eastAsia="Times New Roman"/>
          <w:color w:val="000000"/>
          <w:spacing w:val="2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>9</w:t>
      </w:r>
      <w:r w:rsidR="00A00467" w:rsidRPr="005A43F6">
        <w:rPr>
          <w:rFonts w:eastAsia="Times New Roman"/>
          <w:b/>
          <w:color w:val="000000"/>
          <w:sz w:val="22"/>
          <w:szCs w:val="22"/>
        </w:rPr>
        <w:t xml:space="preserve">. </w:t>
      </w:r>
      <w:r w:rsidR="00A00467" w:rsidRPr="005A43F6">
        <w:rPr>
          <w:rFonts w:eastAsia="Times New Roman"/>
          <w:b/>
          <w:color w:val="000000"/>
          <w:spacing w:val="2"/>
          <w:sz w:val="22"/>
          <w:szCs w:val="22"/>
        </w:rPr>
        <w:t>Гетерогенные процессы и равновесия в растворах электролитов</w:t>
      </w:r>
      <w:r w:rsidR="00A00467" w:rsidRPr="005A43F6">
        <w:rPr>
          <w:rFonts w:eastAsia="Times New Roman"/>
          <w:color w:val="000000"/>
          <w:spacing w:val="2"/>
          <w:sz w:val="22"/>
          <w:szCs w:val="22"/>
        </w:rPr>
        <w:t xml:space="preserve">. Константа растворимости. Условия образования и растворения осадков. Совмещенное гетерогенное равновесие и конкурирующие процессы. Химические реакции, лежащие в основе образования костной ткани. Изоморфизм. Кальциевый буфер. Образование конкрементов. Гетерогенные процессы в диагностике и коррекции патологических состояний. </w:t>
      </w:r>
    </w:p>
    <w:p w:rsidR="008B03F9" w:rsidRPr="005A43F6" w:rsidRDefault="00A00467" w:rsidP="00A00467">
      <w:pPr>
        <w:widowControl w:val="0"/>
        <w:shd w:val="clear" w:color="auto" w:fill="FFFFFF"/>
        <w:tabs>
          <w:tab w:val="left" w:pos="648"/>
        </w:tabs>
        <w:autoSpaceDE w:val="0"/>
        <w:autoSpaceDN w:val="0"/>
        <w:adjustRightInd w:val="0"/>
        <w:jc w:val="both"/>
        <w:rPr>
          <w:rFonts w:eastAsia="Times New Roman"/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>1</w:t>
      </w:r>
      <w:r w:rsidR="000252E8" w:rsidRPr="005A43F6">
        <w:rPr>
          <w:rFonts w:eastAsia="Times New Roman"/>
          <w:color w:val="000000"/>
          <w:sz w:val="22"/>
          <w:szCs w:val="22"/>
        </w:rPr>
        <w:t>0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. </w:t>
      </w:r>
      <w:r w:rsidR="008B03F9" w:rsidRPr="005A43F6">
        <w:rPr>
          <w:rFonts w:eastAsia="Times New Roman"/>
          <w:color w:val="000000"/>
          <w:sz w:val="22"/>
          <w:szCs w:val="22"/>
        </w:rPr>
        <w:t>Квантово-механическая модель строения атома. Характеристики энергетического состояния электрона системой квантовых чисел. Виды химической связи. Метод валентных связей для описания ковалентной связи.</w:t>
      </w:r>
    </w:p>
    <w:p w:rsidR="00A00467" w:rsidRPr="005A43F6" w:rsidRDefault="008B03F9" w:rsidP="00A00467">
      <w:pPr>
        <w:widowControl w:val="0"/>
        <w:shd w:val="clear" w:color="auto" w:fill="FFFFFF"/>
        <w:tabs>
          <w:tab w:val="left" w:pos="648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>11</w:t>
      </w:r>
      <w:r w:rsidR="00267719" w:rsidRPr="005A43F6">
        <w:rPr>
          <w:rFonts w:eastAsia="Times New Roman"/>
          <w:b/>
          <w:color w:val="000000"/>
          <w:sz w:val="22"/>
          <w:szCs w:val="22"/>
        </w:rPr>
        <w:t>Лигандно-обменные равновесия</w:t>
      </w:r>
      <w:r w:rsidR="00267719" w:rsidRPr="005A43F6">
        <w:rPr>
          <w:rFonts w:eastAsia="Times New Roman"/>
          <w:color w:val="000000"/>
          <w:sz w:val="22"/>
          <w:szCs w:val="22"/>
        </w:rPr>
        <w:t>.</w:t>
      </w:r>
      <w:r w:rsidR="00A00467" w:rsidRPr="005A43F6">
        <w:rPr>
          <w:sz w:val="22"/>
          <w:szCs w:val="22"/>
        </w:rPr>
        <w:t>Теория строения комплексных соединений А.Вернера.</w:t>
      </w:r>
      <w:r w:rsidR="00A00467" w:rsidRPr="005A43F6">
        <w:rPr>
          <w:rFonts w:eastAsia="Times New Roman"/>
          <w:color w:val="000000"/>
          <w:sz w:val="22"/>
          <w:szCs w:val="22"/>
        </w:rPr>
        <w:t xml:space="preserve"> Механизм комплексообразования (электростатическое и донорно-акцепторное взаимодействие).</w:t>
      </w:r>
    </w:p>
    <w:p w:rsidR="00A00467" w:rsidRPr="005A43F6" w:rsidRDefault="00A00467" w:rsidP="00A00467">
      <w:pPr>
        <w:jc w:val="both"/>
        <w:rPr>
          <w:rFonts w:eastAsia="Times New Roman"/>
          <w:color w:val="000000"/>
          <w:spacing w:val="2"/>
          <w:sz w:val="22"/>
          <w:szCs w:val="22"/>
        </w:rPr>
      </w:pPr>
      <w:r w:rsidRPr="005A43F6">
        <w:rPr>
          <w:sz w:val="22"/>
          <w:szCs w:val="22"/>
        </w:rPr>
        <w:t>Структура комплексов. Многоядерные комплексы. Комплексы с макроциклическими соедине</w:t>
      </w:r>
      <w:r w:rsidR="009B0B26" w:rsidRPr="005A43F6">
        <w:rPr>
          <w:sz w:val="22"/>
          <w:szCs w:val="22"/>
        </w:rPr>
        <w:t>ниями. Металлоферменты</w:t>
      </w:r>
      <w:r w:rsidRPr="005A43F6">
        <w:rPr>
          <w:sz w:val="22"/>
          <w:szCs w:val="22"/>
        </w:rPr>
        <w:t xml:space="preserve">. Устойчивость комплексов в растворе. Константа нестойкости комплексного соединения. Совмещенные равновесия и конкурирующие процессы: конкуренция за лиганд или за комплексообразователь. </w:t>
      </w:r>
      <w:r w:rsidRPr="005A43F6">
        <w:rPr>
          <w:rFonts w:eastAsia="Times New Roman"/>
          <w:color w:val="000000"/>
          <w:sz w:val="22"/>
          <w:szCs w:val="22"/>
        </w:rPr>
        <w:t>Инертные и лабильные комплексы.</w:t>
      </w:r>
      <w:r w:rsidR="00267719" w:rsidRPr="005A43F6">
        <w:rPr>
          <w:rFonts w:eastAsia="Times New Roman"/>
          <w:color w:val="000000"/>
          <w:sz w:val="22"/>
          <w:szCs w:val="22"/>
        </w:rPr>
        <w:t xml:space="preserve"> </w:t>
      </w:r>
      <w:r w:rsidRPr="005A43F6">
        <w:rPr>
          <w:sz w:val="22"/>
          <w:szCs w:val="22"/>
        </w:rPr>
        <w:t>Квантово-механические теории строения комплексных соединений.</w:t>
      </w:r>
      <w:r w:rsidRPr="005A43F6">
        <w:rPr>
          <w:rFonts w:eastAsia="Times New Roman"/>
          <w:color w:val="000000"/>
          <w:spacing w:val="2"/>
          <w:sz w:val="22"/>
          <w:szCs w:val="22"/>
        </w:rPr>
        <w:t xml:space="preserve"> </w:t>
      </w:r>
      <w:r w:rsidRPr="005A43F6">
        <w:rPr>
          <w:rFonts w:eastAsia="Times New Roman"/>
          <w:color w:val="000000"/>
          <w:sz w:val="22"/>
          <w:szCs w:val="22"/>
        </w:rPr>
        <w:t xml:space="preserve">Способность соединений </w:t>
      </w:r>
      <w:r w:rsidRPr="005A43F6">
        <w:rPr>
          <w:rFonts w:eastAsia="Times New Roman"/>
          <w:color w:val="000000"/>
          <w:sz w:val="22"/>
          <w:szCs w:val="22"/>
          <w:lang w:val="en-US"/>
        </w:rPr>
        <w:t>s</w:t>
      </w:r>
      <w:r w:rsidRPr="005A43F6">
        <w:rPr>
          <w:rFonts w:eastAsia="Times New Roman"/>
          <w:color w:val="000000"/>
          <w:sz w:val="22"/>
          <w:szCs w:val="22"/>
        </w:rPr>
        <w:t xml:space="preserve">-, </w:t>
      </w:r>
      <w:r w:rsidRPr="005A43F6">
        <w:rPr>
          <w:rFonts w:eastAsia="Times New Roman"/>
          <w:color w:val="000000"/>
          <w:sz w:val="22"/>
          <w:szCs w:val="22"/>
          <w:lang w:val="en-US"/>
        </w:rPr>
        <w:t>p</w:t>
      </w:r>
      <w:r w:rsidRPr="005A43F6">
        <w:rPr>
          <w:rFonts w:eastAsia="Times New Roman"/>
          <w:color w:val="000000"/>
          <w:sz w:val="22"/>
          <w:szCs w:val="22"/>
        </w:rPr>
        <w:t xml:space="preserve">- и </w:t>
      </w:r>
      <w:r w:rsidRPr="005A43F6">
        <w:rPr>
          <w:rFonts w:eastAsia="Times New Roman"/>
          <w:color w:val="000000"/>
          <w:sz w:val="22"/>
          <w:szCs w:val="22"/>
          <w:lang w:val="en-US"/>
        </w:rPr>
        <w:t>d</w:t>
      </w:r>
      <w:r w:rsidRPr="005A43F6">
        <w:rPr>
          <w:rFonts w:eastAsia="Times New Roman"/>
          <w:color w:val="000000"/>
          <w:sz w:val="22"/>
          <w:szCs w:val="22"/>
        </w:rPr>
        <w:t>-элементов к образованию комплексов.</w:t>
      </w:r>
      <w:r w:rsidR="009B0B26" w:rsidRPr="005A43F6">
        <w:rPr>
          <w:rFonts w:eastAsia="Times New Roman"/>
          <w:color w:val="000000"/>
          <w:sz w:val="22"/>
          <w:szCs w:val="22"/>
        </w:rPr>
        <w:t xml:space="preserve"> </w:t>
      </w:r>
      <w:r w:rsidRPr="005A43F6">
        <w:rPr>
          <w:sz w:val="22"/>
          <w:szCs w:val="22"/>
        </w:rPr>
        <w:t xml:space="preserve">Металло-лигандный гомеостаз и причины его нарушения. Механизм токсического действия тяжелых металлов и мышьяка на основе теории жестких и мягких кислот и оснований. Правило Р.Пирсона. </w:t>
      </w:r>
      <w:r w:rsidRPr="005A43F6">
        <w:rPr>
          <w:rFonts w:eastAsia="Times New Roman"/>
          <w:color w:val="000000"/>
          <w:spacing w:val="1"/>
          <w:sz w:val="22"/>
          <w:szCs w:val="22"/>
        </w:rPr>
        <w:t xml:space="preserve">Термодинамические принципы хелатотерапии. </w:t>
      </w:r>
    </w:p>
    <w:p w:rsidR="00A00467" w:rsidRPr="005A43F6" w:rsidRDefault="008B03F9" w:rsidP="00A00467">
      <w:pPr>
        <w:jc w:val="both"/>
        <w:rPr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  <w:lang w:val="en-US"/>
        </w:rPr>
        <w:t>12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. </w:t>
      </w:r>
      <w:r w:rsidR="00A00467" w:rsidRPr="005A43F6">
        <w:rPr>
          <w:rFonts w:eastAsia="Times New Roman"/>
          <w:b/>
          <w:color w:val="000000"/>
          <w:spacing w:val="1"/>
          <w:sz w:val="22"/>
          <w:szCs w:val="22"/>
        </w:rPr>
        <w:t>Теория окислительно-восстановительных равновесий</w:t>
      </w:r>
      <w:r w:rsidR="00A00467" w:rsidRPr="005A43F6">
        <w:rPr>
          <w:rFonts w:eastAsia="Times New Roman"/>
          <w:color w:val="000000"/>
          <w:spacing w:val="1"/>
          <w:sz w:val="22"/>
          <w:szCs w:val="22"/>
        </w:rPr>
        <w:t xml:space="preserve">. Сопряженная окислительно-восстановительная пара. Редокс-потенциал. </w:t>
      </w:r>
      <w:r w:rsidR="00A00467" w:rsidRPr="005A43F6">
        <w:rPr>
          <w:sz w:val="22"/>
          <w:szCs w:val="22"/>
        </w:rPr>
        <w:t xml:space="preserve">Механизм возникновения электродного и редокс-потенциалов. Прогнозирование направления редокс-процессов по величине редокс-потенциалов. Влияние лигандного окружения на величину редокс-потенциала. Уравнение Нернста-Петерса. </w:t>
      </w:r>
      <w:r w:rsidR="00A00467" w:rsidRPr="005A43F6">
        <w:rPr>
          <w:rFonts w:eastAsia="Times New Roman"/>
          <w:color w:val="000000"/>
          <w:spacing w:val="1"/>
          <w:sz w:val="22"/>
          <w:szCs w:val="22"/>
        </w:rPr>
        <w:t>Гальванические цепи. Особенности биохимических окислительно-восстановительных процессов в живых организмах. Типы окислительно-восстановительных реакций в организме. Электронотранспортные цепи. Редокс-буферные системы</w:t>
      </w:r>
      <w:r w:rsidR="006D75FE" w:rsidRPr="005A43F6">
        <w:rPr>
          <w:rFonts w:eastAsia="Times New Roman"/>
          <w:color w:val="000000"/>
          <w:spacing w:val="1"/>
          <w:sz w:val="22"/>
          <w:szCs w:val="22"/>
        </w:rPr>
        <w:t xml:space="preserve"> организма</w:t>
      </w:r>
      <w:r w:rsidR="00A00467" w:rsidRPr="005A43F6">
        <w:rPr>
          <w:rFonts w:eastAsia="Times New Roman"/>
          <w:color w:val="000000"/>
          <w:spacing w:val="1"/>
          <w:sz w:val="22"/>
          <w:szCs w:val="22"/>
        </w:rPr>
        <w:t xml:space="preserve">. Редокс-процессы протекающие в организме при патологии и их коррекция. </w:t>
      </w:r>
      <w:r w:rsidR="00A00467" w:rsidRPr="005A43F6">
        <w:rPr>
          <w:sz w:val="22"/>
          <w:szCs w:val="22"/>
        </w:rPr>
        <w:t>Применение редокс-реакций для детоксикации.</w:t>
      </w:r>
    </w:p>
    <w:p w:rsidR="00A00467" w:rsidRPr="005A43F6" w:rsidRDefault="008B03F9" w:rsidP="00A00467">
      <w:pPr>
        <w:jc w:val="both"/>
        <w:rPr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>13</w:t>
      </w:r>
      <w:r w:rsidR="00F435A2" w:rsidRPr="005A43F6">
        <w:rPr>
          <w:rFonts w:eastAsia="Times New Roman"/>
          <w:color w:val="000000"/>
          <w:sz w:val="22"/>
          <w:szCs w:val="22"/>
        </w:rPr>
        <w:t>.</w:t>
      </w:r>
      <w:r w:rsidR="00A00467" w:rsidRPr="005A43F6">
        <w:rPr>
          <w:sz w:val="22"/>
          <w:szCs w:val="22"/>
        </w:rPr>
        <w:t xml:space="preserve"> </w:t>
      </w:r>
      <w:r w:rsidR="00A00467" w:rsidRPr="005A43F6">
        <w:rPr>
          <w:rFonts w:eastAsia="Times New Roman"/>
          <w:b/>
          <w:color w:val="000000"/>
          <w:spacing w:val="1"/>
          <w:sz w:val="22"/>
          <w:szCs w:val="22"/>
        </w:rPr>
        <w:t>Основы электрохимических методов анализа и их роль в медицине</w:t>
      </w:r>
      <w:r w:rsidR="00A00467" w:rsidRPr="005A43F6">
        <w:rPr>
          <w:rFonts w:eastAsia="Times New Roman"/>
          <w:color w:val="000000"/>
          <w:spacing w:val="1"/>
          <w:sz w:val="22"/>
          <w:szCs w:val="22"/>
        </w:rPr>
        <w:t xml:space="preserve">. 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 </w:t>
      </w:r>
      <w:r w:rsidR="00A00467" w:rsidRPr="005A43F6">
        <w:rPr>
          <w:rFonts w:eastAsia="Times New Roman"/>
          <w:color w:val="000000"/>
          <w:spacing w:val="1"/>
          <w:sz w:val="22"/>
          <w:szCs w:val="22"/>
        </w:rPr>
        <w:t>Кондуктометри</w:t>
      </w:r>
      <w:r w:rsidR="00267719" w:rsidRPr="005A43F6">
        <w:rPr>
          <w:rFonts w:eastAsia="Times New Roman"/>
          <w:color w:val="000000"/>
          <w:spacing w:val="1"/>
          <w:sz w:val="22"/>
          <w:szCs w:val="22"/>
        </w:rPr>
        <w:t>я и кондуктометрическое титрование.</w:t>
      </w:r>
      <w:r w:rsidR="00A00467" w:rsidRPr="005A43F6">
        <w:rPr>
          <w:rFonts w:eastAsia="Times New Roman"/>
          <w:color w:val="000000"/>
          <w:spacing w:val="1"/>
          <w:sz w:val="22"/>
          <w:szCs w:val="22"/>
        </w:rPr>
        <w:t xml:space="preserve"> Потенциометрия. </w:t>
      </w:r>
      <w:r w:rsidR="00A00467" w:rsidRPr="005A43F6">
        <w:rPr>
          <w:sz w:val="22"/>
          <w:szCs w:val="22"/>
        </w:rPr>
        <w:t>Электроды сравнения. Индикаторные электроды: мембранные и металлические, ферментные. Потенциометрическое титрование.</w:t>
      </w:r>
      <w:r w:rsidR="006D75FE" w:rsidRPr="005A43F6">
        <w:rPr>
          <w:rFonts w:eastAsia="Times New Roman"/>
          <w:color w:val="000000"/>
          <w:sz w:val="22"/>
          <w:szCs w:val="22"/>
        </w:rPr>
        <w:t xml:space="preserve"> Установка для потенциометрического титрования. Выбор индикаторных электродов в методе нейтрализации, окисления-восстановления, осаждения. Кривые потенциометрического титрования</w:t>
      </w:r>
      <w:r w:rsidR="009B0B26" w:rsidRPr="005A43F6">
        <w:rPr>
          <w:rFonts w:eastAsia="Times New Roman"/>
          <w:color w:val="000000"/>
          <w:sz w:val="22"/>
          <w:szCs w:val="22"/>
        </w:rPr>
        <w:t xml:space="preserve"> для разных типов реакций</w:t>
      </w:r>
      <w:r w:rsidR="006D75FE" w:rsidRPr="005A43F6">
        <w:rPr>
          <w:rFonts w:eastAsia="Times New Roman"/>
          <w:color w:val="000000"/>
          <w:sz w:val="22"/>
          <w:szCs w:val="22"/>
        </w:rPr>
        <w:t>.</w:t>
      </w:r>
    </w:p>
    <w:p w:rsidR="00F435A2" w:rsidRPr="005A43F6" w:rsidRDefault="008B03F9" w:rsidP="006D75FE">
      <w:pPr>
        <w:shd w:val="clear" w:color="auto" w:fill="FFFFFF"/>
        <w:tabs>
          <w:tab w:val="left" w:pos="7363"/>
        </w:tabs>
        <w:jc w:val="both"/>
        <w:rPr>
          <w:rFonts w:eastAsia="Times New Roman"/>
          <w:color w:val="000000"/>
          <w:sz w:val="22"/>
          <w:szCs w:val="22"/>
        </w:rPr>
      </w:pPr>
      <w:r w:rsidRPr="005A43F6">
        <w:rPr>
          <w:sz w:val="22"/>
          <w:szCs w:val="22"/>
        </w:rPr>
        <w:t>14</w:t>
      </w:r>
      <w:r w:rsidR="006D75FE" w:rsidRPr="005A43F6">
        <w:rPr>
          <w:sz w:val="22"/>
          <w:szCs w:val="22"/>
        </w:rPr>
        <w:t>.</w:t>
      </w:r>
      <w:r w:rsidR="00F435A2" w:rsidRPr="005A43F6">
        <w:rPr>
          <w:color w:val="000000"/>
          <w:sz w:val="22"/>
          <w:szCs w:val="22"/>
        </w:rPr>
        <w:t xml:space="preserve"> </w:t>
      </w:r>
      <w:r w:rsidR="00267719" w:rsidRPr="005A43F6">
        <w:rPr>
          <w:b/>
          <w:color w:val="000000"/>
          <w:sz w:val="22"/>
          <w:szCs w:val="22"/>
        </w:rPr>
        <w:t>Химия биогенных элементов.</w:t>
      </w:r>
      <w:r w:rsidR="00267719" w:rsidRPr="005A43F6">
        <w:rPr>
          <w:color w:val="000000"/>
          <w:sz w:val="22"/>
          <w:szCs w:val="22"/>
        </w:rPr>
        <w:t xml:space="preserve"> </w:t>
      </w:r>
      <w:r w:rsidR="00F435A2" w:rsidRPr="005A43F6">
        <w:rPr>
          <w:color w:val="000000"/>
          <w:sz w:val="22"/>
          <w:szCs w:val="22"/>
        </w:rPr>
        <w:t xml:space="preserve">Химические элементы в окружающей среде и в организме. </w:t>
      </w:r>
      <w:r w:rsidR="00F435A2" w:rsidRPr="005A43F6">
        <w:rPr>
          <w:rFonts w:eastAsia="Times New Roman"/>
          <w:color w:val="000000"/>
          <w:sz w:val="22"/>
          <w:szCs w:val="22"/>
        </w:rPr>
        <w:t>Понятие о биогенном элементе, биосфере, биогеохимии. Круговорот биогенных элементов в биосфере. Гомеостаз элемент</w:t>
      </w:r>
      <w:r w:rsidR="009B0B26" w:rsidRPr="005A43F6">
        <w:rPr>
          <w:rFonts w:eastAsia="Times New Roman"/>
          <w:color w:val="000000"/>
          <w:sz w:val="22"/>
          <w:szCs w:val="22"/>
        </w:rPr>
        <w:t>ов, причины его нарушения.  М</w:t>
      </w:r>
      <w:r w:rsidR="00F435A2" w:rsidRPr="005A43F6">
        <w:rPr>
          <w:rFonts w:eastAsia="Times New Roman"/>
          <w:color w:val="000000"/>
          <w:sz w:val="22"/>
          <w:szCs w:val="22"/>
        </w:rPr>
        <w:t xml:space="preserve">икроэлементозы. </w:t>
      </w:r>
    </w:p>
    <w:p w:rsidR="006D75FE" w:rsidRPr="005A43F6" w:rsidRDefault="006D75FE" w:rsidP="006D75FE">
      <w:pPr>
        <w:jc w:val="both"/>
        <w:rPr>
          <w:sz w:val="22"/>
          <w:szCs w:val="22"/>
        </w:rPr>
      </w:pPr>
      <w:r w:rsidRPr="005A43F6">
        <w:rPr>
          <w:sz w:val="22"/>
          <w:szCs w:val="22"/>
        </w:rPr>
        <w:t xml:space="preserve">Классификация биогенных элементов по их функциональной роли: органогены, элементы электролитного фона, микроэлементы и по содержанию в организме человека. Примесные элементы. </w:t>
      </w:r>
      <w:r w:rsidRPr="005A43F6">
        <w:rPr>
          <w:rFonts w:eastAsia="Times New Roman"/>
          <w:color w:val="000000"/>
          <w:spacing w:val="2"/>
          <w:sz w:val="22"/>
          <w:szCs w:val="22"/>
        </w:rPr>
        <w:t>Роль и</w:t>
      </w:r>
      <w:r w:rsidR="000252E8" w:rsidRPr="005A43F6">
        <w:rPr>
          <w:rFonts w:eastAsia="Times New Roman"/>
          <w:color w:val="000000"/>
          <w:spacing w:val="2"/>
          <w:sz w:val="22"/>
          <w:szCs w:val="22"/>
        </w:rPr>
        <w:t>онов металлов в живом организме</w:t>
      </w:r>
      <w:r w:rsidRPr="005A43F6">
        <w:rPr>
          <w:rFonts w:eastAsia="Times New Roman"/>
          <w:color w:val="000000"/>
          <w:spacing w:val="2"/>
          <w:sz w:val="22"/>
          <w:szCs w:val="22"/>
        </w:rPr>
        <w:t xml:space="preserve">. </w:t>
      </w:r>
    </w:p>
    <w:p w:rsidR="00201020" w:rsidRPr="005A43F6" w:rsidRDefault="00F435A2" w:rsidP="006D75FE">
      <w:pPr>
        <w:widowControl w:val="0"/>
        <w:shd w:val="clear" w:color="auto" w:fill="FFFFFF"/>
        <w:tabs>
          <w:tab w:val="left" w:pos="907"/>
        </w:tabs>
        <w:autoSpaceDE w:val="0"/>
        <w:autoSpaceDN w:val="0"/>
        <w:adjustRightInd w:val="0"/>
        <w:jc w:val="both"/>
        <w:rPr>
          <w:rFonts w:eastAsia="Times New Roman"/>
          <w:color w:val="000000"/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 xml:space="preserve">Общая характеристика </w:t>
      </w:r>
      <w:r w:rsidRPr="005A43F6">
        <w:rPr>
          <w:rFonts w:eastAsia="Times New Roman"/>
          <w:color w:val="000000"/>
          <w:sz w:val="22"/>
          <w:szCs w:val="22"/>
          <w:lang w:val="en-US"/>
        </w:rPr>
        <w:t>s</w:t>
      </w:r>
      <w:r w:rsidRPr="005A43F6">
        <w:rPr>
          <w:rFonts w:eastAsia="Times New Roman"/>
          <w:color w:val="000000"/>
          <w:sz w:val="22"/>
          <w:szCs w:val="22"/>
        </w:rPr>
        <w:t xml:space="preserve">-элементов, </w:t>
      </w:r>
      <w:r w:rsidR="00201020" w:rsidRPr="005A43F6">
        <w:rPr>
          <w:rFonts w:eastAsia="Times New Roman"/>
          <w:color w:val="000000"/>
          <w:sz w:val="22"/>
          <w:szCs w:val="22"/>
        </w:rPr>
        <w:t>р-элементов,</w:t>
      </w:r>
      <w:r w:rsidRPr="005A43F6">
        <w:rPr>
          <w:rFonts w:eastAsia="Times New Roman"/>
          <w:color w:val="000000"/>
          <w:sz w:val="22"/>
          <w:szCs w:val="22"/>
        </w:rPr>
        <w:t xml:space="preserve"> </w:t>
      </w:r>
      <w:r w:rsidR="00201020" w:rsidRPr="005A43F6">
        <w:rPr>
          <w:rFonts w:eastAsia="Times New Roman"/>
          <w:color w:val="000000"/>
          <w:sz w:val="22"/>
          <w:szCs w:val="22"/>
          <w:lang w:val="en-US"/>
        </w:rPr>
        <w:t>d</w:t>
      </w:r>
      <w:r w:rsidR="00201020" w:rsidRPr="005A43F6">
        <w:rPr>
          <w:rFonts w:eastAsia="Times New Roman"/>
          <w:color w:val="000000"/>
          <w:sz w:val="22"/>
          <w:szCs w:val="22"/>
        </w:rPr>
        <w:t xml:space="preserve">-элементов  и их соединений на основе </w:t>
      </w:r>
      <w:r w:rsidRPr="005A43F6">
        <w:rPr>
          <w:rFonts w:eastAsia="Times New Roman"/>
          <w:color w:val="000000"/>
          <w:sz w:val="22"/>
          <w:szCs w:val="22"/>
        </w:rPr>
        <w:t xml:space="preserve"> положения в периодической системе. </w:t>
      </w:r>
      <w:r w:rsidR="00201020" w:rsidRPr="005A43F6">
        <w:rPr>
          <w:rFonts w:eastAsia="Times New Roman"/>
          <w:color w:val="000000"/>
          <w:sz w:val="22"/>
          <w:szCs w:val="22"/>
        </w:rPr>
        <w:t xml:space="preserve">Способность катионов </w:t>
      </w:r>
      <w:r w:rsidR="00201020" w:rsidRPr="005A43F6">
        <w:rPr>
          <w:rFonts w:eastAsia="Times New Roman"/>
          <w:color w:val="000000"/>
          <w:sz w:val="22"/>
          <w:szCs w:val="22"/>
          <w:lang w:val="en-US"/>
        </w:rPr>
        <w:t>s</w:t>
      </w:r>
      <w:r w:rsidR="00201020" w:rsidRPr="005A43F6">
        <w:rPr>
          <w:rFonts w:eastAsia="Times New Roman"/>
          <w:color w:val="000000"/>
          <w:sz w:val="22"/>
          <w:szCs w:val="22"/>
        </w:rPr>
        <w:t xml:space="preserve">-, р-, </w:t>
      </w:r>
      <w:r w:rsidR="00201020" w:rsidRPr="005A43F6">
        <w:rPr>
          <w:rFonts w:eastAsia="Times New Roman"/>
          <w:color w:val="000000"/>
          <w:sz w:val="22"/>
          <w:szCs w:val="22"/>
          <w:lang w:val="en-US"/>
        </w:rPr>
        <w:t>d</w:t>
      </w:r>
      <w:r w:rsidR="00201020" w:rsidRPr="005A43F6">
        <w:rPr>
          <w:rFonts w:eastAsia="Times New Roman"/>
          <w:color w:val="000000"/>
          <w:sz w:val="22"/>
          <w:szCs w:val="22"/>
        </w:rPr>
        <w:t>-элементов к комплексообразованию, гидролизу. Краткая характеристика кислотно-основных   и окислит</w:t>
      </w:r>
      <w:r w:rsidR="000252E8" w:rsidRPr="005A43F6">
        <w:rPr>
          <w:rFonts w:eastAsia="Times New Roman"/>
          <w:color w:val="000000"/>
          <w:sz w:val="22"/>
          <w:szCs w:val="22"/>
        </w:rPr>
        <w:t>ельно-восстановительных свойств</w:t>
      </w:r>
      <w:r w:rsidR="00201020" w:rsidRPr="005A43F6">
        <w:rPr>
          <w:rFonts w:eastAsia="Times New Roman"/>
          <w:color w:val="000000"/>
          <w:sz w:val="22"/>
          <w:szCs w:val="22"/>
        </w:rPr>
        <w:t xml:space="preserve"> соединений</w:t>
      </w:r>
      <w:r w:rsidR="000252E8" w:rsidRPr="005A43F6">
        <w:rPr>
          <w:rFonts w:eastAsia="Times New Roman"/>
          <w:color w:val="000000"/>
          <w:sz w:val="22"/>
          <w:szCs w:val="22"/>
        </w:rPr>
        <w:t xml:space="preserve"> </w:t>
      </w:r>
      <w:r w:rsidR="000252E8" w:rsidRPr="005A43F6">
        <w:rPr>
          <w:rFonts w:eastAsia="Times New Roman"/>
          <w:color w:val="000000"/>
          <w:sz w:val="22"/>
          <w:szCs w:val="22"/>
          <w:lang w:val="en-US"/>
        </w:rPr>
        <w:t>s</w:t>
      </w:r>
      <w:r w:rsidR="000252E8" w:rsidRPr="005A43F6">
        <w:rPr>
          <w:rFonts w:eastAsia="Times New Roman"/>
          <w:color w:val="000000"/>
          <w:sz w:val="22"/>
          <w:szCs w:val="22"/>
        </w:rPr>
        <w:t xml:space="preserve">-, р-, </w:t>
      </w:r>
      <w:r w:rsidR="000252E8" w:rsidRPr="005A43F6">
        <w:rPr>
          <w:rFonts w:eastAsia="Times New Roman"/>
          <w:color w:val="000000"/>
          <w:sz w:val="22"/>
          <w:szCs w:val="22"/>
          <w:lang w:val="en-US"/>
        </w:rPr>
        <w:t>d</w:t>
      </w:r>
      <w:r w:rsidR="000252E8" w:rsidRPr="005A43F6">
        <w:rPr>
          <w:rFonts w:eastAsia="Times New Roman"/>
          <w:color w:val="000000"/>
          <w:sz w:val="22"/>
          <w:szCs w:val="22"/>
        </w:rPr>
        <w:t>-элементов</w:t>
      </w:r>
      <w:r w:rsidR="00201020" w:rsidRPr="005A43F6">
        <w:rPr>
          <w:rFonts w:eastAsia="Times New Roman"/>
          <w:color w:val="000000"/>
          <w:sz w:val="22"/>
          <w:szCs w:val="22"/>
        </w:rPr>
        <w:t xml:space="preserve">. </w:t>
      </w:r>
    </w:p>
    <w:p w:rsidR="00CC35EF" w:rsidRPr="005A43F6" w:rsidRDefault="00F435A2" w:rsidP="00CC35EF">
      <w:pPr>
        <w:jc w:val="both"/>
        <w:rPr>
          <w:sz w:val="22"/>
          <w:szCs w:val="22"/>
        </w:rPr>
      </w:pPr>
      <w:r w:rsidRPr="005A43F6">
        <w:rPr>
          <w:rFonts w:eastAsia="Times New Roman"/>
          <w:color w:val="000000"/>
          <w:sz w:val="22"/>
          <w:szCs w:val="22"/>
        </w:rPr>
        <w:t xml:space="preserve">Токсичность элементов. Расположение токсичных элементов в периодической системе. Физико-химические основы токсического действия </w:t>
      </w:r>
      <w:r w:rsidRPr="005A43F6">
        <w:rPr>
          <w:rFonts w:eastAsia="Times New Roman"/>
          <w:color w:val="000000"/>
          <w:sz w:val="22"/>
          <w:szCs w:val="22"/>
          <w:lang w:val="en-US"/>
        </w:rPr>
        <w:t>Pb</w:t>
      </w:r>
      <w:r w:rsidRPr="005A43F6">
        <w:rPr>
          <w:rFonts w:eastAsia="Times New Roman"/>
          <w:color w:val="000000"/>
          <w:sz w:val="22"/>
          <w:szCs w:val="22"/>
        </w:rPr>
        <w:t xml:space="preserve">, </w:t>
      </w:r>
      <w:r w:rsidRPr="005A43F6">
        <w:rPr>
          <w:rFonts w:eastAsia="Times New Roman"/>
          <w:color w:val="000000"/>
          <w:sz w:val="22"/>
          <w:szCs w:val="22"/>
          <w:lang w:val="en-US"/>
        </w:rPr>
        <w:t>Hg</w:t>
      </w:r>
      <w:r w:rsidRPr="005A43F6">
        <w:rPr>
          <w:rFonts w:eastAsia="Times New Roman"/>
          <w:color w:val="000000"/>
          <w:sz w:val="22"/>
          <w:szCs w:val="22"/>
        </w:rPr>
        <w:t xml:space="preserve">, </w:t>
      </w:r>
      <w:r w:rsidRPr="005A43F6">
        <w:rPr>
          <w:rFonts w:eastAsia="Times New Roman"/>
          <w:color w:val="000000"/>
          <w:sz w:val="22"/>
          <w:szCs w:val="22"/>
          <w:lang w:val="en-US"/>
        </w:rPr>
        <w:t>Bi</w:t>
      </w:r>
      <w:r w:rsidRPr="005A43F6">
        <w:rPr>
          <w:rFonts w:eastAsia="Times New Roman"/>
          <w:color w:val="000000"/>
          <w:sz w:val="22"/>
          <w:szCs w:val="22"/>
        </w:rPr>
        <w:t xml:space="preserve">, </w:t>
      </w:r>
      <w:r w:rsidRPr="005A43F6">
        <w:rPr>
          <w:rFonts w:eastAsia="Times New Roman"/>
          <w:color w:val="000000"/>
          <w:sz w:val="22"/>
          <w:szCs w:val="22"/>
          <w:lang w:val="en-US"/>
        </w:rPr>
        <w:t>As</w:t>
      </w:r>
      <w:r w:rsidRPr="005A43F6">
        <w:rPr>
          <w:rFonts w:eastAsia="Times New Roman"/>
          <w:color w:val="000000"/>
          <w:sz w:val="22"/>
          <w:szCs w:val="22"/>
        </w:rPr>
        <w:t>. Дезинтоксикационная терапия.</w:t>
      </w:r>
      <w:r w:rsidR="00CC35EF" w:rsidRPr="005A43F6">
        <w:rPr>
          <w:sz w:val="22"/>
          <w:szCs w:val="22"/>
        </w:rPr>
        <w:t xml:space="preserve"> </w:t>
      </w:r>
    </w:p>
    <w:p w:rsidR="00CC35EF" w:rsidRPr="005A43F6" w:rsidRDefault="008B03F9" w:rsidP="00CC35EF">
      <w:pPr>
        <w:jc w:val="both"/>
        <w:rPr>
          <w:sz w:val="22"/>
          <w:szCs w:val="22"/>
        </w:rPr>
      </w:pPr>
      <w:r w:rsidRPr="005A43F6">
        <w:rPr>
          <w:sz w:val="22"/>
          <w:szCs w:val="22"/>
        </w:rPr>
        <w:t>15</w:t>
      </w:r>
      <w:r w:rsidR="00CC35EF" w:rsidRPr="005A43F6">
        <w:rPr>
          <w:sz w:val="22"/>
          <w:szCs w:val="22"/>
        </w:rPr>
        <w:t>.</w:t>
      </w:r>
      <w:r w:rsidR="00CC35EF" w:rsidRPr="005A43F6">
        <w:rPr>
          <w:b/>
          <w:sz w:val="22"/>
          <w:szCs w:val="22"/>
        </w:rPr>
        <w:t>Совмещенные равновесия и конкурирующие процессы разных типов.</w:t>
      </w:r>
      <w:r w:rsidR="00CC35EF" w:rsidRPr="005A43F6">
        <w:rPr>
          <w:rFonts w:eastAsia="Times New Roman"/>
          <w:color w:val="000000"/>
          <w:spacing w:val="3"/>
          <w:sz w:val="22"/>
          <w:szCs w:val="22"/>
        </w:rPr>
        <w:t xml:space="preserve"> Совмещенные ра</w:t>
      </w:r>
      <w:r w:rsidR="00267719" w:rsidRPr="005A43F6">
        <w:rPr>
          <w:rFonts w:eastAsia="Times New Roman"/>
          <w:color w:val="000000"/>
          <w:spacing w:val="3"/>
          <w:sz w:val="22"/>
          <w:szCs w:val="22"/>
        </w:rPr>
        <w:t>в</w:t>
      </w:r>
      <w:r w:rsidR="00CC35EF" w:rsidRPr="005A43F6">
        <w:rPr>
          <w:rFonts w:eastAsia="Times New Roman"/>
          <w:color w:val="000000"/>
          <w:spacing w:val="3"/>
          <w:sz w:val="22"/>
          <w:szCs w:val="22"/>
        </w:rPr>
        <w:t>новесия и конкурирующие процессы разных типов</w:t>
      </w:r>
      <w:r w:rsidR="00267719" w:rsidRPr="005A43F6">
        <w:rPr>
          <w:rFonts w:eastAsia="Times New Roman"/>
          <w:color w:val="000000"/>
          <w:spacing w:val="3"/>
          <w:sz w:val="22"/>
          <w:szCs w:val="22"/>
        </w:rPr>
        <w:t xml:space="preserve"> (редокс-гетерогенные,</w:t>
      </w:r>
      <w:r w:rsidR="000252E8" w:rsidRPr="005A43F6">
        <w:rPr>
          <w:rFonts w:eastAsia="Times New Roman"/>
          <w:color w:val="000000"/>
          <w:spacing w:val="3"/>
          <w:sz w:val="22"/>
          <w:szCs w:val="22"/>
        </w:rPr>
        <w:t xml:space="preserve"> </w:t>
      </w:r>
      <w:r w:rsidR="00267719" w:rsidRPr="005A43F6">
        <w:rPr>
          <w:rFonts w:eastAsia="Times New Roman"/>
          <w:color w:val="000000"/>
          <w:spacing w:val="3"/>
          <w:sz w:val="22"/>
          <w:szCs w:val="22"/>
        </w:rPr>
        <w:t>редокс-лигандообменные</w:t>
      </w:r>
      <w:r w:rsidR="000252E8" w:rsidRPr="005A43F6">
        <w:rPr>
          <w:rFonts w:eastAsia="Times New Roman"/>
          <w:color w:val="000000"/>
          <w:spacing w:val="3"/>
          <w:sz w:val="22"/>
          <w:szCs w:val="22"/>
        </w:rPr>
        <w:t xml:space="preserve"> и др.)</w:t>
      </w:r>
      <w:r w:rsidR="00CC35EF" w:rsidRPr="005A43F6">
        <w:rPr>
          <w:rFonts w:eastAsia="Times New Roman"/>
          <w:color w:val="000000"/>
          <w:spacing w:val="3"/>
          <w:sz w:val="22"/>
          <w:szCs w:val="22"/>
        </w:rPr>
        <w:t xml:space="preserve"> протекающие в организме в норме, при патологии и при коррекции патологических состояний.</w:t>
      </w:r>
    </w:p>
    <w:p w:rsidR="00F435A2" w:rsidRDefault="00F435A2" w:rsidP="00CC35EF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jc w:val="both"/>
        <w:rPr>
          <w:rFonts w:eastAsia="Times New Roman"/>
          <w:color w:val="000000"/>
        </w:rPr>
      </w:pPr>
    </w:p>
    <w:p w:rsidR="00CC35EF" w:rsidRDefault="00CC35EF" w:rsidP="00CC35EF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jc w:val="both"/>
        <w:rPr>
          <w:rFonts w:eastAsia="Times New Roman"/>
          <w:color w:val="000000"/>
        </w:rPr>
      </w:pPr>
    </w:p>
    <w:p w:rsidR="00F435A2" w:rsidRDefault="00F435A2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60"/>
        <w:ind w:firstLine="539"/>
        <w:jc w:val="both"/>
        <w:rPr>
          <w:rFonts w:eastAsia="Times New Roman"/>
          <w:color w:val="000000"/>
        </w:rPr>
      </w:pPr>
    </w:p>
    <w:p w:rsidR="00F435A2" w:rsidRDefault="00F435A2">
      <w:pPr>
        <w:rPr>
          <w:sz w:val="2"/>
          <w:szCs w:val="2"/>
        </w:rPr>
      </w:pPr>
      <w:bookmarkStart w:id="0" w:name="_GoBack"/>
      <w:bookmarkEnd w:id="0"/>
    </w:p>
    <w:sectPr w:rsidR="00F435A2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473" w:rsidRDefault="007E7473">
      <w:r>
        <w:separator/>
      </w:r>
    </w:p>
  </w:endnote>
  <w:endnote w:type="continuationSeparator" w:id="0">
    <w:p w:rsidR="007E7473" w:rsidRDefault="007E7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5A2" w:rsidRDefault="00F435A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435A2" w:rsidRDefault="00F435A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5A2" w:rsidRDefault="00F435A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85235">
      <w:rPr>
        <w:rStyle w:val="a4"/>
        <w:noProof/>
      </w:rPr>
      <w:t>1</w:t>
    </w:r>
    <w:r>
      <w:rPr>
        <w:rStyle w:val="a4"/>
      </w:rPr>
      <w:fldChar w:fldCharType="end"/>
    </w:r>
  </w:p>
  <w:p w:rsidR="00F435A2" w:rsidRDefault="00F435A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473" w:rsidRDefault="007E7473">
      <w:r>
        <w:separator/>
      </w:r>
    </w:p>
  </w:footnote>
  <w:footnote w:type="continuationSeparator" w:id="0">
    <w:p w:rsidR="007E7473" w:rsidRDefault="007E74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2F2181E"/>
    <w:lvl w:ilvl="0">
      <w:numFmt w:val="bullet"/>
      <w:lvlText w:val="*"/>
      <w:lvlJc w:val="left"/>
    </w:lvl>
  </w:abstractNum>
  <w:abstractNum w:abstractNumId="1">
    <w:nsid w:val="02A527AD"/>
    <w:multiLevelType w:val="singleLevel"/>
    <w:tmpl w:val="8A989024"/>
    <w:lvl w:ilvl="0">
      <w:start w:val="41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2">
    <w:nsid w:val="06B87081"/>
    <w:multiLevelType w:val="singleLevel"/>
    <w:tmpl w:val="92787756"/>
    <w:lvl w:ilvl="0">
      <w:start w:val="3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">
    <w:nsid w:val="0CAD67C3"/>
    <w:multiLevelType w:val="singleLevel"/>
    <w:tmpl w:val="F5321864"/>
    <w:lvl w:ilvl="0">
      <w:start w:val="43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4">
    <w:nsid w:val="1D4801AA"/>
    <w:multiLevelType w:val="singleLevel"/>
    <w:tmpl w:val="F338642E"/>
    <w:lvl w:ilvl="0">
      <w:start w:val="46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5">
    <w:nsid w:val="295140F1"/>
    <w:multiLevelType w:val="singleLevel"/>
    <w:tmpl w:val="45C641DE"/>
    <w:lvl w:ilvl="0">
      <w:start w:val="7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2FEF18D3"/>
    <w:multiLevelType w:val="singleLevel"/>
    <w:tmpl w:val="37D433A0"/>
    <w:lvl w:ilvl="0">
      <w:start w:val="27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7">
    <w:nsid w:val="34BA0537"/>
    <w:multiLevelType w:val="singleLevel"/>
    <w:tmpl w:val="6A7EFBA4"/>
    <w:lvl w:ilvl="0">
      <w:start w:val="9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8">
    <w:nsid w:val="3DC6225D"/>
    <w:multiLevelType w:val="singleLevel"/>
    <w:tmpl w:val="F5AA0FA6"/>
    <w:lvl w:ilvl="0">
      <w:start w:val="12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9">
    <w:nsid w:val="46E22022"/>
    <w:multiLevelType w:val="singleLevel"/>
    <w:tmpl w:val="E0BE75FC"/>
    <w:lvl w:ilvl="0">
      <w:start w:val="5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>
    <w:nsid w:val="4EC64A16"/>
    <w:multiLevelType w:val="singleLevel"/>
    <w:tmpl w:val="D9624604"/>
    <w:lvl w:ilvl="0">
      <w:start w:val="50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>
    <w:nsid w:val="5319298E"/>
    <w:multiLevelType w:val="singleLevel"/>
    <w:tmpl w:val="E35E493C"/>
    <w:lvl w:ilvl="0">
      <w:start w:val="59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2">
    <w:nsid w:val="57EE129A"/>
    <w:multiLevelType w:val="singleLevel"/>
    <w:tmpl w:val="A5C85A0C"/>
    <w:lvl w:ilvl="0">
      <w:start w:val="35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3">
    <w:nsid w:val="58DF35DB"/>
    <w:multiLevelType w:val="singleLevel"/>
    <w:tmpl w:val="848EA4D8"/>
    <w:lvl w:ilvl="0">
      <w:start w:val="17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4">
    <w:nsid w:val="5EDC79A4"/>
    <w:multiLevelType w:val="singleLevel"/>
    <w:tmpl w:val="CB2E4692"/>
    <w:lvl w:ilvl="0">
      <w:start w:val="3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5">
    <w:nsid w:val="5FB5630D"/>
    <w:multiLevelType w:val="singleLevel"/>
    <w:tmpl w:val="8548C190"/>
    <w:lvl w:ilvl="0">
      <w:start w:val="5"/>
      <w:numFmt w:val="decimal"/>
      <w:lvlText w:val="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6">
    <w:nsid w:val="78A535DB"/>
    <w:multiLevelType w:val="singleLevel"/>
    <w:tmpl w:val="8948FBD6"/>
    <w:lvl w:ilvl="0">
      <w:start w:val="63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4"/>
  </w:num>
  <w:num w:numId="3">
    <w:abstractNumId w:val="15"/>
  </w:num>
  <w:num w:numId="4">
    <w:abstractNumId w:val="5"/>
  </w:num>
  <w:num w:numId="5">
    <w:abstractNumId w:val="7"/>
  </w:num>
  <w:num w:numId="6">
    <w:abstractNumId w:val="8"/>
  </w:num>
  <w:num w:numId="7">
    <w:abstractNumId w:val="13"/>
  </w:num>
  <w:num w:numId="8">
    <w:abstractNumId w:val="6"/>
  </w:num>
  <w:num w:numId="9">
    <w:abstractNumId w:val="2"/>
  </w:num>
  <w:num w:numId="10">
    <w:abstractNumId w:val="2"/>
    <w:lvlOverride w:ilvl="0">
      <w:lvl w:ilvl="0">
        <w:start w:val="32"/>
        <w:numFmt w:val="decimal"/>
        <w:lvlText w:val="%1."/>
        <w:legacy w:legacy="1" w:legacySpace="0" w:legacyIndent="36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2"/>
  </w:num>
  <w:num w:numId="12">
    <w:abstractNumId w:val="1"/>
  </w:num>
  <w:num w:numId="13">
    <w:abstractNumId w:val="3"/>
  </w:num>
  <w:num w:numId="14">
    <w:abstractNumId w:val="4"/>
  </w:num>
  <w:num w:numId="15">
    <w:abstractNumId w:val="10"/>
  </w:num>
  <w:num w:numId="16">
    <w:abstractNumId w:val="9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0BF"/>
    <w:rsid w:val="000252E8"/>
    <w:rsid w:val="000E0421"/>
    <w:rsid w:val="000F156A"/>
    <w:rsid w:val="00190BEB"/>
    <w:rsid w:val="00201020"/>
    <w:rsid w:val="00267719"/>
    <w:rsid w:val="002A29F5"/>
    <w:rsid w:val="00354807"/>
    <w:rsid w:val="00382CAC"/>
    <w:rsid w:val="003A1221"/>
    <w:rsid w:val="004155B7"/>
    <w:rsid w:val="004444BD"/>
    <w:rsid w:val="00480815"/>
    <w:rsid w:val="00480E9A"/>
    <w:rsid w:val="00531280"/>
    <w:rsid w:val="00584F14"/>
    <w:rsid w:val="005A43F6"/>
    <w:rsid w:val="006702C1"/>
    <w:rsid w:val="00677080"/>
    <w:rsid w:val="006D75FE"/>
    <w:rsid w:val="0072089E"/>
    <w:rsid w:val="007E7473"/>
    <w:rsid w:val="00851B55"/>
    <w:rsid w:val="008B03F9"/>
    <w:rsid w:val="009302A6"/>
    <w:rsid w:val="009826D6"/>
    <w:rsid w:val="009B0B26"/>
    <w:rsid w:val="009F255E"/>
    <w:rsid w:val="00A00467"/>
    <w:rsid w:val="00A03378"/>
    <w:rsid w:val="00A85235"/>
    <w:rsid w:val="00B710BF"/>
    <w:rsid w:val="00C41E12"/>
    <w:rsid w:val="00CC35EF"/>
    <w:rsid w:val="00D70229"/>
    <w:rsid w:val="00DE539D"/>
    <w:rsid w:val="00E335D3"/>
    <w:rsid w:val="00F435A2"/>
    <w:rsid w:val="00F57D3D"/>
    <w:rsid w:val="00F7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09C184-F3D3-41EC-84A2-CA7BF1D1F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677"/>
        <w:tab w:val="right" w:pos="9355"/>
      </w:tabs>
    </w:pPr>
  </w:style>
  <w:style w:type="character" w:styleId="a4">
    <w:name w:val="page number"/>
    <w:basedOn w:val="a0"/>
    <w:semiHidden/>
  </w:style>
  <w:style w:type="character" w:styleId="a5">
    <w:name w:val="Intense Emphasis"/>
    <w:basedOn w:val="a0"/>
    <w:uiPriority w:val="21"/>
    <w:qFormat/>
    <w:rsid w:val="009302A6"/>
    <w:rPr>
      <w:b/>
      <w:bCs/>
      <w:i/>
      <w:iCs/>
      <w:color w:val="4F81BD"/>
    </w:rPr>
  </w:style>
  <w:style w:type="paragraph" w:styleId="a6">
    <w:name w:val="No Spacing"/>
    <w:uiPriority w:val="1"/>
    <w:qFormat/>
    <w:rsid w:val="009302A6"/>
    <w:rPr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ВОПРОСЫ И ЗАДАЧИ ДЛЯ ПОДГОТОВКИ К ЭКЗАМЕНАМ ПО ОБЩЕЙ ХИМИИ</vt:lpstr>
    </vt:vector>
  </TitlesOfParts>
  <Company>Home</Company>
  <LinksUpToDate>false</LinksUpToDate>
  <CharactersWithSpaces>9171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ВОПРОСЫ И ЗАДАЧИ ДЛЯ ПОДГОТОВКИ К ЭКЗАМЕНАМ ПО ОБЩЕЙ ХИМИИ</dc:title>
  <dc:subject/>
  <dc:creator>Nabla</dc:creator>
  <cp:keywords/>
  <cp:lastModifiedBy>admin</cp:lastModifiedBy>
  <cp:revision>2</cp:revision>
  <cp:lastPrinted>2006-12-18T15:39:00Z</cp:lastPrinted>
  <dcterms:created xsi:type="dcterms:W3CDTF">2014-05-29T13:22:00Z</dcterms:created>
  <dcterms:modified xsi:type="dcterms:W3CDTF">2014-05-29T13:22:00Z</dcterms:modified>
</cp:coreProperties>
</file>