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621" w:rsidRDefault="007E1621" w:rsidP="00092B67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bCs/>
          <w:color w:val="993300"/>
          <w:kern w:val="36"/>
          <w:sz w:val="18"/>
          <w:szCs w:val="18"/>
          <w:lang w:eastAsia="ru-RU"/>
        </w:rPr>
      </w:pPr>
    </w:p>
    <w:p w:rsidR="008900D1" w:rsidRPr="003D3298" w:rsidRDefault="008900D1" w:rsidP="00092B67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bCs/>
          <w:color w:val="993300"/>
          <w:kern w:val="36"/>
          <w:sz w:val="18"/>
          <w:szCs w:val="18"/>
          <w:lang w:eastAsia="ru-RU"/>
        </w:rPr>
      </w:pPr>
      <w:r w:rsidRPr="003D3298">
        <w:rPr>
          <w:rFonts w:ascii="Arial" w:hAnsi="Arial" w:cs="Arial"/>
          <w:b/>
          <w:bCs/>
          <w:color w:val="993300"/>
          <w:kern w:val="36"/>
          <w:sz w:val="18"/>
          <w:szCs w:val="18"/>
          <w:lang w:eastAsia="ru-RU"/>
        </w:rPr>
        <w:t>ДИЕНОВЫЕ УГЛЕВОДОРОДЫ (АЛКАДИЕНЫ)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  <w:t xml:space="preserve">Диеновые углеводороды или алкадиены – это непредельные углеводороды, содержащие две двойные углерод - углеродные связи. Общая формула алкадиенов 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n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n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eastAsia="ru-RU"/>
        </w:rPr>
        <w:t>-2</w:t>
      </w:r>
      <w:r w:rsidRPr="003D3298">
        <w:rPr>
          <w:rFonts w:ascii="Arial" w:hAnsi="Arial" w:cs="Arial"/>
          <w:sz w:val="18"/>
          <w:szCs w:val="18"/>
          <w:lang w:eastAsia="ru-RU"/>
        </w:rPr>
        <w:t>.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  <w:t>В зависимости от взаимного расположения двойных связей диены подразделяются на три типа: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</w:r>
    </w:p>
    <w:p w:rsidR="008900D1" w:rsidRPr="003D3298" w:rsidRDefault="008900D1" w:rsidP="00092B67">
      <w:pPr>
        <w:spacing w:after="0" w:line="240" w:lineRule="auto"/>
        <w:ind w:left="360" w:hanging="360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1)</w:t>
      </w:r>
      <w:r w:rsidRPr="003D3298">
        <w:rPr>
          <w:rFonts w:ascii="Times New Roman" w:hAnsi="Times New Roman"/>
          <w:sz w:val="18"/>
          <w:szCs w:val="18"/>
          <w:lang w:eastAsia="ru-RU"/>
        </w:rPr>
        <w:t xml:space="preserve">     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углеводороды с </w:t>
      </w:r>
      <w:r w:rsidRPr="003D3298">
        <w:rPr>
          <w:rFonts w:ascii="Arial" w:hAnsi="Arial" w:cs="Arial"/>
          <w:i/>
          <w:iCs/>
          <w:sz w:val="18"/>
          <w:szCs w:val="18"/>
          <w:lang w:eastAsia="ru-RU"/>
        </w:rPr>
        <w:t xml:space="preserve">кумулированными 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двойными связями, т.е. примыкающими к одному атому углерода. </w:t>
      </w:r>
      <w:r w:rsidRPr="003D3298">
        <w:rPr>
          <w:rFonts w:ascii="Arial" w:hAnsi="Arial" w:cs="Arial"/>
          <w:color w:val="FF0000"/>
          <w:sz w:val="18"/>
          <w:szCs w:val="18"/>
          <w:lang w:eastAsia="ru-RU"/>
        </w:rPr>
        <w:t>Например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, пропадиен или аллен 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lang w:eastAsia="ru-RU"/>
        </w:rPr>
        <w:t>=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</w:t>
      </w:r>
      <w:r w:rsidRPr="003D3298">
        <w:rPr>
          <w:rFonts w:ascii="Arial" w:hAnsi="Arial" w:cs="Arial"/>
          <w:color w:val="0000FF"/>
          <w:sz w:val="18"/>
          <w:szCs w:val="18"/>
          <w:lang w:eastAsia="ru-RU"/>
        </w:rPr>
        <w:t>=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eastAsia="ru-RU"/>
        </w:rPr>
        <w:t>2</w:t>
      </w:r>
      <w:r w:rsidRPr="003D3298">
        <w:rPr>
          <w:rFonts w:ascii="Arial" w:hAnsi="Arial" w:cs="Arial"/>
          <w:sz w:val="18"/>
          <w:szCs w:val="18"/>
          <w:lang w:eastAsia="ru-RU"/>
        </w:rPr>
        <w:t>;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</w:r>
    </w:p>
    <w:p w:rsidR="008900D1" w:rsidRPr="003D3298" w:rsidRDefault="008900D1" w:rsidP="00092B67">
      <w:pPr>
        <w:spacing w:after="0" w:line="240" w:lineRule="auto"/>
        <w:ind w:left="360" w:hanging="360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2)</w:t>
      </w:r>
      <w:r w:rsidRPr="003D3298">
        <w:rPr>
          <w:rFonts w:ascii="Times New Roman" w:hAnsi="Times New Roman"/>
          <w:sz w:val="18"/>
          <w:szCs w:val="18"/>
          <w:lang w:eastAsia="ru-RU"/>
        </w:rPr>
        <w:t xml:space="preserve">     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углеводороды с </w:t>
      </w:r>
      <w:r w:rsidRPr="003D3298">
        <w:rPr>
          <w:rFonts w:ascii="Arial" w:hAnsi="Arial" w:cs="Arial"/>
          <w:i/>
          <w:iCs/>
          <w:sz w:val="18"/>
          <w:szCs w:val="18"/>
          <w:lang w:eastAsia="ru-RU"/>
        </w:rPr>
        <w:t xml:space="preserve">изолированными 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двойными связями, т.е разделенными двумя и более простыми связями. </w:t>
      </w:r>
      <w:r w:rsidRPr="003D3298">
        <w:rPr>
          <w:rFonts w:ascii="Arial" w:hAnsi="Arial" w:cs="Arial"/>
          <w:color w:val="FF0000"/>
          <w:sz w:val="18"/>
          <w:szCs w:val="18"/>
          <w:lang w:eastAsia="ru-RU"/>
        </w:rPr>
        <w:t>Например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, пентадиен -1,4 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lang w:eastAsia="ru-RU"/>
        </w:rPr>
        <w:t>=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lang w:eastAsia="ru-RU"/>
        </w:rPr>
        <w:t>–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lang w:eastAsia="ru-RU"/>
        </w:rPr>
        <w:t>–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lang w:eastAsia="ru-RU"/>
        </w:rPr>
        <w:t>=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eastAsia="ru-RU"/>
        </w:rPr>
        <w:t>2</w:t>
      </w:r>
      <w:r w:rsidRPr="003D3298">
        <w:rPr>
          <w:rFonts w:ascii="Arial" w:hAnsi="Arial" w:cs="Arial"/>
          <w:sz w:val="18"/>
          <w:szCs w:val="18"/>
          <w:lang w:eastAsia="ru-RU"/>
        </w:rPr>
        <w:t>;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</w:r>
    </w:p>
    <w:p w:rsidR="008900D1" w:rsidRPr="003D3298" w:rsidRDefault="008900D1" w:rsidP="00092B67">
      <w:pPr>
        <w:spacing w:after="0" w:line="240" w:lineRule="auto"/>
        <w:ind w:left="360" w:hanging="360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3)</w:t>
      </w:r>
      <w:r w:rsidRPr="003D3298">
        <w:rPr>
          <w:rFonts w:ascii="Times New Roman" w:hAnsi="Times New Roman"/>
          <w:sz w:val="18"/>
          <w:szCs w:val="18"/>
          <w:lang w:eastAsia="ru-RU"/>
        </w:rPr>
        <w:t xml:space="preserve">     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углеводороды с </w:t>
      </w:r>
      <w:r w:rsidRPr="003D3298">
        <w:rPr>
          <w:rFonts w:ascii="Arial" w:hAnsi="Arial" w:cs="Arial"/>
          <w:i/>
          <w:iCs/>
          <w:sz w:val="18"/>
          <w:szCs w:val="18"/>
          <w:lang w:eastAsia="ru-RU"/>
        </w:rPr>
        <w:t xml:space="preserve">сопряженными 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двойными связями, т.е. разделенными одной простой связью. </w:t>
      </w:r>
      <w:r w:rsidRPr="003D3298">
        <w:rPr>
          <w:rFonts w:ascii="Arial" w:hAnsi="Arial" w:cs="Arial"/>
          <w:color w:val="FF0000"/>
          <w:sz w:val="18"/>
          <w:szCs w:val="18"/>
          <w:lang w:eastAsia="ru-RU"/>
        </w:rPr>
        <w:t>Например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, бутадиен -1,3 или дивинил 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lang w:eastAsia="ru-RU"/>
        </w:rPr>
        <w:t>=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lang w:eastAsia="ru-RU"/>
        </w:rPr>
        <w:t>–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lang w:eastAsia="ru-RU"/>
        </w:rPr>
        <w:t>=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eastAsia="ru-RU"/>
        </w:rPr>
        <w:t>2</w:t>
      </w:r>
      <w:r w:rsidRPr="003D3298">
        <w:rPr>
          <w:rFonts w:ascii="Arial" w:hAnsi="Arial" w:cs="Arial"/>
          <w:sz w:val="18"/>
          <w:szCs w:val="18"/>
          <w:lang w:eastAsia="ru-RU"/>
        </w:rPr>
        <w:t>, 2-метилбутадиен -1,3 или изопрен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404"/>
      </w:tblGrid>
      <w:tr w:rsidR="008900D1" w:rsidRPr="009D1BCD" w:rsidTr="00092B67">
        <w:trPr>
          <w:jc w:val="center"/>
        </w:trPr>
        <w:tc>
          <w:tcPr>
            <w:tcW w:w="0" w:type="auto"/>
            <w:noWrap/>
          </w:tcPr>
          <w:p w:rsidR="008900D1" w:rsidRPr="003D3298" w:rsidRDefault="008900D1" w:rsidP="00092B67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t>CH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val="en-US" w:eastAsia="ru-RU"/>
              </w:rPr>
              <w:t>2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t>=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С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t>–CH=CH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val="en-US" w:eastAsia="ru-RU"/>
              </w:rPr>
              <w:t>2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t>.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br w:type="textWrapping" w:clear="all"/>
              <w:t>          I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br w:type="textWrapping" w:clear="all"/>
              <w:t>         CH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val="en-US" w:eastAsia="ru-RU"/>
              </w:rPr>
              <w:t>3</w:t>
            </w:r>
          </w:p>
        </w:tc>
      </w:tr>
    </w:tbl>
    <w:p w:rsidR="008900D1" w:rsidRPr="003D3298" w:rsidRDefault="008900D1" w:rsidP="00092B67">
      <w:pPr>
        <w:spacing w:after="0" w:line="240" w:lineRule="auto"/>
        <w:ind w:left="360"/>
        <w:rPr>
          <w:rFonts w:ascii="Arial" w:hAnsi="Arial" w:cs="Arial"/>
          <w:sz w:val="18"/>
          <w:szCs w:val="18"/>
          <w:lang w:eastAsia="ru-RU"/>
        </w:rPr>
      </w:pPr>
      <w:r w:rsidRPr="001B1006">
        <w:rPr>
          <w:rFonts w:ascii="Arial" w:hAnsi="Arial" w:cs="Arial"/>
          <w:sz w:val="18"/>
          <w:szCs w:val="18"/>
          <w:lang w:eastAsia="ru-RU"/>
        </w:rPr>
        <w:br w:type="textWrapping" w:clear="all"/>
      </w:r>
      <w:r w:rsidRPr="003D3298">
        <w:rPr>
          <w:rFonts w:ascii="Arial" w:hAnsi="Arial" w:cs="Arial"/>
          <w:sz w:val="18"/>
          <w:szCs w:val="18"/>
          <w:lang w:eastAsia="ru-RU"/>
        </w:rPr>
        <w:t>Наибольший интерес представляют углеводороды с сопряженными двойными связями.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</w:r>
    </w:p>
    <w:p w:rsidR="008900D1" w:rsidRPr="003D3298" w:rsidRDefault="008900D1" w:rsidP="00092B67">
      <w:pPr>
        <w:keepNext/>
        <w:spacing w:after="0" w:line="240" w:lineRule="auto"/>
        <w:jc w:val="center"/>
        <w:outlineLvl w:val="3"/>
        <w:rPr>
          <w:rFonts w:ascii="Arial" w:hAnsi="Arial" w:cs="Arial"/>
          <w:color w:val="FF0000"/>
          <w:sz w:val="18"/>
          <w:szCs w:val="18"/>
          <w:lang w:eastAsia="ru-RU"/>
        </w:rPr>
      </w:pPr>
      <w:r w:rsidRPr="003D3298">
        <w:rPr>
          <w:rFonts w:ascii="Arial" w:hAnsi="Arial" w:cs="Arial"/>
          <w:color w:val="FF0000"/>
          <w:sz w:val="18"/>
          <w:szCs w:val="18"/>
          <w:lang w:eastAsia="ru-RU"/>
        </w:rPr>
        <w:t>Получение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  <w:t>Углеводороды с сопряженными двойными связями получают: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</w:r>
    </w:p>
    <w:p w:rsidR="008900D1" w:rsidRPr="003D3298" w:rsidRDefault="008900D1" w:rsidP="00092B67">
      <w:pPr>
        <w:spacing w:after="0" w:line="240" w:lineRule="auto"/>
        <w:ind w:left="360" w:hanging="360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1)</w:t>
      </w:r>
      <w:r w:rsidRPr="003D3298">
        <w:rPr>
          <w:rFonts w:ascii="Times New Roman" w:hAnsi="Times New Roman"/>
          <w:sz w:val="18"/>
          <w:szCs w:val="18"/>
          <w:lang w:eastAsia="ru-RU"/>
        </w:rPr>
        <w:t xml:space="preserve">     </w:t>
      </w:r>
      <w:r w:rsidRPr="003D3298">
        <w:rPr>
          <w:rFonts w:ascii="Arial" w:hAnsi="Arial" w:cs="Arial"/>
          <w:sz w:val="18"/>
          <w:szCs w:val="18"/>
          <w:lang w:eastAsia="ru-RU"/>
        </w:rPr>
        <w:t>дегидрированием алканов, содержащихся в природном газе и газах нефтепереработки, при пропускании их над нагретым катализатором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</w:r>
    </w:p>
    <w:p w:rsidR="008900D1" w:rsidRPr="003D3298" w:rsidRDefault="008900D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 w:eastAsia="ru-RU"/>
        </w:rPr>
      </w:pP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3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–CH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–CH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–CH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3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  ––</w:t>
      </w:r>
      <w:r w:rsidRPr="003D3298">
        <w:rPr>
          <w:rFonts w:ascii="Symbol" w:hAnsi="Symbol" w:cs="Arial"/>
          <w:color w:val="0000FF"/>
          <w:sz w:val="18"/>
          <w:szCs w:val="18"/>
          <w:vertAlign w:val="superscript"/>
          <w:lang w:val="en-US" w:eastAsia="ru-RU"/>
        </w:rPr>
        <w:t></w:t>
      </w:r>
      <w:r w:rsidRPr="001B1006">
        <w:rPr>
          <w:rFonts w:ascii="Arial" w:hAnsi="Arial" w:cs="Arial"/>
          <w:color w:val="0000FF"/>
          <w:sz w:val="20"/>
          <w:szCs w:val="20"/>
          <w:vertAlign w:val="superscript"/>
          <w:lang w:val="en-US" w:eastAsia="ru-RU"/>
        </w:rPr>
        <w:t>600</w:t>
      </w:r>
      <w:r w:rsidRPr="001B1006">
        <w:rPr>
          <w:rFonts w:ascii="Symbol" w:hAnsi="Symbol" w:cs="Arial"/>
          <w:color w:val="0000FF"/>
          <w:sz w:val="20"/>
          <w:szCs w:val="20"/>
          <w:vertAlign w:val="superscript"/>
          <w:lang w:val="en-US" w:eastAsia="ru-RU"/>
        </w:rPr>
        <w:t></w:t>
      </w:r>
      <w:r w:rsidRPr="001B1006">
        <w:rPr>
          <w:rFonts w:ascii="Arial" w:hAnsi="Arial" w:cs="Arial"/>
          <w:color w:val="0000FF"/>
          <w:sz w:val="20"/>
          <w:szCs w:val="20"/>
          <w:vertAlign w:val="superscript"/>
          <w:lang w:val="en-US" w:eastAsia="ru-RU"/>
        </w:rPr>
        <w:t>С;Cr2O3,Al2O3</w:t>
      </w:r>
      <w:r w:rsidRPr="003D3298">
        <w:rPr>
          <w:rFonts w:ascii="Symbol" w:hAnsi="Symbol" w:cs="Arial"/>
          <w:color w:val="0000FF"/>
          <w:sz w:val="18"/>
          <w:szCs w:val="18"/>
          <w:lang w:val="en-US" w:eastAsia="ru-RU"/>
        </w:rPr>
        <w:t>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  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=CH–CH=CH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 xml:space="preserve"> + 2H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br w:type="textWrapping" w:clear="all"/>
      </w:r>
    </w:p>
    <w:p w:rsidR="008900D1" w:rsidRPr="003D3298" w:rsidRDefault="008900D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 w:eastAsia="ru-RU"/>
        </w:rPr>
      </w:pPr>
      <w:r w:rsidRPr="003D3298">
        <w:rPr>
          <w:rFonts w:ascii="Arial" w:hAnsi="Arial" w:cs="Arial"/>
          <w:vanish/>
          <w:sz w:val="18"/>
          <w:szCs w:val="18"/>
          <w:lang w:val="en-US"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7"/>
        <w:gridCol w:w="3369"/>
        <w:gridCol w:w="1424"/>
      </w:tblGrid>
      <w:tr w:rsidR="008900D1" w:rsidRPr="009D1BCD" w:rsidTr="00092B67">
        <w:trPr>
          <w:jc w:val="center"/>
        </w:trPr>
        <w:tc>
          <w:tcPr>
            <w:tcW w:w="0" w:type="auto"/>
            <w:noWrap/>
          </w:tcPr>
          <w:p w:rsidR="008900D1" w:rsidRPr="003D3298" w:rsidRDefault="008900D1" w:rsidP="00092B67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CH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eastAsia="ru-RU"/>
              </w:rPr>
              <w:t>3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–</w:t>
            </w:r>
          </w:p>
        </w:tc>
        <w:tc>
          <w:tcPr>
            <w:tcW w:w="0" w:type="auto"/>
            <w:noWrap/>
          </w:tcPr>
          <w:p w:rsidR="008900D1" w:rsidRPr="003D3298" w:rsidRDefault="008900D1" w:rsidP="00092B67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t>CH–CH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val="en-US" w:eastAsia="ru-RU"/>
              </w:rPr>
              <w:t>2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t>–CH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val="en-US" w:eastAsia="ru-RU"/>
              </w:rPr>
              <w:t>3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t>  ––</w:t>
            </w:r>
            <w:r w:rsidRPr="003D3298">
              <w:rPr>
                <w:rFonts w:ascii="Symbol" w:hAnsi="Symbol" w:cs="Arial"/>
                <w:color w:val="0000FF"/>
                <w:sz w:val="18"/>
                <w:szCs w:val="18"/>
                <w:vertAlign w:val="superscript"/>
                <w:lang w:eastAsia="ru-RU"/>
              </w:rPr>
              <w:t></w:t>
            </w:r>
            <w:r w:rsidRPr="001B1006">
              <w:rPr>
                <w:rFonts w:ascii="Arial" w:hAnsi="Arial" w:cs="Arial"/>
                <w:color w:val="0000FF"/>
                <w:sz w:val="20"/>
                <w:szCs w:val="20"/>
                <w:vertAlign w:val="superscript"/>
                <w:lang w:val="en-US" w:eastAsia="ru-RU"/>
              </w:rPr>
              <w:t>600</w:t>
            </w:r>
            <w:r w:rsidRPr="001B1006">
              <w:rPr>
                <w:rFonts w:ascii="Symbol" w:hAnsi="Symbol" w:cs="Arial"/>
                <w:color w:val="0000FF"/>
                <w:sz w:val="20"/>
                <w:szCs w:val="20"/>
                <w:vertAlign w:val="superscript"/>
                <w:lang w:eastAsia="ru-RU"/>
              </w:rPr>
              <w:t></w:t>
            </w:r>
            <w:r w:rsidRPr="001B1006">
              <w:rPr>
                <w:rFonts w:ascii="Arial" w:hAnsi="Arial" w:cs="Arial"/>
                <w:color w:val="0000FF"/>
                <w:sz w:val="20"/>
                <w:szCs w:val="20"/>
                <w:vertAlign w:val="superscript"/>
                <w:lang w:eastAsia="ru-RU"/>
              </w:rPr>
              <w:t>С</w:t>
            </w:r>
            <w:r w:rsidRPr="001B1006">
              <w:rPr>
                <w:rFonts w:ascii="Arial" w:hAnsi="Arial" w:cs="Arial"/>
                <w:color w:val="0000FF"/>
                <w:sz w:val="20"/>
                <w:szCs w:val="20"/>
                <w:vertAlign w:val="superscript"/>
                <w:lang w:val="en-US" w:eastAsia="ru-RU"/>
              </w:rPr>
              <w:t>;Cr2O3,Al2O3</w:t>
            </w:r>
            <w:r w:rsidRPr="003D3298">
              <w:rPr>
                <w:rFonts w:ascii="Symbol" w:hAnsi="Symbol" w:cs="Arial"/>
                <w:color w:val="0000FF"/>
                <w:sz w:val="18"/>
                <w:szCs w:val="18"/>
                <w:lang w:eastAsia="ru-RU"/>
              </w:rPr>
              <w:t>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t>  CH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val="en-US" w:eastAsia="ru-RU"/>
              </w:rPr>
              <w:t>2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t>=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br w:type="textWrapping" w:clear="all"/>
              <w:t> I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val="en-US" w:eastAsia="ru-RU"/>
              </w:rPr>
              <w:br w:type="textWrapping" w:clear="all"/>
              <w:t>CH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val="en-US" w:eastAsia="ru-RU"/>
              </w:rPr>
              <w:t>3</w:t>
            </w:r>
          </w:p>
        </w:tc>
        <w:tc>
          <w:tcPr>
            <w:tcW w:w="0" w:type="auto"/>
            <w:noWrap/>
          </w:tcPr>
          <w:p w:rsidR="008900D1" w:rsidRPr="003D3298" w:rsidRDefault="008900D1" w:rsidP="00092B67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C–CH=CH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eastAsia="ru-RU"/>
              </w:rPr>
              <w:t>2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 xml:space="preserve"> + 2H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eastAsia="ru-RU"/>
              </w:rPr>
              <w:t>2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br w:type="textWrapping" w:clear="all"/>
              <w:t> I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br w:type="textWrapping" w:clear="all"/>
              <w:t>CH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eastAsia="ru-RU"/>
              </w:rPr>
              <w:t>3</w:t>
            </w:r>
          </w:p>
        </w:tc>
      </w:tr>
    </w:tbl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val="en-US" w:eastAsia="ru-RU"/>
        </w:rPr>
      </w:pPr>
      <w:r w:rsidRPr="003D3298">
        <w:rPr>
          <w:rFonts w:ascii="Arial" w:hAnsi="Arial" w:cs="Arial"/>
          <w:sz w:val="18"/>
          <w:szCs w:val="18"/>
          <w:lang w:val="en-US" w:eastAsia="ru-RU"/>
        </w:rPr>
        <w:t> </w:t>
      </w:r>
    </w:p>
    <w:p w:rsidR="008900D1" w:rsidRPr="003D3298" w:rsidRDefault="008900D1" w:rsidP="00092B67">
      <w:pPr>
        <w:spacing w:after="0" w:line="240" w:lineRule="auto"/>
        <w:ind w:left="360" w:hanging="360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2)</w:t>
      </w:r>
      <w:r w:rsidRPr="003D3298">
        <w:rPr>
          <w:rFonts w:ascii="Times New Roman" w:hAnsi="Times New Roman"/>
          <w:sz w:val="18"/>
          <w:szCs w:val="18"/>
          <w:lang w:eastAsia="ru-RU"/>
        </w:rPr>
        <w:t xml:space="preserve">     </w:t>
      </w:r>
      <w:r w:rsidRPr="003D3298">
        <w:rPr>
          <w:rFonts w:ascii="Arial" w:hAnsi="Arial" w:cs="Arial"/>
          <w:sz w:val="18"/>
          <w:szCs w:val="18"/>
          <w:lang w:eastAsia="ru-RU"/>
        </w:rPr>
        <w:t>дегидрированием и дегидратацией этилового спирта при пропускании паров спирта над нагретыми катализаторами (метод акад. С.В.Лебедева)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</w:r>
    </w:p>
    <w:p w:rsidR="008900D1" w:rsidRPr="001B1006" w:rsidRDefault="008900D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 w:eastAsia="ru-RU"/>
        </w:rPr>
      </w:pPr>
      <w:r w:rsidRPr="001B1006">
        <w:rPr>
          <w:rFonts w:ascii="Arial" w:hAnsi="Arial" w:cs="Arial"/>
          <w:color w:val="0000FF"/>
          <w:sz w:val="18"/>
          <w:szCs w:val="18"/>
          <w:lang w:val="en-US"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1B1006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3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1B1006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OH  </w:t>
      </w:r>
      <w:r w:rsidRPr="001B1006">
        <w:rPr>
          <w:rFonts w:ascii="Arial" w:hAnsi="Arial" w:cs="Arial"/>
          <w:color w:val="0000FF"/>
          <w:sz w:val="18"/>
          <w:szCs w:val="18"/>
          <w:lang w:val="en-US" w:eastAsia="ru-RU"/>
        </w:rPr>
        <w:t>––</w:t>
      </w:r>
      <w:r w:rsidRPr="003D3298">
        <w:rPr>
          <w:rFonts w:ascii="Symbol" w:hAnsi="Symbol" w:cs="Arial"/>
          <w:color w:val="0000FF"/>
          <w:sz w:val="18"/>
          <w:szCs w:val="18"/>
          <w:vertAlign w:val="superscript"/>
          <w:lang w:val="en-US" w:eastAsia="ru-RU"/>
        </w:rPr>
        <w:t></w:t>
      </w:r>
      <w:r w:rsidRPr="001B1006">
        <w:rPr>
          <w:rFonts w:ascii="Arial" w:hAnsi="Arial" w:cs="Arial"/>
          <w:color w:val="0000FF"/>
          <w:sz w:val="20"/>
          <w:szCs w:val="20"/>
          <w:vertAlign w:val="superscript"/>
          <w:lang w:val="en-US" w:eastAsia="ru-RU"/>
        </w:rPr>
        <w:t>450</w:t>
      </w:r>
      <w:r w:rsidRPr="001B1006">
        <w:rPr>
          <w:rFonts w:ascii="Symbol" w:hAnsi="Symbol" w:cs="Arial"/>
          <w:color w:val="0000FF"/>
          <w:sz w:val="20"/>
          <w:szCs w:val="20"/>
          <w:vertAlign w:val="superscript"/>
          <w:lang w:val="en-US" w:eastAsia="ru-RU"/>
        </w:rPr>
        <w:t></w:t>
      </w:r>
      <w:r w:rsidRPr="001B1006">
        <w:rPr>
          <w:rFonts w:ascii="Arial" w:hAnsi="Arial" w:cs="Arial"/>
          <w:color w:val="0000FF"/>
          <w:sz w:val="20"/>
          <w:szCs w:val="20"/>
          <w:vertAlign w:val="superscript"/>
          <w:lang w:eastAsia="ru-RU"/>
        </w:rPr>
        <w:t>С</w:t>
      </w:r>
      <w:r w:rsidRPr="001B1006">
        <w:rPr>
          <w:rFonts w:ascii="Arial" w:hAnsi="Arial" w:cs="Arial"/>
          <w:color w:val="0000FF"/>
          <w:sz w:val="20"/>
          <w:szCs w:val="20"/>
          <w:vertAlign w:val="superscript"/>
          <w:lang w:val="en-US" w:eastAsia="ru-RU"/>
        </w:rPr>
        <w:t>;ZnO,Al2O3</w:t>
      </w:r>
      <w:r w:rsidRPr="003D3298">
        <w:rPr>
          <w:rFonts w:ascii="Symbol" w:hAnsi="Symbol" w:cs="Arial"/>
          <w:color w:val="0000FF"/>
          <w:sz w:val="18"/>
          <w:szCs w:val="18"/>
          <w:lang w:val="en-US" w:eastAsia="ru-RU"/>
        </w:rPr>
        <w:t>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  CH</w:t>
      </w:r>
      <w:r w:rsidRPr="001B1006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2</w:t>
      </w:r>
      <w:r w:rsidRPr="001B1006">
        <w:rPr>
          <w:rFonts w:ascii="Arial" w:hAnsi="Arial" w:cs="Arial"/>
          <w:color w:val="0000FF"/>
          <w:sz w:val="18"/>
          <w:szCs w:val="18"/>
          <w:lang w:val="en-US" w:eastAsia="ru-RU"/>
        </w:rPr>
        <w:t>=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1B1006">
        <w:rPr>
          <w:rFonts w:ascii="Arial" w:hAnsi="Arial" w:cs="Arial"/>
          <w:color w:val="0000FF"/>
          <w:sz w:val="18"/>
          <w:szCs w:val="18"/>
          <w:lang w:val="en-US" w:eastAsia="ru-RU"/>
        </w:rPr>
        <w:t>–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1B1006">
        <w:rPr>
          <w:rFonts w:ascii="Arial" w:hAnsi="Arial" w:cs="Arial"/>
          <w:color w:val="0000FF"/>
          <w:sz w:val="18"/>
          <w:szCs w:val="18"/>
          <w:lang w:val="en-US" w:eastAsia="ru-RU"/>
        </w:rPr>
        <w:t>=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CH</w:t>
      </w:r>
      <w:r w:rsidRPr="001B1006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2</w:t>
      </w:r>
      <w:r w:rsidRPr="001B1006">
        <w:rPr>
          <w:rFonts w:ascii="Arial" w:hAnsi="Arial" w:cs="Arial"/>
          <w:color w:val="0000FF"/>
          <w:sz w:val="18"/>
          <w:szCs w:val="18"/>
          <w:lang w:val="en-US" w:eastAsia="ru-RU"/>
        </w:rPr>
        <w:t xml:space="preserve"> + 2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H</w:t>
      </w:r>
      <w:r w:rsidRPr="001B1006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2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O</w:t>
      </w:r>
      <w:r w:rsidRPr="001B1006">
        <w:rPr>
          <w:rFonts w:ascii="Arial" w:hAnsi="Arial" w:cs="Arial"/>
          <w:color w:val="0000FF"/>
          <w:sz w:val="18"/>
          <w:szCs w:val="18"/>
          <w:lang w:val="en-US" w:eastAsia="ru-RU"/>
        </w:rPr>
        <w:t xml:space="preserve"> + </w:t>
      </w:r>
      <w:r w:rsidRPr="003D3298">
        <w:rPr>
          <w:rFonts w:ascii="Arial" w:hAnsi="Arial" w:cs="Arial"/>
          <w:color w:val="0000FF"/>
          <w:sz w:val="18"/>
          <w:szCs w:val="18"/>
          <w:lang w:val="en-US" w:eastAsia="ru-RU"/>
        </w:rPr>
        <w:t>H</w:t>
      </w:r>
      <w:r w:rsidRPr="001B1006">
        <w:rPr>
          <w:rFonts w:ascii="Arial" w:hAnsi="Arial" w:cs="Arial"/>
          <w:color w:val="0000FF"/>
          <w:sz w:val="18"/>
          <w:szCs w:val="18"/>
          <w:vertAlign w:val="subscript"/>
          <w:lang w:val="en-US" w:eastAsia="ru-RU"/>
        </w:rPr>
        <w:t>2</w:t>
      </w:r>
      <w:r w:rsidRPr="001B1006">
        <w:rPr>
          <w:rFonts w:ascii="Arial" w:hAnsi="Arial" w:cs="Arial"/>
          <w:color w:val="0000FF"/>
          <w:sz w:val="18"/>
          <w:szCs w:val="18"/>
          <w:lang w:val="en-US" w:eastAsia="ru-RU"/>
        </w:rPr>
        <w:br w:type="textWrapping" w:clear="all"/>
      </w:r>
    </w:p>
    <w:p w:rsidR="008900D1" w:rsidRPr="003D3298" w:rsidRDefault="008900D1" w:rsidP="00092B67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bCs/>
          <w:color w:val="008000"/>
          <w:sz w:val="18"/>
          <w:szCs w:val="18"/>
          <w:lang w:eastAsia="ru-RU"/>
        </w:rPr>
      </w:pPr>
      <w:r w:rsidRPr="003D3298">
        <w:rPr>
          <w:rFonts w:ascii="Arial" w:hAnsi="Arial" w:cs="Arial"/>
          <w:b/>
          <w:bCs/>
          <w:color w:val="008000"/>
          <w:sz w:val="18"/>
          <w:szCs w:val="18"/>
          <w:lang w:eastAsia="ru-RU"/>
        </w:rPr>
        <w:t>Физические свойства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br w:type="textWrapping" w:clear="all"/>
        <w:t xml:space="preserve">Бутадиен -1,3 – легко сжижающийся газ с неприятным запахом, </w:t>
      </w:r>
      <w:r w:rsidRPr="003D3298">
        <w:rPr>
          <w:rFonts w:ascii="Arial" w:hAnsi="Arial" w:cs="Arial"/>
          <w:color w:val="000000"/>
          <w:sz w:val="18"/>
          <w:szCs w:val="18"/>
          <w:lang w:val="en-US" w:eastAsia="ru-RU"/>
        </w:rPr>
        <w:t>t</w:t>
      </w:r>
      <w:r w:rsidRPr="003D3298">
        <w:rPr>
          <w:rFonts w:ascii="Symbol" w:hAnsi="Symbol" w:cs="Arial"/>
          <w:color w:val="000000"/>
          <w:sz w:val="18"/>
          <w:szCs w:val="18"/>
          <w:lang w:val="en-US" w:eastAsia="ru-RU"/>
        </w:rPr>
        <w:t>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t>пл.= -108,9</w:t>
      </w:r>
      <w:r w:rsidRPr="003D3298">
        <w:rPr>
          <w:rFonts w:ascii="Symbol" w:hAnsi="Symbol" w:cs="Arial"/>
          <w:color w:val="000000"/>
          <w:sz w:val="18"/>
          <w:szCs w:val="18"/>
          <w:lang w:val="en-US" w:eastAsia="ru-RU"/>
        </w:rPr>
        <w:t></w:t>
      </w:r>
      <w:r w:rsidRPr="003D3298">
        <w:rPr>
          <w:rFonts w:ascii="Arial" w:hAnsi="Arial" w:cs="Arial"/>
          <w:color w:val="000000"/>
          <w:sz w:val="18"/>
          <w:szCs w:val="18"/>
          <w:lang w:val="en-US" w:eastAsia="ru-RU"/>
        </w:rPr>
        <w:t>C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t xml:space="preserve">, </w:t>
      </w:r>
      <w:r w:rsidRPr="003D3298">
        <w:rPr>
          <w:rFonts w:ascii="Arial" w:hAnsi="Arial" w:cs="Arial"/>
          <w:color w:val="000000"/>
          <w:sz w:val="18"/>
          <w:szCs w:val="18"/>
          <w:lang w:val="en-US" w:eastAsia="ru-RU"/>
        </w:rPr>
        <w:t>t</w:t>
      </w:r>
      <w:r w:rsidRPr="003D3298">
        <w:rPr>
          <w:rFonts w:ascii="Symbol" w:hAnsi="Symbol" w:cs="Arial"/>
          <w:color w:val="000000"/>
          <w:sz w:val="18"/>
          <w:szCs w:val="18"/>
          <w:lang w:val="en-US" w:eastAsia="ru-RU"/>
        </w:rPr>
        <w:t>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t>кип.= -4,5</w:t>
      </w:r>
      <w:r w:rsidRPr="003D3298">
        <w:rPr>
          <w:rFonts w:ascii="Symbol" w:hAnsi="Symbol" w:cs="Arial"/>
          <w:color w:val="000000"/>
          <w:sz w:val="18"/>
          <w:szCs w:val="18"/>
          <w:lang w:val="en-US" w:eastAsia="ru-RU"/>
        </w:rPr>
        <w:t></w:t>
      </w:r>
      <w:r w:rsidRPr="003D3298">
        <w:rPr>
          <w:rFonts w:ascii="Arial" w:hAnsi="Arial" w:cs="Arial"/>
          <w:color w:val="000000"/>
          <w:sz w:val="18"/>
          <w:szCs w:val="18"/>
          <w:lang w:val="en-US" w:eastAsia="ru-RU"/>
        </w:rPr>
        <w:t>C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t>; растворяется в эфире, бензоле, не растворяется в воде.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br w:type="textWrapping" w:clear="all"/>
        <w:t xml:space="preserve">2- Метилбутадиен -1,3 – летучая жидкость, </w:t>
      </w:r>
      <w:r w:rsidRPr="003D3298">
        <w:rPr>
          <w:rFonts w:ascii="Arial" w:hAnsi="Arial" w:cs="Arial"/>
          <w:color w:val="000000"/>
          <w:sz w:val="18"/>
          <w:szCs w:val="18"/>
          <w:lang w:val="en-US" w:eastAsia="ru-RU"/>
        </w:rPr>
        <w:t>t</w:t>
      </w:r>
      <w:r w:rsidRPr="003D3298">
        <w:rPr>
          <w:rFonts w:ascii="Symbol" w:hAnsi="Symbol" w:cs="Arial"/>
          <w:color w:val="000000"/>
          <w:sz w:val="18"/>
          <w:szCs w:val="18"/>
          <w:lang w:val="en-US" w:eastAsia="ru-RU"/>
        </w:rPr>
        <w:t>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t>пл.= -146</w:t>
      </w:r>
      <w:r w:rsidRPr="003D3298">
        <w:rPr>
          <w:rFonts w:ascii="Symbol" w:hAnsi="Symbol" w:cs="Arial"/>
          <w:color w:val="000000"/>
          <w:sz w:val="18"/>
          <w:szCs w:val="18"/>
          <w:lang w:val="en-US" w:eastAsia="ru-RU"/>
        </w:rPr>
        <w:t></w:t>
      </w:r>
      <w:r w:rsidRPr="003D3298">
        <w:rPr>
          <w:rFonts w:ascii="Arial" w:hAnsi="Arial" w:cs="Arial"/>
          <w:color w:val="000000"/>
          <w:sz w:val="18"/>
          <w:szCs w:val="18"/>
          <w:lang w:val="en-US" w:eastAsia="ru-RU"/>
        </w:rPr>
        <w:t>C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t xml:space="preserve">, </w:t>
      </w:r>
      <w:r w:rsidRPr="003D3298">
        <w:rPr>
          <w:rFonts w:ascii="Arial" w:hAnsi="Arial" w:cs="Arial"/>
          <w:color w:val="000000"/>
          <w:sz w:val="18"/>
          <w:szCs w:val="18"/>
          <w:lang w:val="en-US" w:eastAsia="ru-RU"/>
        </w:rPr>
        <w:t>t</w:t>
      </w:r>
      <w:r w:rsidRPr="003D3298">
        <w:rPr>
          <w:rFonts w:ascii="Symbol" w:hAnsi="Symbol" w:cs="Arial"/>
          <w:color w:val="000000"/>
          <w:sz w:val="18"/>
          <w:szCs w:val="18"/>
          <w:lang w:val="en-US" w:eastAsia="ru-RU"/>
        </w:rPr>
        <w:t>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t>кип.= 34,1</w:t>
      </w:r>
      <w:r w:rsidRPr="003D3298">
        <w:rPr>
          <w:rFonts w:ascii="Symbol" w:hAnsi="Symbol" w:cs="Arial"/>
          <w:color w:val="000000"/>
          <w:sz w:val="18"/>
          <w:szCs w:val="18"/>
          <w:lang w:val="en-US" w:eastAsia="ru-RU"/>
        </w:rPr>
        <w:t></w:t>
      </w:r>
      <w:r w:rsidRPr="003D3298">
        <w:rPr>
          <w:rFonts w:ascii="Arial" w:hAnsi="Arial" w:cs="Arial"/>
          <w:color w:val="000000"/>
          <w:sz w:val="18"/>
          <w:szCs w:val="18"/>
          <w:lang w:val="en-US" w:eastAsia="ru-RU"/>
        </w:rPr>
        <w:t>C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t>; растворяется в большинстве углеводородных растворителях, эфире, спирте, не растворяется в воде.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br w:type="textWrapping" w:clear="all"/>
      </w:r>
    </w:p>
    <w:p w:rsidR="008900D1" w:rsidRPr="003D3298" w:rsidRDefault="008900D1" w:rsidP="00092B67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bCs/>
          <w:color w:val="008000"/>
          <w:sz w:val="18"/>
          <w:szCs w:val="18"/>
          <w:lang w:eastAsia="ru-RU"/>
        </w:rPr>
      </w:pPr>
      <w:r w:rsidRPr="003D3298">
        <w:rPr>
          <w:rFonts w:ascii="Arial" w:hAnsi="Arial" w:cs="Arial"/>
          <w:b/>
          <w:bCs/>
          <w:color w:val="008000"/>
          <w:sz w:val="18"/>
          <w:szCs w:val="18"/>
          <w:lang w:eastAsia="ru-RU"/>
        </w:rPr>
        <w:t>Химические свойства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br w:type="textWrapping" w:clear="all"/>
        <w:t xml:space="preserve">Атомы углерода в молекуле бутадиена-1,3 находятся в </w:t>
      </w:r>
      <w:r w:rsidRPr="003D3298">
        <w:rPr>
          <w:rFonts w:ascii="Arial" w:hAnsi="Arial" w:cs="Arial"/>
          <w:color w:val="000000"/>
          <w:sz w:val="18"/>
          <w:szCs w:val="18"/>
          <w:lang w:val="en-US" w:eastAsia="ru-RU"/>
        </w:rPr>
        <w:t>sp</w:t>
      </w:r>
      <w:r w:rsidRPr="003D3298">
        <w:rPr>
          <w:rFonts w:ascii="Arial" w:hAnsi="Arial" w:cs="Arial"/>
          <w:color w:val="000000"/>
          <w:sz w:val="18"/>
          <w:szCs w:val="18"/>
          <w:vertAlign w:val="superscript"/>
          <w:lang w:eastAsia="ru-RU"/>
        </w:rPr>
        <w:t>2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t xml:space="preserve"> - гибридном состоянии, что означает расположение этих атомов в одной плоскости и наличие у каждого из них одной </w:t>
      </w:r>
      <w:r w:rsidRPr="003D3298">
        <w:rPr>
          <w:rFonts w:ascii="Arial" w:hAnsi="Arial" w:cs="Arial"/>
          <w:color w:val="000000"/>
          <w:sz w:val="18"/>
          <w:szCs w:val="18"/>
          <w:lang w:val="en-US" w:eastAsia="ru-RU"/>
        </w:rPr>
        <w:t>p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t>- орбитали, занятой одним электроном и расположенной перпендикулярно к упомянутой плоскости.</w:t>
      </w: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br w:type="textWrapping" w:clear="all"/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20"/>
        <w:gridCol w:w="4320"/>
      </w:tblGrid>
      <w:tr w:rsidR="008900D1" w:rsidRPr="009D1BCD" w:rsidTr="00092B67">
        <w:trPr>
          <w:jc w:val="center"/>
        </w:trPr>
        <w:tc>
          <w:tcPr>
            <w:tcW w:w="4320" w:type="dxa"/>
            <w:noWrap/>
            <w:tcMar>
              <w:top w:w="0" w:type="dxa"/>
              <w:left w:w="300" w:type="dxa"/>
              <w:bottom w:w="0" w:type="dxa"/>
              <w:right w:w="300" w:type="dxa"/>
            </w:tcMar>
          </w:tcPr>
          <w:p w:rsidR="008900D1" w:rsidRPr="003D3298" w:rsidRDefault="007E0001" w:rsidP="00092B6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http://school-sector.relarn.ru/nsm/chemistry/Rus/Data/Text/Ch3_2-22/img002.gif" style="width:120pt;height:44.25pt;visibility:visible">
                  <v:imagedata r:id="rId4" o:title=""/>
                </v:shape>
              </w:pict>
            </w:r>
            <w:r w:rsidR="008900D1" w:rsidRPr="003D329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  <w:r w:rsidR="008900D1" w:rsidRPr="003D329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br w:type="textWrapping" w:clear="all"/>
              <w:t>a)</w:t>
            </w:r>
          </w:p>
        </w:tc>
        <w:tc>
          <w:tcPr>
            <w:tcW w:w="4320" w:type="dxa"/>
            <w:noWrap/>
            <w:tcMar>
              <w:top w:w="0" w:type="dxa"/>
              <w:left w:w="300" w:type="dxa"/>
              <w:bottom w:w="0" w:type="dxa"/>
              <w:right w:w="300" w:type="dxa"/>
            </w:tcMar>
          </w:tcPr>
          <w:p w:rsidR="008900D1" w:rsidRPr="003D3298" w:rsidRDefault="007E0001" w:rsidP="00092B6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eastAsia="ru-RU"/>
              </w:rPr>
              <w:pict>
                <v:shape id="Рисунок 2" o:spid="_x0000_i1026" type="#_x0000_t75" alt="http://school-sector.relarn.ru/nsm/chemistry/Rus/Data/Text/Ch3_2-22/img004.gif" style="width:81.75pt;height:45pt;visibility:visible">
                  <v:imagedata r:id="rId5" o:title=""/>
                </v:shape>
              </w:pict>
            </w:r>
            <w:r w:rsidR="008900D1" w:rsidRPr="003D329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  <w:r w:rsidR="008900D1" w:rsidRPr="003D329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br w:type="textWrapping" w:clear="all"/>
              <w:t>b)</w:t>
            </w:r>
          </w:p>
        </w:tc>
      </w:tr>
      <w:tr w:rsidR="008900D1" w:rsidRPr="009D1BCD" w:rsidTr="00092B67">
        <w:trPr>
          <w:jc w:val="center"/>
        </w:trPr>
        <w:tc>
          <w:tcPr>
            <w:tcW w:w="0" w:type="auto"/>
            <w:gridSpan w:val="2"/>
            <w:noWrap/>
            <w:tcMar>
              <w:top w:w="0" w:type="dxa"/>
              <w:left w:w="300" w:type="dxa"/>
              <w:bottom w:w="0" w:type="dxa"/>
              <w:right w:w="300" w:type="dxa"/>
            </w:tcMar>
          </w:tcPr>
          <w:p w:rsidR="008900D1" w:rsidRPr="003D3298" w:rsidRDefault="008900D1" w:rsidP="00092B6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3D329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Схематическое изображение строения молекул дидивинила (</w:t>
            </w:r>
            <w:r w:rsidRPr="003D3298">
              <w:rPr>
                <w:rFonts w:ascii="Arial" w:hAnsi="Arial" w:cs="Arial"/>
                <w:sz w:val="18"/>
                <w:szCs w:val="18"/>
                <w:lang w:eastAsia="ru-RU"/>
              </w:rPr>
              <w:t>а</w:t>
            </w:r>
            <w:r w:rsidRPr="003D329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) и вид модели сверху </w:t>
            </w:r>
            <w:r w:rsidRPr="003D3298">
              <w:rPr>
                <w:rFonts w:ascii="Arial" w:hAnsi="Arial" w:cs="Arial"/>
                <w:sz w:val="18"/>
                <w:szCs w:val="18"/>
                <w:lang w:eastAsia="ru-RU"/>
              </w:rPr>
              <w:t>(b</w:t>
            </w:r>
            <w:r w:rsidRPr="003D329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).</w:t>
            </w:r>
            <w:r w:rsidRPr="003D329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br w:type="textWrapping" w:clear="all"/>
              <w:t xml:space="preserve">Перекрывание электронных облаков между 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С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eastAsia="ru-RU"/>
              </w:rPr>
              <w:t>1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–С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eastAsia="ru-RU"/>
              </w:rPr>
              <w:t>2</w:t>
            </w:r>
            <w:r w:rsidRPr="003D329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и 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С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eastAsia="ru-RU"/>
              </w:rPr>
              <w:t>3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–С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eastAsia="ru-RU"/>
              </w:rPr>
              <w:t>4</w:t>
            </w:r>
            <w:r w:rsidRPr="003D329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больше, чем между 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С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eastAsia="ru-RU"/>
              </w:rPr>
              <w:t>2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–С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vertAlign w:val="subscript"/>
                <w:lang w:eastAsia="ru-RU"/>
              </w:rPr>
              <w:t>3</w:t>
            </w:r>
            <w:r w:rsidRPr="003D329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</w:tr>
    </w:tbl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color w:val="000000"/>
          <w:sz w:val="18"/>
          <w:szCs w:val="18"/>
          <w:lang w:eastAsia="ru-RU"/>
        </w:rPr>
        <w:t> 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val="en-US" w:eastAsia="ru-RU"/>
        </w:rPr>
        <w:t>p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- Орбитали всех атомов углерода перекрываются друг с другом, т.е. не только между первым и вторым, третьим и четвертым атомами, но и также между вторым и третьим. Отсюда видно, что связь между вторым и третьим атомами углерода не является простой </w:t>
      </w:r>
      <w:r w:rsidRPr="003D3298">
        <w:rPr>
          <w:rFonts w:ascii="Symbol" w:hAnsi="Symbol" w:cs="Arial"/>
          <w:sz w:val="18"/>
          <w:szCs w:val="18"/>
          <w:lang w:val="en-US" w:eastAsia="ru-RU"/>
        </w:rPr>
        <w:t>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- связью, а обладает некоторой плотностью </w:t>
      </w:r>
      <w:r w:rsidRPr="003D3298">
        <w:rPr>
          <w:rFonts w:ascii="Symbol" w:hAnsi="Symbol" w:cs="Arial"/>
          <w:sz w:val="18"/>
          <w:szCs w:val="18"/>
          <w:lang w:val="en-US" w:eastAsia="ru-RU"/>
        </w:rPr>
        <w:t>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- электронов, т.е. слабым характером двойной связи. Это означает, что </w:t>
      </w:r>
      <w:r w:rsidRPr="003D3298">
        <w:rPr>
          <w:rFonts w:ascii="Symbol" w:hAnsi="Symbol" w:cs="Arial"/>
          <w:sz w:val="18"/>
          <w:szCs w:val="18"/>
          <w:lang w:val="en-US" w:eastAsia="ru-RU"/>
        </w:rPr>
        <w:t>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- электроны не принадлежат строго определенным парам атомов углерода. В молекуле отсутствуют в классическом понимании одинарные и двойные связи, а наблюдается делокализация </w:t>
      </w:r>
      <w:r w:rsidRPr="003D3298">
        <w:rPr>
          <w:rFonts w:ascii="Symbol" w:hAnsi="Symbol" w:cs="Arial"/>
          <w:sz w:val="18"/>
          <w:szCs w:val="18"/>
          <w:lang w:val="en-US" w:eastAsia="ru-RU"/>
        </w:rPr>
        <w:t>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- электронов, т.е. равномерное распределение </w:t>
      </w:r>
      <w:r w:rsidRPr="003D3298">
        <w:rPr>
          <w:rFonts w:ascii="Symbol" w:hAnsi="Symbol" w:cs="Arial"/>
          <w:sz w:val="18"/>
          <w:szCs w:val="18"/>
          <w:lang w:val="en-US" w:eastAsia="ru-RU"/>
        </w:rPr>
        <w:t>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- электронной плотности по всей молекуле с образованием единого </w:t>
      </w:r>
      <w:r w:rsidRPr="003D3298">
        <w:rPr>
          <w:rFonts w:ascii="Symbol" w:hAnsi="Symbol" w:cs="Arial"/>
          <w:sz w:val="18"/>
          <w:szCs w:val="18"/>
          <w:lang w:val="en-US" w:eastAsia="ru-RU"/>
        </w:rPr>
        <w:t></w:t>
      </w:r>
      <w:r w:rsidRPr="003D3298">
        <w:rPr>
          <w:rFonts w:ascii="Arial" w:hAnsi="Arial" w:cs="Arial"/>
          <w:sz w:val="18"/>
          <w:szCs w:val="18"/>
          <w:lang w:eastAsia="ru-RU"/>
        </w:rPr>
        <w:t>- электронного облака.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  <w:t xml:space="preserve">Взаимодействие двух или нескольких соседних </w:t>
      </w:r>
      <w:r w:rsidRPr="003D3298">
        <w:rPr>
          <w:rFonts w:ascii="Symbol" w:hAnsi="Symbol" w:cs="Arial"/>
          <w:sz w:val="18"/>
          <w:szCs w:val="18"/>
          <w:lang w:val="en-US" w:eastAsia="ru-RU"/>
        </w:rPr>
        <w:t>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- связей с образованием единого </w:t>
      </w:r>
      <w:r w:rsidRPr="003D3298">
        <w:rPr>
          <w:rFonts w:ascii="Symbol" w:hAnsi="Symbol" w:cs="Arial"/>
          <w:sz w:val="18"/>
          <w:szCs w:val="18"/>
          <w:lang w:val="en-US" w:eastAsia="ru-RU"/>
        </w:rPr>
        <w:t>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- электронного облака, в результате чего происходит передача взаимовлияния атомов в этой системе, называется </w:t>
      </w:r>
      <w:r w:rsidRPr="003D3298">
        <w:rPr>
          <w:rFonts w:ascii="Arial" w:hAnsi="Arial" w:cs="Arial"/>
          <w:i/>
          <w:iCs/>
          <w:sz w:val="18"/>
          <w:szCs w:val="18"/>
          <w:lang w:eastAsia="ru-RU"/>
        </w:rPr>
        <w:t>эффектом сопряжения</w:t>
      </w:r>
      <w:r w:rsidRPr="003D3298">
        <w:rPr>
          <w:rFonts w:ascii="Arial" w:hAnsi="Arial" w:cs="Arial"/>
          <w:sz w:val="18"/>
          <w:szCs w:val="18"/>
          <w:lang w:eastAsia="ru-RU"/>
        </w:rPr>
        <w:t>.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  <w:t>Таким образом, молекула бутадиена -1,3 характеризуется системой сопряженных двойных связей.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  <w:t>Такая особенность в строении диеновых углеводородов делает их способными присоединять различные реагенты не только к соседним углеродным атомам (1,2- присоединение), но и к двум концам сопряженной системы (1,4- присоединение) с образованием двойной связи между вторым и третьим углеродными атомами. Отметим, что очень часто продукт 1,4- присоединения является основным.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  <w:t>Рассмотрим реакции галогенирования и гидрогалогенирования сопряженных диенов.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</w:r>
    </w:p>
    <w:p w:rsidR="008900D1" w:rsidRPr="003D3298" w:rsidRDefault="007E000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 w:eastAsia="ru-RU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pict>
          <v:shape id="Рисунок 3" o:spid="_x0000_i1027" type="#_x0000_t75" alt="http://school-sector.relarn.ru/nsm/chemistry/Rus/Data/Text/Ch3_2-22/img006.gif" style="width:292.5pt;height:51.75pt;visibility:visible">
            <v:imagedata r:id="rId6" o:title=""/>
          </v:shape>
        </w:pic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val="en-US"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  <w:t>Как видно, реакции бромирования и гидрохлорирования приводят к продуктам 1,2- и 1,4- присоединения, причем количество последних зависит, в частности, от природы реагента и условий проведения реакции.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  <w:t>Важной особенностью сопряженных диеновых углеводородов является, кроме того, их способность вступать в реакцию полимеризации. Полимеризация, как и у олефинов, осуществляется под влиянием катализаторов или инициаторов.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  <w:t>Она может протекать по схемам 1,2- и 1,4- присоединения.</w:t>
      </w:r>
      <w:r w:rsidRPr="003D3298">
        <w:rPr>
          <w:rFonts w:ascii="Arial" w:hAnsi="Arial" w:cs="Arial"/>
          <w:sz w:val="18"/>
          <w:szCs w:val="18"/>
          <w:lang w:eastAsia="ru-RU"/>
        </w:rPr>
        <w:br w:type="textWrapping" w:clear="all"/>
      </w:r>
    </w:p>
    <w:p w:rsidR="008900D1" w:rsidRPr="003D3298" w:rsidRDefault="007E000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 w:eastAsia="ru-RU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pict>
          <v:shape id="Рисунок 4" o:spid="_x0000_i1028" type="#_x0000_t75" alt="http://school-sector.relarn.ru/nsm/chemistry/Rus/Data/Text/Ch3_2-22/img007.gif" style="width:228pt;height:54pt;visibility:visible">
            <v:imagedata r:id="rId7" o:title=""/>
          </v:shape>
        </w:pic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p w:rsidR="008900D1" w:rsidRPr="003D3298" w:rsidRDefault="008900D1" w:rsidP="00092B67">
      <w:pPr>
        <w:keepNext/>
        <w:spacing w:after="0" w:line="240" w:lineRule="auto"/>
        <w:jc w:val="center"/>
        <w:outlineLvl w:val="1"/>
        <w:rPr>
          <w:rFonts w:ascii="Arial" w:hAnsi="Arial" w:cs="Arial"/>
          <w:color w:val="800080"/>
          <w:sz w:val="18"/>
          <w:szCs w:val="18"/>
          <w:lang w:eastAsia="ru-RU"/>
        </w:rPr>
      </w:pPr>
      <w:r w:rsidRPr="003D3298">
        <w:rPr>
          <w:rFonts w:ascii="Arial" w:hAnsi="Arial" w:cs="Arial"/>
          <w:color w:val="800080"/>
          <w:sz w:val="18"/>
          <w:szCs w:val="18"/>
          <w:lang w:eastAsia="ru-RU"/>
        </w:rPr>
        <w:t>Полимеризация диеновых соединений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В упрощенном виде реакцию полимеризации бутадиена -1,3 по схеме 1,4 присоединения можно представить следующим образом:</w:t>
      </w:r>
    </w:p>
    <w:p w:rsidR="008900D1" w:rsidRPr="003D3298" w:rsidRDefault="008900D1" w:rsidP="00092B67">
      <w:pPr>
        <w:spacing w:after="0" w:line="240" w:lineRule="auto"/>
        <w:ind w:left="360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687"/>
        <w:gridCol w:w="779"/>
        <w:gridCol w:w="1891"/>
      </w:tblGrid>
      <w:tr w:rsidR="008900D1" w:rsidRPr="009D1BCD" w:rsidTr="00092B67">
        <w:trPr>
          <w:jc w:val="center"/>
        </w:trPr>
        <w:tc>
          <w:tcPr>
            <w:tcW w:w="0" w:type="auto"/>
            <w:vAlign w:val="center"/>
          </w:tcPr>
          <w:p w:rsidR="008900D1" w:rsidRPr="003D3298" w:rsidRDefault="007E0001" w:rsidP="00092B6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ru-RU"/>
              </w:rPr>
              <w:pict>
                <v:shape id="Рисунок 5" o:spid="_x0000_i1029" type="#_x0000_t75" alt="http://school-sector.relarn.ru/nsm/chemistry/Rus/Data/Text/Ch3_2-22/img008.gif" style="width:84pt;height:36.75pt;visibility:visible">
                  <v:imagedata r:id="rId8" o:title=""/>
                </v:shape>
              </w:pict>
            </w:r>
          </w:p>
        </w:tc>
        <w:tc>
          <w:tcPr>
            <w:tcW w:w="0" w:type="auto"/>
            <w:vAlign w:val="center"/>
          </w:tcPr>
          <w:p w:rsidR="008900D1" w:rsidRPr="003D3298" w:rsidRDefault="008900D1" w:rsidP="00092B6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  ––––</w:t>
            </w:r>
            <w:r w:rsidRPr="003D3298">
              <w:rPr>
                <w:rFonts w:ascii="Symbol" w:hAnsi="Symbol" w:cs="Arial"/>
                <w:color w:val="0000FF"/>
                <w:sz w:val="18"/>
                <w:szCs w:val="18"/>
                <w:lang w:eastAsia="ru-RU"/>
              </w:rPr>
              <w:t></w:t>
            </w:r>
            <w:r w:rsidRPr="003D3298">
              <w:rPr>
                <w:rFonts w:ascii="Arial" w:hAnsi="Arial" w:cs="Arial"/>
                <w:color w:val="0000FF"/>
                <w:sz w:val="18"/>
                <w:szCs w:val="18"/>
                <w:lang w:eastAsia="ru-RU"/>
              </w:rPr>
              <w:t>  </w:t>
            </w:r>
          </w:p>
        </w:tc>
        <w:tc>
          <w:tcPr>
            <w:tcW w:w="0" w:type="auto"/>
            <w:vAlign w:val="center"/>
          </w:tcPr>
          <w:p w:rsidR="008900D1" w:rsidRPr="003D3298" w:rsidRDefault="007E0001" w:rsidP="00092B6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ru-RU"/>
              </w:rPr>
              <w:pict>
                <v:shape id="Рисунок 6" o:spid="_x0000_i1030" type="#_x0000_t75" alt="http://school-sector.relarn.ru/nsm/chemistry/Rus/Data/Text/Ch3_2-22/img009.gif" style="width:89.25pt;height:38.25pt;visibility:visible">
                  <v:imagedata r:id="rId9" o:title=""/>
                </v:shape>
              </w:pict>
            </w:r>
            <w:r w:rsidR="008900D1" w:rsidRPr="003D3298">
              <w:rPr>
                <w:rFonts w:ascii="Arial" w:hAnsi="Arial" w:cs="Arial"/>
                <w:sz w:val="18"/>
                <w:szCs w:val="18"/>
                <w:lang w:eastAsia="ru-RU"/>
              </w:rPr>
              <w:t xml:space="preserve"> . </w:t>
            </w:r>
          </w:p>
        </w:tc>
      </w:tr>
    </w:tbl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val="en-US"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 xml:space="preserve">В полимеризации участвуют обе двойные связи диена. В процессе реакции они разрываются, пары электронов, образующие </w:t>
      </w:r>
      <w:r w:rsidRPr="003D3298">
        <w:rPr>
          <w:rFonts w:ascii="Symbol" w:hAnsi="Symbol" w:cs="Arial"/>
          <w:sz w:val="18"/>
          <w:szCs w:val="18"/>
          <w:lang w:val="en-US" w:eastAsia="ru-RU"/>
        </w:rPr>
        <w:t></w:t>
      </w:r>
      <w:r w:rsidRPr="003D3298">
        <w:rPr>
          <w:rFonts w:ascii="Arial" w:hAnsi="Arial" w:cs="Arial"/>
          <w:sz w:val="18"/>
          <w:szCs w:val="18"/>
          <w:lang w:eastAsia="ru-RU"/>
        </w:rPr>
        <w:t>- связи разобщаются, после чего каждый неспаренный электрон участвует в образовании новых связей: электроны второго и третьего углеродных атомов в результате обобщения дают двойную связь, а электроны крайних в цепи углеродных атомов при обобщении с электронами соответствующих атомов другой молекулы мономера связывают мономеры в полимерную цепочку.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Элементная ячейка полибутадиена представляется следующим образом :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p w:rsidR="008900D1" w:rsidRPr="003D3298" w:rsidRDefault="007E000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ru-RU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pict>
          <v:shape id="Рисунок 7" o:spid="_x0000_i1031" type="#_x0000_t75" alt="http://school-sector.relarn.ru/nsm/chemistry/Rus/Data/Text/Ch3_2-22/img011.gif" style="width:77.25pt;height:29.25pt;visibility:visible">
            <v:imagedata r:id="rId10" o:title=""/>
          </v:shape>
        </w:pict>
      </w:r>
      <w:r w:rsidR="008900D1" w:rsidRPr="003D3298">
        <w:rPr>
          <w:rFonts w:ascii="Arial" w:hAnsi="Arial" w:cs="Arial"/>
          <w:sz w:val="18"/>
          <w:szCs w:val="18"/>
          <w:lang w:eastAsia="ru-RU"/>
        </w:rPr>
        <w:t> .</w:t>
      </w:r>
    </w:p>
    <w:p w:rsidR="008900D1" w:rsidRPr="003D3298" w:rsidRDefault="008900D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 xml:space="preserve">Как видно, образующийся полимер характеризуется </w:t>
      </w:r>
      <w:r w:rsidRPr="003D3298">
        <w:rPr>
          <w:rFonts w:ascii="Arial" w:hAnsi="Arial" w:cs="Arial"/>
          <w:i/>
          <w:iCs/>
          <w:sz w:val="18"/>
          <w:szCs w:val="18"/>
          <w:lang w:eastAsia="ru-RU"/>
        </w:rPr>
        <w:t>транс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- конфигурацией элементной ячейки полимера. Однако наиболее ценные в практическом отношении продукты получаются при стереорегулярной (иными словами, пространственно упорядоченной) полимеризации диеновых углеводородов по схеме 1,4- присоединения с образованием </w:t>
      </w:r>
      <w:r w:rsidRPr="003D3298">
        <w:rPr>
          <w:rFonts w:ascii="Arial" w:hAnsi="Arial" w:cs="Arial"/>
          <w:i/>
          <w:iCs/>
          <w:sz w:val="18"/>
          <w:szCs w:val="18"/>
          <w:lang w:eastAsia="ru-RU"/>
        </w:rPr>
        <w:t>цис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- конфигурации полимерной цепи. </w:t>
      </w:r>
      <w:r w:rsidRPr="003D3298">
        <w:rPr>
          <w:rFonts w:ascii="Arial" w:hAnsi="Arial" w:cs="Arial"/>
          <w:color w:val="FF0000"/>
          <w:sz w:val="18"/>
          <w:szCs w:val="18"/>
          <w:lang w:eastAsia="ru-RU"/>
        </w:rPr>
        <w:t>Например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, </w:t>
      </w:r>
      <w:r w:rsidRPr="003D3298">
        <w:rPr>
          <w:rFonts w:ascii="Arial" w:hAnsi="Arial" w:cs="Arial"/>
          <w:i/>
          <w:iCs/>
          <w:sz w:val="18"/>
          <w:szCs w:val="18"/>
          <w:lang w:eastAsia="ru-RU"/>
        </w:rPr>
        <w:t>цис-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 полибутадиен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p w:rsidR="008900D1" w:rsidRPr="003D3298" w:rsidRDefault="007E000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ru-RU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pict>
          <v:shape id="Рисунок 8" o:spid="_x0000_i1032" type="#_x0000_t75" alt="http://school-sector.relarn.ru/nsm/chemistry/Rus/Data/Text/Ch3_2-22/img013.gif" style="width:77.25pt;height:28.5pt;visibility:visible">
            <v:imagedata r:id="rId11" o:title=""/>
          </v:shape>
        </w:pict>
      </w:r>
      <w:r w:rsidR="008900D1" w:rsidRPr="003D3298">
        <w:rPr>
          <w:rFonts w:ascii="Arial" w:hAnsi="Arial" w:cs="Arial"/>
          <w:sz w:val="18"/>
          <w:szCs w:val="18"/>
          <w:lang w:eastAsia="ru-RU"/>
        </w:rPr>
        <w:t> .</w:t>
      </w:r>
    </w:p>
    <w:p w:rsidR="008900D1" w:rsidRPr="003D3298" w:rsidRDefault="008900D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p w:rsidR="008900D1" w:rsidRPr="003D3298" w:rsidRDefault="008900D1" w:rsidP="00092B67">
      <w:pPr>
        <w:keepNext/>
        <w:spacing w:after="0" w:line="240" w:lineRule="auto"/>
        <w:jc w:val="center"/>
        <w:outlineLvl w:val="1"/>
        <w:rPr>
          <w:rFonts w:ascii="Arial" w:hAnsi="Arial" w:cs="Arial"/>
          <w:color w:val="800080"/>
          <w:sz w:val="18"/>
          <w:szCs w:val="18"/>
          <w:lang w:eastAsia="ru-RU"/>
        </w:rPr>
      </w:pPr>
      <w:r w:rsidRPr="003D3298">
        <w:rPr>
          <w:rFonts w:ascii="Arial" w:hAnsi="Arial" w:cs="Arial"/>
          <w:color w:val="800080"/>
          <w:sz w:val="18"/>
          <w:szCs w:val="18"/>
          <w:lang w:eastAsia="ru-RU"/>
        </w:rPr>
        <w:t>Натуральный и синтетический каучуки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Натуральный каучук получают из млечного сока (латекса) каучуконосного дерева гевеи, растущего в тропических лесах Бразилии.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 xml:space="preserve">При нагревании без доступа воздуха каучук распадается с образованием диенового углеводорода – 2- метилбутадиена-1,3 или изопрена. Каучук – это стереорегулярный полимер, в котором молекулы изопрена соединены друг с другом по схеме 1,4- присоединения с </w:t>
      </w:r>
      <w:r w:rsidRPr="003D3298">
        <w:rPr>
          <w:rFonts w:ascii="Arial" w:hAnsi="Arial" w:cs="Arial"/>
          <w:i/>
          <w:iCs/>
          <w:sz w:val="18"/>
          <w:szCs w:val="18"/>
          <w:lang w:eastAsia="ru-RU"/>
        </w:rPr>
        <w:t>цис</w:t>
      </w:r>
      <w:r w:rsidRPr="003D3298">
        <w:rPr>
          <w:rFonts w:ascii="Arial" w:hAnsi="Arial" w:cs="Arial"/>
          <w:sz w:val="18"/>
          <w:szCs w:val="18"/>
          <w:lang w:eastAsia="ru-RU"/>
        </w:rPr>
        <w:t>- конфигурацией полимерной цепи :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p w:rsidR="008900D1" w:rsidRPr="003D3298" w:rsidRDefault="007E000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 w:eastAsia="ru-RU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pict>
          <v:shape id="Рисунок 9" o:spid="_x0000_i1033" type="#_x0000_t75" alt="http://school-sector.relarn.ru/nsm/chemistry/Rus/Data/Text/Ch3_2-22/img014.gif" style="width:249.75pt;height:42pt;visibility:visible">
            <v:imagedata r:id="rId12" o:title=""/>
          </v:shape>
        </w:pic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val="en-US" w:eastAsia="ru-RU"/>
        </w:rPr>
        <w:t> 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Молекулярная масса натурального каучука колеблется в пределах от 7</w:t>
      </w:r>
      <w:r w:rsidRPr="003D3298">
        <w:rPr>
          <w:rFonts w:ascii="Arial" w:hAnsi="Arial" w:cs="Arial"/>
          <w:b/>
          <w:bCs/>
          <w:sz w:val="18"/>
          <w:szCs w:val="18"/>
          <w:vertAlign w:val="superscript"/>
          <w:lang w:eastAsia="ru-RU"/>
        </w:rPr>
        <w:t>.</w:t>
      </w:r>
      <w:r w:rsidRPr="003D3298">
        <w:rPr>
          <w:rFonts w:ascii="Arial" w:hAnsi="Arial" w:cs="Arial"/>
          <w:sz w:val="18"/>
          <w:szCs w:val="18"/>
          <w:lang w:eastAsia="ru-RU"/>
        </w:rPr>
        <w:t>10</w:t>
      </w:r>
      <w:r w:rsidRPr="003D3298">
        <w:rPr>
          <w:rFonts w:ascii="Arial" w:hAnsi="Arial" w:cs="Arial"/>
          <w:sz w:val="18"/>
          <w:szCs w:val="18"/>
          <w:vertAlign w:val="superscript"/>
          <w:lang w:eastAsia="ru-RU"/>
        </w:rPr>
        <w:t>4</w:t>
      </w:r>
      <w:r w:rsidRPr="003D3298">
        <w:rPr>
          <w:rFonts w:ascii="Arial" w:hAnsi="Arial" w:cs="Arial"/>
          <w:sz w:val="18"/>
          <w:szCs w:val="18"/>
          <w:lang w:eastAsia="ru-RU"/>
        </w:rPr>
        <w:t xml:space="preserve"> до 2,5</w:t>
      </w:r>
      <w:r w:rsidRPr="003D3298">
        <w:rPr>
          <w:rFonts w:ascii="Arial" w:hAnsi="Arial" w:cs="Arial"/>
          <w:b/>
          <w:bCs/>
          <w:sz w:val="18"/>
          <w:szCs w:val="18"/>
          <w:vertAlign w:val="superscript"/>
          <w:lang w:eastAsia="ru-RU"/>
        </w:rPr>
        <w:t>.</w:t>
      </w:r>
      <w:r w:rsidRPr="003D3298">
        <w:rPr>
          <w:rFonts w:ascii="Arial" w:hAnsi="Arial" w:cs="Arial"/>
          <w:sz w:val="18"/>
          <w:szCs w:val="18"/>
          <w:lang w:eastAsia="ru-RU"/>
        </w:rPr>
        <w:t>10</w:t>
      </w:r>
      <w:r w:rsidRPr="003D3298">
        <w:rPr>
          <w:rFonts w:ascii="Arial" w:hAnsi="Arial" w:cs="Arial"/>
          <w:sz w:val="18"/>
          <w:szCs w:val="18"/>
          <w:vertAlign w:val="superscript"/>
          <w:lang w:eastAsia="ru-RU"/>
        </w:rPr>
        <w:t>6</w:t>
      </w:r>
      <w:r w:rsidRPr="003D3298">
        <w:rPr>
          <w:rFonts w:ascii="Arial" w:hAnsi="Arial" w:cs="Arial"/>
          <w:sz w:val="18"/>
          <w:szCs w:val="18"/>
          <w:lang w:eastAsia="ru-RU"/>
        </w:rPr>
        <w:t>.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i/>
          <w:iCs/>
          <w:sz w:val="18"/>
          <w:szCs w:val="18"/>
          <w:lang w:eastAsia="ru-RU"/>
        </w:rPr>
        <w:t>транс</w:t>
      </w:r>
      <w:r w:rsidRPr="003D3298">
        <w:rPr>
          <w:rFonts w:ascii="Arial" w:hAnsi="Arial" w:cs="Arial"/>
          <w:sz w:val="18"/>
          <w:szCs w:val="18"/>
          <w:lang w:eastAsia="ru-RU"/>
        </w:rPr>
        <w:t>- Полимер изопрена также встречается в природе в виде гуттаперчи.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p w:rsidR="008900D1" w:rsidRPr="003D3298" w:rsidRDefault="007E000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 w:eastAsia="ru-RU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pict>
          <v:shape id="Рисунок 10" o:spid="_x0000_i1034" type="#_x0000_t75" alt="http://school-sector.relarn.ru/nsm/chemistry/Rus/Data/Text/Ch3_2-22/img015.gif" style="width:258pt;height:43.5pt;visibility:visible">
            <v:imagedata r:id="rId13" o:title=""/>
          </v:shape>
        </w:pic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val="en-US" w:eastAsia="ru-RU"/>
        </w:rPr>
        <w:t> 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Натуральный каучук обладает уникальным комплексом свойств: высокой текучестью, устойчивостью к износу, клейкостью, водо- и газонепроницаемостью. Для придания каучуку необходимых физико-механических свойств: прочности, эластичности, стойкости к действию растворителей и агрессивных химических сред – каучук подвергают вулканизации нагреванием до 130-140</w:t>
      </w:r>
      <w:r w:rsidRPr="003D3298">
        <w:rPr>
          <w:rFonts w:ascii="Symbol" w:hAnsi="Symbol" w:cs="Arial"/>
          <w:sz w:val="18"/>
          <w:szCs w:val="18"/>
          <w:lang w:val="en-US" w:eastAsia="ru-RU"/>
        </w:rPr>
        <w:t></w:t>
      </w:r>
      <w:r w:rsidRPr="003D3298">
        <w:rPr>
          <w:rFonts w:ascii="Arial" w:hAnsi="Arial" w:cs="Arial"/>
          <w:sz w:val="18"/>
          <w:szCs w:val="18"/>
          <w:lang w:eastAsia="ru-RU"/>
        </w:rPr>
        <w:t>С с серой. В упрощенном виде процесс вулканизации каучука можно представить следующим образом :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 </w:t>
      </w:r>
    </w:p>
    <w:p w:rsidR="008900D1" w:rsidRPr="003D3298" w:rsidRDefault="007E000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 w:eastAsia="ru-RU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pict>
          <v:shape id="Рисунок 11" o:spid="_x0000_i1035" type="#_x0000_t75" alt="http://school-sector.relarn.ru/nsm/chemistry/Rus/Data/Text/Ch3_2-22/img016.gif" style="width:229.5pt;height:63.75pt;visibility:visible">
            <v:imagedata r:id="rId14" o:title=""/>
          </v:shape>
        </w:pic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val="en-US" w:eastAsia="ru-RU"/>
        </w:rPr>
      </w:pPr>
      <w:r w:rsidRPr="003D3298">
        <w:rPr>
          <w:rFonts w:ascii="Arial" w:hAnsi="Arial" w:cs="Arial"/>
          <w:sz w:val="18"/>
          <w:szCs w:val="18"/>
          <w:lang w:val="en-US" w:eastAsia="ru-RU"/>
        </w:rPr>
        <w:t> </w:t>
      </w:r>
    </w:p>
    <w:p w:rsidR="008900D1" w:rsidRPr="003D3298" w:rsidRDefault="007E0001" w:rsidP="00092B67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 w:eastAsia="ru-RU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pict>
          <v:shape id="Рисунок 12" o:spid="_x0000_i1036" type="#_x0000_t75" alt="http://school-sector.relarn.ru/nsm/chemistry/Rus/Data/Text/Ch3_2-22/img017.gif" style="width:171.75pt;height:85.5pt;visibility:visible">
            <v:imagedata r:id="rId15" o:title=""/>
          </v:shape>
        </w:pic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val="en-US" w:eastAsia="ru-RU"/>
        </w:rPr>
        <w:t> 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Атомы серы присоединяются по месту разрыва некоторых двойных связей и линейные молекулы каучука "сшиваются" в более крупные трехмерные молекулы – получается резина, которая по прочности значительно превосходит невулканизированный каучук. Наполненные активной сажей каучуки в виде резин используют для изготовления автомобильных шин и других резиновых изделий.</w:t>
      </w:r>
    </w:p>
    <w:p w:rsidR="008900D1" w:rsidRPr="003D3298" w:rsidRDefault="008900D1" w:rsidP="00092B67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>В 1932 году С.В.Лебедев разработал способ синтеза синтетического каучука на основе бутадиена, получаемого из спирта. И лишь в пятидесятые годы отечественные ученые осуществили каталитическую стереополимеризацию диеновых углеводородов и получили стереорегулярный каучук, близкий по свойствам к натуральному каучуку. В настоящее время в промышленности выпускают каучук,</w:t>
      </w:r>
    </w:p>
    <w:p w:rsidR="008900D1" w:rsidRPr="003D3298" w:rsidRDefault="008900D1" w:rsidP="003D3298">
      <w:pPr>
        <w:spacing w:after="0" w:line="240" w:lineRule="auto"/>
        <w:rPr>
          <w:rFonts w:ascii="Arial" w:hAnsi="Arial" w:cs="Arial"/>
          <w:sz w:val="18"/>
          <w:szCs w:val="18"/>
          <w:lang w:eastAsia="ru-RU"/>
        </w:rPr>
      </w:pPr>
      <w:r w:rsidRPr="003D3298">
        <w:rPr>
          <w:rFonts w:ascii="Arial" w:hAnsi="Arial" w:cs="Arial"/>
          <w:sz w:val="18"/>
          <w:szCs w:val="18"/>
          <w:lang w:eastAsia="ru-RU"/>
        </w:rPr>
        <w:t xml:space="preserve">в котором содержание звеньев изопрена, соединенных в положении 1,4, достигает 99%, тогда как в натуральном каучуке они составляют 98%. Кроме того, в промышленности получают синтетические каучуки на основе других мономеров – </w:t>
      </w:r>
      <w:r w:rsidRPr="003D3298">
        <w:rPr>
          <w:rFonts w:ascii="Arial" w:hAnsi="Arial" w:cs="Arial"/>
          <w:color w:val="FF0000"/>
          <w:sz w:val="18"/>
          <w:szCs w:val="18"/>
          <w:lang w:eastAsia="ru-RU"/>
        </w:rPr>
        <w:t>например</w:t>
      </w:r>
      <w:r w:rsidRPr="003D3298">
        <w:rPr>
          <w:rFonts w:ascii="Arial" w:hAnsi="Arial" w:cs="Arial"/>
          <w:sz w:val="18"/>
          <w:szCs w:val="18"/>
          <w:lang w:eastAsia="ru-RU"/>
        </w:rPr>
        <w:t>, изобутилена, хлоропрена, и натуральный каучук утратил свое монопольное положение.</w:t>
      </w:r>
      <w:bookmarkStart w:id="0" w:name="_GoBack"/>
      <w:bookmarkEnd w:id="0"/>
    </w:p>
    <w:sectPr w:rsidR="008900D1" w:rsidRPr="003D3298" w:rsidSect="00D84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B67"/>
    <w:rsid w:val="00092B67"/>
    <w:rsid w:val="00180A59"/>
    <w:rsid w:val="001B1006"/>
    <w:rsid w:val="003D3298"/>
    <w:rsid w:val="005A211C"/>
    <w:rsid w:val="005A3508"/>
    <w:rsid w:val="006C51C0"/>
    <w:rsid w:val="007E0001"/>
    <w:rsid w:val="007E1621"/>
    <w:rsid w:val="008900D1"/>
    <w:rsid w:val="009D1BCD"/>
    <w:rsid w:val="00D84E34"/>
    <w:rsid w:val="00F5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,"/>
  <w:listSeparator w:val=";"/>
  <w15:chartTrackingRefBased/>
  <w15:docId w15:val="{0FF92CDE-38E1-40CA-9D94-D8FA8E9E9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E34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092B67"/>
    <w:pPr>
      <w:keepNext/>
      <w:spacing w:after="0" w:line="240" w:lineRule="auto"/>
      <w:jc w:val="center"/>
      <w:outlineLvl w:val="0"/>
    </w:pPr>
    <w:rPr>
      <w:rFonts w:ascii="Arial" w:eastAsia="Calibri" w:hAnsi="Arial" w:cs="Arial"/>
      <w:b/>
      <w:bCs/>
      <w:color w:val="993300"/>
      <w:kern w:val="36"/>
      <w:sz w:val="28"/>
      <w:szCs w:val="28"/>
      <w:lang w:eastAsia="ru-RU"/>
    </w:rPr>
  </w:style>
  <w:style w:type="paragraph" w:styleId="2">
    <w:name w:val="heading 2"/>
    <w:basedOn w:val="a"/>
    <w:link w:val="20"/>
    <w:qFormat/>
    <w:rsid w:val="00092B67"/>
    <w:pPr>
      <w:keepNext/>
      <w:spacing w:after="0" w:line="240" w:lineRule="auto"/>
      <w:jc w:val="center"/>
      <w:outlineLvl w:val="1"/>
    </w:pPr>
    <w:rPr>
      <w:rFonts w:ascii="Arial" w:eastAsia="Calibri" w:hAnsi="Arial" w:cs="Arial"/>
      <w:color w:val="800080"/>
      <w:sz w:val="28"/>
      <w:szCs w:val="28"/>
      <w:lang w:eastAsia="ru-RU"/>
    </w:rPr>
  </w:style>
  <w:style w:type="paragraph" w:styleId="3">
    <w:name w:val="heading 3"/>
    <w:basedOn w:val="a"/>
    <w:link w:val="30"/>
    <w:qFormat/>
    <w:rsid w:val="00092B67"/>
    <w:pPr>
      <w:keepNext/>
      <w:spacing w:after="0" w:line="240" w:lineRule="auto"/>
      <w:jc w:val="center"/>
      <w:outlineLvl w:val="2"/>
    </w:pPr>
    <w:rPr>
      <w:rFonts w:ascii="Arial" w:eastAsia="Calibri" w:hAnsi="Arial" w:cs="Arial"/>
      <w:b/>
      <w:bCs/>
      <w:color w:val="008000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092B67"/>
    <w:pPr>
      <w:keepNext/>
      <w:spacing w:after="0" w:line="240" w:lineRule="auto"/>
      <w:jc w:val="center"/>
      <w:outlineLvl w:val="3"/>
    </w:pPr>
    <w:rPr>
      <w:rFonts w:ascii="Arial" w:eastAsia="Calibri" w:hAnsi="Arial" w:cs="Arial"/>
      <w:color w:val="FF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092B67"/>
    <w:rPr>
      <w:rFonts w:ascii="Arial" w:hAnsi="Arial" w:cs="Arial"/>
      <w:b/>
      <w:bCs/>
      <w:color w:val="993300"/>
      <w:kern w:val="36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locked/>
    <w:rsid w:val="00092B67"/>
    <w:rPr>
      <w:rFonts w:ascii="Arial" w:hAnsi="Arial" w:cs="Arial"/>
      <w:color w:val="800080"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locked/>
    <w:rsid w:val="00092B67"/>
    <w:rPr>
      <w:rFonts w:ascii="Arial" w:hAnsi="Arial" w:cs="Arial"/>
      <w:b/>
      <w:bCs/>
      <w:color w:val="008000"/>
      <w:sz w:val="24"/>
      <w:szCs w:val="24"/>
      <w:lang w:val="x-none" w:eastAsia="ru-RU"/>
    </w:rPr>
  </w:style>
  <w:style w:type="character" w:customStyle="1" w:styleId="40">
    <w:name w:val="Заголовок 4 Знак"/>
    <w:basedOn w:val="a0"/>
    <w:link w:val="4"/>
    <w:locked/>
    <w:rsid w:val="00092B67"/>
    <w:rPr>
      <w:rFonts w:ascii="Arial" w:hAnsi="Arial" w:cs="Arial"/>
      <w:color w:val="FF0000"/>
      <w:sz w:val="24"/>
      <w:szCs w:val="24"/>
      <w:lang w:val="x-none" w:eastAsia="ru-RU"/>
    </w:rPr>
  </w:style>
  <w:style w:type="paragraph" w:styleId="a3">
    <w:name w:val="Body Text Indent"/>
    <w:basedOn w:val="a"/>
    <w:link w:val="a4"/>
    <w:semiHidden/>
    <w:rsid w:val="00092B67"/>
    <w:pPr>
      <w:spacing w:after="0" w:line="240" w:lineRule="auto"/>
      <w:ind w:left="360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locked/>
    <w:rsid w:val="00092B67"/>
    <w:rPr>
      <w:rFonts w:ascii="Arial" w:hAnsi="Arial" w:cs="Arial"/>
      <w:sz w:val="24"/>
      <w:szCs w:val="24"/>
      <w:lang w:val="x-none" w:eastAsia="ru-RU"/>
    </w:rPr>
  </w:style>
  <w:style w:type="paragraph" w:styleId="a5">
    <w:name w:val="Balloon Text"/>
    <w:basedOn w:val="a"/>
    <w:link w:val="a6"/>
    <w:semiHidden/>
    <w:rsid w:val="00092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092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ДИЕНОВЫЕ УГЛЕВОДОРОДЫ (АЛКАДИЕНЫ)</vt:lpstr>
    </vt:vector>
  </TitlesOfParts>
  <Company>Microsoft</Company>
  <LinksUpToDate>false</LinksUpToDate>
  <CharactersWithSpaces>7321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ДИЕНОВЫЕ УГЛЕВОДОРОДЫ (АЛКАДИЕНЫ)</dc:title>
  <dc:subject/>
  <dc:creator>Afterion</dc:creator>
  <cp:keywords/>
  <dc:description/>
  <cp:lastModifiedBy>admin</cp:lastModifiedBy>
  <cp:revision>2</cp:revision>
  <cp:lastPrinted>2008-12-18T13:51:00Z</cp:lastPrinted>
  <dcterms:created xsi:type="dcterms:W3CDTF">2014-04-26T14:32:00Z</dcterms:created>
  <dcterms:modified xsi:type="dcterms:W3CDTF">2014-04-26T14:32:00Z</dcterms:modified>
</cp:coreProperties>
</file>