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3A7" w:rsidRDefault="00A873A7" w:rsidP="0034099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</w:p>
    <w:p w:rsidR="00340997" w:rsidRDefault="00340997" w:rsidP="0034099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lang w:val="kk-KZ"/>
        </w:rPr>
      </w:pPr>
      <w:r w:rsidRPr="00E72E73">
        <w:rPr>
          <w:b/>
          <w:color w:val="000000"/>
          <w:sz w:val="22"/>
          <w:szCs w:val="22"/>
        </w:rPr>
        <w:t xml:space="preserve">ИССЛЕДОВАНИЕ ПОЛИЯДЕРНЫХ КОМПЛЕКСОВ КОБАЛЬТА С 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lang w:val="kk-KZ"/>
        </w:rPr>
      </w:pPr>
      <w:r w:rsidRPr="00E72E73">
        <w:rPr>
          <w:b/>
          <w:color w:val="000000"/>
          <w:sz w:val="22"/>
          <w:szCs w:val="22"/>
        </w:rPr>
        <w:t>ИСПОЛЬЗОВАНИЕМ УНИТИОЛА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E72E73">
        <w:rPr>
          <w:b/>
          <w:color w:val="000000"/>
          <w:sz w:val="22"/>
          <w:szCs w:val="22"/>
        </w:rPr>
        <w:t>Д.К. Жапаров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E72E73">
        <w:rPr>
          <w:b/>
          <w:color w:val="000000"/>
          <w:sz w:val="22"/>
          <w:szCs w:val="22"/>
        </w:rPr>
        <w:t>Гимназия №3 для одаренных детей г. Павлодара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rPr>
          <w:color w:val="000000"/>
          <w:sz w:val="22"/>
          <w:szCs w:val="22"/>
        </w:rPr>
      </w:pPr>
    </w:p>
    <w:p w:rsidR="00340997" w:rsidRPr="00E72E73" w:rsidRDefault="00340997" w:rsidP="00340997">
      <w:pPr>
        <w:ind w:firstLine="510"/>
        <w:jc w:val="both"/>
        <w:rPr>
          <w:sz w:val="22"/>
          <w:szCs w:val="22"/>
        </w:rPr>
      </w:pPr>
      <w:r w:rsidRPr="00E72E73">
        <w:rPr>
          <w:b/>
          <w:sz w:val="22"/>
          <w:szCs w:val="22"/>
        </w:rPr>
        <w:t>Цель</w:t>
      </w:r>
      <w:r w:rsidRPr="00E72E73">
        <w:rPr>
          <w:sz w:val="22"/>
          <w:szCs w:val="22"/>
        </w:rPr>
        <w:t>: исследование адсорбционных свойств полимерных унитиолатных комплексов кобальта.</w:t>
      </w:r>
    </w:p>
    <w:p w:rsidR="00340997" w:rsidRPr="00E72E73" w:rsidRDefault="00340997" w:rsidP="00340997">
      <w:pPr>
        <w:ind w:firstLine="510"/>
        <w:jc w:val="both"/>
        <w:rPr>
          <w:sz w:val="22"/>
          <w:szCs w:val="22"/>
        </w:rPr>
      </w:pPr>
      <w:r w:rsidRPr="00E72E73">
        <w:rPr>
          <w:b/>
          <w:sz w:val="22"/>
          <w:szCs w:val="22"/>
        </w:rPr>
        <w:t>Задача</w:t>
      </w:r>
      <w:r w:rsidRPr="00E72E73">
        <w:rPr>
          <w:sz w:val="22"/>
          <w:szCs w:val="22"/>
        </w:rPr>
        <w:t xml:space="preserve">: исследовать комплексы кобальта с унитиолом, получить изотермы поверхностного натяжения на границе с воздухом, получить изотерму адсорбции, исследовать их некоторые физико-химические свойства методами </w:t>
      </w:r>
    </w:p>
    <w:p w:rsidR="00340997" w:rsidRPr="00E72E73" w:rsidRDefault="00340997" w:rsidP="00340997">
      <w:pPr>
        <w:ind w:firstLine="510"/>
        <w:jc w:val="both"/>
        <w:rPr>
          <w:sz w:val="22"/>
          <w:szCs w:val="22"/>
        </w:rPr>
      </w:pPr>
      <w:r w:rsidRPr="00E72E73">
        <w:rPr>
          <w:sz w:val="22"/>
          <w:szCs w:val="22"/>
          <w:lang w:val="en-US"/>
        </w:rPr>
        <w:t>pH</w:t>
      </w:r>
      <w:r w:rsidRPr="00E72E73">
        <w:rPr>
          <w:sz w:val="22"/>
          <w:szCs w:val="22"/>
        </w:rPr>
        <w:t>-метрии, фотоколориметрии, рефрактометрии, электропроводности.</w:t>
      </w:r>
    </w:p>
    <w:p w:rsidR="00340997" w:rsidRPr="00E72E73" w:rsidRDefault="00340997" w:rsidP="00340997">
      <w:pPr>
        <w:ind w:firstLine="510"/>
        <w:jc w:val="both"/>
        <w:rPr>
          <w:sz w:val="22"/>
          <w:szCs w:val="22"/>
        </w:rPr>
      </w:pPr>
      <w:r w:rsidRPr="00E72E73">
        <w:rPr>
          <w:b/>
          <w:sz w:val="22"/>
          <w:szCs w:val="22"/>
        </w:rPr>
        <w:t xml:space="preserve">Гипотеза: </w:t>
      </w:r>
      <w:r w:rsidRPr="00E72E73">
        <w:rPr>
          <w:sz w:val="22"/>
          <w:szCs w:val="22"/>
        </w:rPr>
        <w:t xml:space="preserve">интерес к исследованиям унитиолатных комплексов кобальта обусловлен возможностью их использования в медицине в качестве биоактивных веществ, при этом особенно перспективными представляются такие координационные соединения, в состав которого входит биоактивный унитиолатный лиганд и металл – микроэлемент, необходимый в организме для нормального кроветворения. Внимание к исследованию свойств унитиола и унитиолатных комплексов металлов особенно возросло после того, как было установлено, что унитиол можно успешно применять в качестве средств антидотной терапии, при лечении таких заболеваний, как алкоголизм, различные виды эпилепсии. </w:t>
      </w:r>
    </w:p>
    <w:p w:rsidR="00340997" w:rsidRPr="00E72E73" w:rsidRDefault="00340997" w:rsidP="00340997">
      <w:pPr>
        <w:ind w:firstLine="510"/>
        <w:jc w:val="both"/>
        <w:rPr>
          <w:color w:val="000000"/>
          <w:sz w:val="22"/>
          <w:szCs w:val="22"/>
        </w:rPr>
      </w:pPr>
      <w:r w:rsidRPr="00E72E73">
        <w:rPr>
          <w:b/>
          <w:sz w:val="22"/>
          <w:szCs w:val="22"/>
        </w:rPr>
        <w:t>Актуальность</w:t>
      </w:r>
      <w:r w:rsidRPr="00E72E73">
        <w:rPr>
          <w:sz w:val="22"/>
          <w:szCs w:val="22"/>
        </w:rPr>
        <w:t>: уже сегодня ясно, что выявление закономерностей в изменении реакционной способности молекул при координации к ионам металлов – это важнейшая проблема химии. Несомненно, что на пути разработки будущей теории синтеза биологически активных комплексов важную роль сыграют обобщения, вытекающие из исследований адсорбционной способности координационных соединений.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sz w:val="22"/>
          <w:szCs w:val="22"/>
        </w:rPr>
      </w:pPr>
      <w:r w:rsidRPr="00E72E73">
        <w:rPr>
          <w:color w:val="000000"/>
          <w:sz w:val="22"/>
          <w:szCs w:val="22"/>
        </w:rPr>
        <w:t>В химии кобальта важное место занимают комплексы с серосодержащими органическими соединениями. Обладая неподеленной парой электронов на атомах серы, такие соединения склонны образовывать устойчивые комплексы. Специфические свойства тиоловых лигандов обусловливают повышенный интерес, проявляемый к ним физиологами и биохимиками. Окисление, блокирование, образование и расщепление связей и многие другие процессы, протекающие в живом организме, вовлекают в круг рассмотрения вопросы комплексообразования с тиоловыми лигандами. Использование характерных реакций, основанных на образовании прочных комплексов между ионом металла и тиоловым реагентом, позволяет привлечь разнообразные физико-химические методы для индикации точки эквивалентности. Высокая аналитическая селективность меркаптосоединений и склонность их к хелатообразованию открывает широкие возможности для разработки новых высокочувствительных методик определения следовых количеств элементов.</w:t>
      </w:r>
    </w:p>
    <w:p w:rsidR="00340997" w:rsidRPr="00E72E73" w:rsidRDefault="00340997" w:rsidP="00340997">
      <w:pPr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>При исследовании комплексов ряда переходных металлов с унитиолом комплексное соединение кобальта с унитиолом состава С</w:t>
      </w:r>
      <w:r w:rsidRPr="00E72E73">
        <w:rPr>
          <w:color w:val="000000"/>
          <w:sz w:val="22"/>
          <w:szCs w:val="22"/>
          <w:vertAlign w:val="subscript"/>
        </w:rPr>
        <w:t>3</w:t>
      </w:r>
      <w:r w:rsidRPr="00E72E73">
        <w:rPr>
          <w:color w:val="000000"/>
          <w:sz w:val="22"/>
          <w:szCs w:val="22"/>
        </w:rPr>
        <w:t>Н</w:t>
      </w:r>
      <w:r w:rsidRPr="00E72E73">
        <w:rPr>
          <w:color w:val="000000"/>
          <w:sz w:val="22"/>
          <w:szCs w:val="22"/>
          <w:vertAlign w:val="subscript"/>
        </w:rPr>
        <w:t>5</w:t>
      </w:r>
      <w:r w:rsidRPr="00E72E73">
        <w:rPr>
          <w:color w:val="000000"/>
          <w:sz w:val="22"/>
          <w:szCs w:val="22"/>
          <w:lang w:val="en-US"/>
        </w:rPr>
        <w:t>O</w:t>
      </w:r>
      <w:r w:rsidRPr="00E72E73">
        <w:rPr>
          <w:color w:val="000000"/>
          <w:sz w:val="22"/>
          <w:szCs w:val="22"/>
          <w:vertAlign w:val="subscript"/>
        </w:rPr>
        <w:t>3</w:t>
      </w:r>
      <w:r w:rsidRPr="00E72E73">
        <w:rPr>
          <w:color w:val="000000"/>
          <w:sz w:val="22"/>
          <w:szCs w:val="22"/>
          <w:lang w:val="en-US"/>
        </w:rPr>
        <w:t>S</w:t>
      </w:r>
      <w:r w:rsidRPr="00E72E73">
        <w:rPr>
          <w:color w:val="000000"/>
          <w:sz w:val="22"/>
          <w:szCs w:val="22"/>
          <w:vertAlign w:val="subscript"/>
        </w:rPr>
        <w:t>3</w:t>
      </w:r>
      <w:r w:rsidRPr="00E72E73">
        <w:rPr>
          <w:color w:val="000000"/>
          <w:sz w:val="22"/>
          <w:szCs w:val="22"/>
          <w:lang w:val="en-US"/>
        </w:rPr>
        <w:t>NaCo</w:t>
      </w:r>
      <w:r w:rsidRPr="00E72E73">
        <w:rPr>
          <w:color w:val="000000"/>
          <w:sz w:val="22"/>
          <w:szCs w:val="22"/>
        </w:rPr>
        <w:t xml:space="preserve"> впервые было получено ученым В.Е.Петрунькиным.</w:t>
      </w:r>
    </w:p>
    <w:p w:rsidR="00340997" w:rsidRPr="00E72E73" w:rsidRDefault="00340997" w:rsidP="00340997">
      <w:pPr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 xml:space="preserve">Унитиолатные комплексы </w:t>
      </w:r>
      <w:r w:rsidRPr="00E72E73">
        <w:rPr>
          <w:color w:val="000000"/>
          <w:sz w:val="22"/>
          <w:szCs w:val="22"/>
          <w:lang w:val="en-US"/>
        </w:rPr>
        <w:t>Co</w:t>
      </w:r>
      <w:r w:rsidRPr="00E72E73">
        <w:rPr>
          <w:color w:val="000000"/>
          <w:sz w:val="22"/>
          <w:szCs w:val="22"/>
        </w:rPr>
        <w:t>(</w:t>
      </w:r>
      <w:r w:rsidRPr="00E72E73">
        <w:rPr>
          <w:color w:val="000000"/>
          <w:sz w:val="22"/>
          <w:szCs w:val="22"/>
          <w:lang w:val="en-US"/>
        </w:rPr>
        <w:t>II</w:t>
      </w:r>
      <w:r w:rsidRPr="00E72E73">
        <w:rPr>
          <w:color w:val="000000"/>
          <w:sz w:val="22"/>
          <w:szCs w:val="22"/>
        </w:rPr>
        <w:t xml:space="preserve">) полярографически на хлоридно-аммиачном  фоне и спектрофотометрически изучали ученые Х.К.Оспанов и С.А.Федосов.  </w:t>
      </w:r>
    </w:p>
    <w:p w:rsidR="00340997" w:rsidRPr="00E72E73" w:rsidRDefault="00340997" w:rsidP="00340997">
      <w:pPr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>В.М.Шульман изучил, что наряду с реакциями комплексообразования унитиол вступает в реакции окисления-восстановления. Процесс взаимодействия унитиола с ионами кобальта носит сложный характер  в связи  с  особенностями  электронного строения лиганда и металла-комплексообразователя. Комплексные соединения кобальта можно представить как обратимые переносчики кислорода.</w:t>
      </w:r>
    </w:p>
    <w:p w:rsidR="00340997" w:rsidRPr="00E72E73" w:rsidRDefault="00340997" w:rsidP="00340997">
      <w:pPr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 xml:space="preserve">Ю.Н.Кукушкин рассмотрел реакционную способность внутрисферных сульфидных и тиольных лигандов в комплексах переходных металлов и отметил, что они подвергаются реакциям алкилирования, окисления, взаимодействуют с этиленовыми и ацетиленовыми углеводородами.    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sz w:val="22"/>
          <w:szCs w:val="22"/>
        </w:rPr>
      </w:pPr>
      <w:r w:rsidRPr="00E72E73">
        <w:rPr>
          <w:iCs/>
          <w:color w:val="000000"/>
          <w:sz w:val="22"/>
          <w:szCs w:val="22"/>
        </w:rPr>
        <w:t>В п</w:t>
      </w:r>
      <w:r w:rsidRPr="00E72E73">
        <w:rPr>
          <w:color w:val="000000"/>
          <w:sz w:val="22"/>
          <w:szCs w:val="22"/>
        </w:rPr>
        <w:t xml:space="preserve">оследние годы появились работы индийских авторов, посвященные изучению процессов комплексообразования </w:t>
      </w:r>
      <w:r w:rsidRPr="00E72E73">
        <w:rPr>
          <w:color w:val="000000"/>
          <w:sz w:val="22"/>
          <w:szCs w:val="22"/>
          <w:lang w:val="en-US"/>
        </w:rPr>
        <w:t>Co</w:t>
      </w:r>
      <w:r w:rsidRPr="00E72E73">
        <w:rPr>
          <w:color w:val="000000"/>
          <w:sz w:val="22"/>
          <w:szCs w:val="22"/>
        </w:rPr>
        <w:t>(</w:t>
      </w:r>
      <w:r w:rsidRPr="00E72E73">
        <w:rPr>
          <w:color w:val="000000"/>
          <w:sz w:val="22"/>
          <w:szCs w:val="22"/>
          <w:lang w:val="en-US"/>
        </w:rPr>
        <w:t>II</w:t>
      </w:r>
      <w:r w:rsidRPr="00E72E73">
        <w:rPr>
          <w:color w:val="000000"/>
          <w:sz w:val="22"/>
          <w:szCs w:val="22"/>
        </w:rPr>
        <w:t xml:space="preserve">) с тиолами. Эти работы в основном посвящены синтезу комплексов </w:t>
      </w:r>
      <w:r w:rsidRPr="00E72E73">
        <w:rPr>
          <w:color w:val="000000"/>
          <w:sz w:val="22"/>
          <w:szCs w:val="22"/>
          <w:lang w:val="en-US"/>
        </w:rPr>
        <w:t>Co</w:t>
      </w:r>
      <w:r w:rsidRPr="00E72E73">
        <w:rPr>
          <w:color w:val="000000"/>
          <w:sz w:val="22"/>
          <w:szCs w:val="22"/>
        </w:rPr>
        <w:t>(</w:t>
      </w:r>
      <w:r w:rsidRPr="00E72E73">
        <w:rPr>
          <w:color w:val="000000"/>
          <w:sz w:val="22"/>
          <w:szCs w:val="22"/>
          <w:lang w:val="en-US"/>
        </w:rPr>
        <w:t>II</w:t>
      </w:r>
      <w:r w:rsidRPr="00E72E73">
        <w:rPr>
          <w:color w:val="000000"/>
          <w:sz w:val="22"/>
          <w:szCs w:val="22"/>
        </w:rPr>
        <w:t>) и содержат информацию о геометрии комплексов. Во всех синтезированных соединениях координационная связь осуществляется через атомы серы тиолового лиганда.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 xml:space="preserve">При взаимодействии соединений  </w:t>
      </w:r>
      <w:r w:rsidRPr="00E72E73">
        <w:rPr>
          <w:bCs/>
          <w:color w:val="000000"/>
          <w:sz w:val="22"/>
          <w:szCs w:val="22"/>
          <w:lang w:val="en-US"/>
        </w:rPr>
        <w:t>Co</w:t>
      </w:r>
      <w:r w:rsidRPr="00E72E73">
        <w:rPr>
          <w:b/>
          <w:bCs/>
          <w:color w:val="000000"/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с тиомочевиной в этанольных растворах образуются комплексы розово-красного цвета. Молекулы тиомочевины в октаэдрическом комплексе находятся в цис-положении.</w:t>
      </w:r>
      <w:r w:rsidRPr="00E72E73">
        <w:rPr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Эти соединения проявляют потенциальную биологическую активность и могут найти применение в технологии и сельском хозяйстве.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>Х.К.Оспановым было изучено взаимодействие унитиола с различными окислителями и установлено, что окислители со стандартным окислительно-восстановительным потенциалом более +0.5</w:t>
      </w:r>
      <w:r w:rsidRPr="00E72E73">
        <w:rPr>
          <w:color w:val="000000"/>
          <w:sz w:val="22"/>
          <w:szCs w:val="22"/>
          <w:lang w:val="en-US"/>
        </w:rPr>
        <w:t>B</w:t>
      </w:r>
      <w:r w:rsidRPr="00E72E73">
        <w:rPr>
          <w:color w:val="000000"/>
          <w:sz w:val="22"/>
          <w:szCs w:val="22"/>
        </w:rPr>
        <w:t xml:space="preserve"> в нейтральной и щелочной средах восстанавливаются унитиолом до низших степеней окисления.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>В водном растворе унитиол полностью диссоциирован по сульфогруппе и слабо по сульфогидрильным группам.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 xml:space="preserve">Проведенный анализ литературных данных показывает, что унитиолатные комплексы кобальта изучены ограниченно, без учета всего многообразия свойств как центрального атома  </w:t>
      </w:r>
      <w:r w:rsidRPr="00E72E73">
        <w:rPr>
          <w:color w:val="000000"/>
          <w:sz w:val="22"/>
          <w:szCs w:val="22"/>
          <w:lang w:val="en-US"/>
        </w:rPr>
        <w:t>Co</w:t>
      </w:r>
      <w:r w:rsidRPr="00E72E73">
        <w:rPr>
          <w:color w:val="000000"/>
          <w:sz w:val="22"/>
          <w:szCs w:val="22"/>
        </w:rPr>
        <w:t xml:space="preserve">, так и сложного полидентатного органического лиганда – унитиола.  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 xml:space="preserve"> Необходимость создания новых, более эффективных лекарственных препаратов в химиотерапии раковых опухолей диктуется тем, что на разных этапах лечения онкологические больные нуждаются в терапевтических препаратах. Исследования в этой области находят прикладной выход в создании высокоэффективных лекарственных средств широкого спектра действия на основе координационных соединений.   Перспективность данного направления определяется тем, что в результате свойства образовавшихся соединений изменяются. Изменение биологической активности веществ  металла-комплексообразователя и лиганда определяется природой. Например, для ионов, стимулирующих кроветворение, в этом случае общим признаком является наличие незаполненной </w:t>
      </w:r>
      <w:r w:rsidRPr="00E72E73">
        <w:rPr>
          <w:color w:val="000000"/>
          <w:sz w:val="22"/>
          <w:szCs w:val="22"/>
          <w:lang w:val="en-US"/>
        </w:rPr>
        <w:t>d</w:t>
      </w:r>
      <w:r w:rsidRPr="00E72E73">
        <w:rPr>
          <w:color w:val="000000"/>
          <w:sz w:val="22"/>
          <w:szCs w:val="22"/>
        </w:rPr>
        <w:t xml:space="preserve"> – электронной оболочки.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 xml:space="preserve">Также существует определенная зависимость между биологической активностью различных органических веществ и их способностью выступать в качестве лигандов. Образующиеся комплексные соединения с высокой константой устойчивости обладают бактерицидным действием. В связи  с   этим  исследование  комплексных  соединений   </w:t>
      </w:r>
      <w:r w:rsidRPr="00E72E73">
        <w:rPr>
          <w:color w:val="000000"/>
          <w:sz w:val="22"/>
          <w:szCs w:val="22"/>
          <w:lang w:val="en-US"/>
        </w:rPr>
        <w:t>Co</w:t>
      </w:r>
      <w:r w:rsidRPr="00E72E73">
        <w:rPr>
          <w:color w:val="000000"/>
          <w:sz w:val="22"/>
          <w:szCs w:val="22"/>
        </w:rPr>
        <w:t xml:space="preserve">  с</w:t>
      </w:r>
      <w:r w:rsidRPr="00E72E73">
        <w:rPr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унитиолом представляет практический и теоретический интерес.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10"/>
        <w:jc w:val="both"/>
        <w:rPr>
          <w:color w:val="000000"/>
          <w:sz w:val="22"/>
          <w:szCs w:val="22"/>
        </w:rPr>
      </w:pPr>
      <w:r w:rsidRPr="00E72E73">
        <w:rPr>
          <w:b/>
          <w:bCs/>
          <w:color w:val="000000"/>
          <w:sz w:val="22"/>
          <w:szCs w:val="22"/>
        </w:rPr>
        <w:t xml:space="preserve"> </w:t>
      </w:r>
      <w:r w:rsidRPr="00E72E73">
        <w:rPr>
          <w:bCs/>
          <w:color w:val="000000"/>
          <w:sz w:val="22"/>
          <w:szCs w:val="22"/>
        </w:rPr>
        <w:t>Исследование нами адсорбционных характеристик унитиолатных</w:t>
      </w:r>
      <w:r>
        <w:rPr>
          <w:bCs/>
          <w:color w:val="000000"/>
          <w:sz w:val="22"/>
          <w:szCs w:val="22"/>
          <w:lang w:val="kk-KZ"/>
        </w:rPr>
        <w:t xml:space="preserve"> </w:t>
      </w:r>
      <w:r w:rsidRPr="00E72E73">
        <w:rPr>
          <w:b/>
          <w:bCs/>
          <w:color w:val="000000"/>
          <w:sz w:val="22"/>
          <w:szCs w:val="22"/>
        </w:rPr>
        <w:t xml:space="preserve"> </w:t>
      </w:r>
      <w:r w:rsidRPr="00E72E73">
        <w:rPr>
          <w:bCs/>
          <w:color w:val="000000"/>
          <w:sz w:val="22"/>
          <w:szCs w:val="22"/>
        </w:rPr>
        <w:t>комплексов кобальта</w:t>
      </w:r>
      <w:r w:rsidRPr="00E72E73">
        <w:rPr>
          <w:b/>
          <w:bCs/>
          <w:color w:val="000000"/>
          <w:sz w:val="22"/>
          <w:szCs w:val="22"/>
        </w:rPr>
        <w:t xml:space="preserve"> </w:t>
      </w:r>
      <w:r w:rsidRPr="00E72E73">
        <w:rPr>
          <w:bCs/>
          <w:color w:val="000000"/>
          <w:sz w:val="22"/>
          <w:szCs w:val="22"/>
        </w:rPr>
        <w:t xml:space="preserve">показали, что </w:t>
      </w:r>
      <w:r w:rsidRPr="00E72E73">
        <w:rPr>
          <w:color w:val="000000"/>
          <w:sz w:val="22"/>
          <w:szCs w:val="22"/>
        </w:rPr>
        <w:t>способность    унитиола    образовывать    комплексные    соединения    с</w:t>
      </w:r>
      <w:r w:rsidRPr="00E72E73">
        <w:rPr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переходными металлами может быть использована не только при синтезе</w:t>
      </w:r>
      <w:r w:rsidRPr="00E72E73">
        <w:rPr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биологически   активных   лекарственных   препаратов,   но   и   при   очистке</w:t>
      </w:r>
      <w:r w:rsidRPr="00E72E73">
        <w:rPr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промышленных стоков от токсичных элементов.  Эффективно применение</w:t>
      </w:r>
      <w:r w:rsidRPr="00E72E73">
        <w:rPr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унитиола в антидотной терапии при отравлении солями тяжелых металлов.</w:t>
      </w:r>
    </w:p>
    <w:p w:rsidR="00340997" w:rsidRDefault="00340997" w:rsidP="0034099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  <w:lang w:val="kk-KZ"/>
        </w:rPr>
      </w:pPr>
      <w:r w:rsidRPr="00E72E73">
        <w:rPr>
          <w:color w:val="000000"/>
          <w:sz w:val="22"/>
          <w:szCs w:val="22"/>
        </w:rPr>
        <w:t xml:space="preserve">  Сведения об  унитиолатных комплексах</w:t>
      </w:r>
      <w:r w:rsidRPr="00E72E73">
        <w:rPr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как поверхностно-активных веществах в литературе отсутствуют. Поэтому весьма перспективным может быть  исследование поверхностной активности унитиолатных комплексов. В частности,</w:t>
      </w:r>
      <w:r w:rsidRPr="00E72E73">
        <w:rPr>
          <w:sz w:val="22"/>
          <w:szCs w:val="22"/>
        </w:rPr>
        <w:t xml:space="preserve"> </w:t>
      </w:r>
      <w:r w:rsidRPr="00E72E73">
        <w:rPr>
          <w:color w:val="000000"/>
          <w:sz w:val="22"/>
          <w:szCs w:val="22"/>
        </w:rPr>
        <w:t>мы изучили процессы мицеллообразования в растворах, используя различные физ</w:t>
      </w:r>
      <w:r>
        <w:rPr>
          <w:color w:val="000000"/>
          <w:sz w:val="22"/>
          <w:szCs w:val="22"/>
        </w:rPr>
        <w:t xml:space="preserve">ико-химические методы анализа. </w:t>
      </w:r>
    </w:p>
    <w:p w:rsidR="00340997" w:rsidRPr="00E72E73" w:rsidRDefault="00340997" w:rsidP="00340997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>Также изучена зависимость поверхностного натяжения водных растворов унитиолатных комплексов от концентрации (рис.1). Ход изотермы поверхностного натяжения характеризует довольно сложный характер адсорбционных процессов в системе, с целью выявления которой мы сочли нужным рассчитать адсорбционные параметры комплексов. Ранее спектрофотометрическими и ИК - спектроскопическими методами было показано образование полиядерных комплексных соединений, что вероятно и обусловлено силами ступенчатого адсорбционного взаимодействия.</w:t>
      </w:r>
    </w:p>
    <w:p w:rsidR="00340997" w:rsidRPr="00E72E73" w:rsidRDefault="00340997" w:rsidP="00340997">
      <w:pPr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 xml:space="preserve">Наряду с адсорбционными характеристиками были проведены две серии опытов по определению критической концентрации мицеллообразования в комплексах (табл. 2). Кривые представлены на рисунках 1-5. Нами были рассчитаны параметры адсорбции по уравнению удельной адсорбции Гиббса, Ленгмюра и Шишковского. Результаты представлены на рисунках 6-7. </w:t>
      </w:r>
    </w:p>
    <w:p w:rsidR="00340997" w:rsidRPr="00E72E73" w:rsidRDefault="00340997" w:rsidP="00340997">
      <w:pPr>
        <w:ind w:firstLine="510"/>
        <w:jc w:val="both"/>
        <w:rPr>
          <w:color w:val="000000"/>
          <w:sz w:val="22"/>
          <w:szCs w:val="22"/>
        </w:rPr>
      </w:pPr>
      <w:r w:rsidRPr="00E72E73">
        <w:rPr>
          <w:color w:val="000000"/>
          <w:sz w:val="22"/>
          <w:szCs w:val="22"/>
        </w:rPr>
        <w:t xml:space="preserve">Таким образом, в результате исследования нами рассчитаны критическая концентрация мицеллообразования, предельная адсорбция, площадь мономолекулярного слоя, размеры мицелл, молекулярная масса поверхностно-активных полиядерных координационных соединений унитиола с кобальтом, а также термодинамические параметры процесса адсорбции комплексов на границе жидкость воздух.                   </w:t>
      </w:r>
    </w:p>
    <w:p w:rsidR="00340997" w:rsidRPr="00E72E73" w:rsidRDefault="00340997" w:rsidP="00340997">
      <w:pPr>
        <w:ind w:firstLine="510"/>
        <w:jc w:val="both"/>
        <w:rPr>
          <w:sz w:val="22"/>
          <w:szCs w:val="22"/>
        </w:rPr>
      </w:pPr>
      <w:r w:rsidRPr="00E72E73">
        <w:rPr>
          <w:sz w:val="22"/>
          <w:szCs w:val="22"/>
        </w:rPr>
        <w:t>Таким образом, важная проблема современной химии – синтез биологически активных препаратов, находящаяся в тесной связи с проблемой исследования адсорбционных характеристик координационных молекул, при этом соединения с заданными свойствами используются в качестве пленок мембран. Ионы металлов в этом случае играют роль матрицы, которая формирует расположение реагентов вокруг себя и тем самым способствует их запланированному взаимодействию. Данное направление в химии получило название «матричный синтез». В зарубежной литературе этот синтез называют темплатным</w:t>
      </w:r>
    </w:p>
    <w:p w:rsidR="00340997" w:rsidRPr="00E72E73" w:rsidRDefault="00340997" w:rsidP="00340997">
      <w:pPr>
        <w:ind w:firstLine="510"/>
        <w:jc w:val="both"/>
        <w:rPr>
          <w:sz w:val="22"/>
          <w:szCs w:val="22"/>
        </w:rPr>
      </w:pPr>
      <w:r w:rsidRPr="00E72E73">
        <w:rPr>
          <w:sz w:val="22"/>
          <w:szCs w:val="22"/>
        </w:rPr>
        <w:t xml:space="preserve">(от англ. </w:t>
      </w:r>
      <w:r w:rsidRPr="00E72E73">
        <w:rPr>
          <w:sz w:val="22"/>
          <w:szCs w:val="22"/>
          <w:lang w:val="en-US"/>
        </w:rPr>
        <w:t>Templet</w:t>
      </w:r>
      <w:r w:rsidRPr="00E72E73">
        <w:rPr>
          <w:sz w:val="22"/>
          <w:szCs w:val="22"/>
        </w:rPr>
        <w:t xml:space="preserve"> – матрица). По существу же это тоже один из аспектов проблемы реакционной способности координированных лигандов.</w:t>
      </w:r>
    </w:p>
    <w:p w:rsidR="00340997" w:rsidRPr="00E72E73" w:rsidRDefault="00340997" w:rsidP="00340997">
      <w:pPr>
        <w:ind w:firstLine="510"/>
        <w:jc w:val="both"/>
        <w:rPr>
          <w:sz w:val="22"/>
          <w:szCs w:val="22"/>
        </w:rPr>
      </w:pPr>
      <w:r w:rsidRPr="00E72E73">
        <w:rPr>
          <w:sz w:val="22"/>
          <w:szCs w:val="22"/>
        </w:rPr>
        <w:t>В результате нашего исследования выявлена:</w:t>
      </w:r>
    </w:p>
    <w:p w:rsidR="00340997" w:rsidRPr="00E72E73" w:rsidRDefault="00340997" w:rsidP="00340997">
      <w:pPr>
        <w:numPr>
          <w:ilvl w:val="0"/>
          <w:numId w:val="1"/>
        </w:numPr>
        <w:ind w:left="0" w:firstLine="510"/>
        <w:jc w:val="both"/>
        <w:rPr>
          <w:sz w:val="22"/>
          <w:szCs w:val="22"/>
          <w:lang w:val="en-US"/>
        </w:rPr>
      </w:pPr>
      <w:r w:rsidRPr="00E72E73">
        <w:rPr>
          <w:sz w:val="22"/>
          <w:szCs w:val="22"/>
        </w:rPr>
        <w:t>поверхностная активность унитиолатных комплексов</w:t>
      </w:r>
      <w:r w:rsidRPr="00E72E73">
        <w:rPr>
          <w:sz w:val="22"/>
          <w:szCs w:val="22"/>
          <w:lang w:val="en-US"/>
        </w:rPr>
        <w:t>;</w:t>
      </w:r>
    </w:p>
    <w:p w:rsidR="00340997" w:rsidRPr="00E72E73" w:rsidRDefault="00340997" w:rsidP="00340997">
      <w:pPr>
        <w:numPr>
          <w:ilvl w:val="0"/>
          <w:numId w:val="1"/>
        </w:numPr>
        <w:ind w:left="0" w:firstLine="510"/>
        <w:jc w:val="both"/>
        <w:rPr>
          <w:sz w:val="22"/>
          <w:szCs w:val="22"/>
          <w:lang w:val="en-US"/>
        </w:rPr>
      </w:pPr>
      <w:r w:rsidRPr="00E72E73">
        <w:rPr>
          <w:sz w:val="22"/>
          <w:szCs w:val="22"/>
        </w:rPr>
        <w:t>определена критическая концентрация мицеллобразования</w:t>
      </w:r>
      <w:r w:rsidRPr="00E72E73">
        <w:rPr>
          <w:sz w:val="22"/>
          <w:szCs w:val="22"/>
          <w:lang w:val="en-US"/>
        </w:rPr>
        <w:t>;</w:t>
      </w:r>
    </w:p>
    <w:p w:rsidR="00340997" w:rsidRPr="00E72E73" w:rsidRDefault="00340997" w:rsidP="00340997">
      <w:pPr>
        <w:numPr>
          <w:ilvl w:val="0"/>
          <w:numId w:val="1"/>
        </w:numPr>
        <w:ind w:left="0" w:firstLine="510"/>
        <w:jc w:val="both"/>
        <w:rPr>
          <w:sz w:val="22"/>
          <w:szCs w:val="22"/>
        </w:rPr>
      </w:pPr>
      <w:r w:rsidRPr="00E72E73">
        <w:rPr>
          <w:sz w:val="22"/>
          <w:szCs w:val="22"/>
        </w:rPr>
        <w:t>предельная адсорбция и площадь мономолекулярного слоя;</w:t>
      </w:r>
    </w:p>
    <w:p w:rsidR="00340997" w:rsidRPr="00E72E73" w:rsidRDefault="00340997" w:rsidP="00340997">
      <w:pPr>
        <w:numPr>
          <w:ilvl w:val="0"/>
          <w:numId w:val="1"/>
        </w:numPr>
        <w:ind w:left="0" w:firstLine="510"/>
        <w:jc w:val="both"/>
        <w:rPr>
          <w:sz w:val="22"/>
          <w:szCs w:val="22"/>
        </w:rPr>
      </w:pPr>
      <w:r w:rsidRPr="00E72E73">
        <w:rPr>
          <w:sz w:val="22"/>
          <w:szCs w:val="22"/>
        </w:rPr>
        <w:t>дисперсионные характеристики комплексов</w:t>
      </w:r>
      <w:r w:rsidRPr="00E72E73">
        <w:rPr>
          <w:sz w:val="22"/>
          <w:szCs w:val="22"/>
          <w:lang w:val="en-US"/>
        </w:rPr>
        <w:t>;</w:t>
      </w:r>
    </w:p>
    <w:p w:rsidR="00340997" w:rsidRPr="00E72E73" w:rsidRDefault="00340997" w:rsidP="00340997">
      <w:pPr>
        <w:numPr>
          <w:ilvl w:val="0"/>
          <w:numId w:val="1"/>
        </w:numPr>
        <w:ind w:left="0" w:firstLine="510"/>
        <w:jc w:val="both"/>
        <w:rPr>
          <w:sz w:val="22"/>
          <w:szCs w:val="22"/>
        </w:rPr>
      </w:pPr>
      <w:r w:rsidRPr="00E72E73">
        <w:rPr>
          <w:sz w:val="22"/>
          <w:szCs w:val="22"/>
        </w:rPr>
        <w:t xml:space="preserve">термодинамика процесса адсорбции на границе жидкость-газ; </w:t>
      </w:r>
    </w:p>
    <w:p w:rsidR="00340997" w:rsidRDefault="00340997" w:rsidP="00340997">
      <w:pPr>
        <w:widowControl w:val="0"/>
        <w:shd w:val="clear" w:color="auto" w:fill="FFFFFF"/>
        <w:rPr>
          <w:sz w:val="22"/>
          <w:szCs w:val="22"/>
          <w:lang w:val="kk-KZ"/>
        </w:rPr>
      </w:pPr>
    </w:p>
    <w:p w:rsidR="00340997" w:rsidRPr="003F0244" w:rsidRDefault="00340997" w:rsidP="00340997">
      <w:pPr>
        <w:widowControl w:val="0"/>
        <w:shd w:val="clear" w:color="auto" w:fill="FFFFFF"/>
        <w:jc w:val="center"/>
        <w:rPr>
          <w:sz w:val="22"/>
          <w:szCs w:val="22"/>
          <w:lang w:val="kk-KZ"/>
        </w:rPr>
      </w:pPr>
      <w:r w:rsidRPr="003F0244">
        <w:rPr>
          <w:sz w:val="22"/>
          <w:szCs w:val="22"/>
        </w:rPr>
        <w:t>Литератур</w:t>
      </w:r>
      <w:r w:rsidRPr="003F0244">
        <w:rPr>
          <w:sz w:val="22"/>
          <w:szCs w:val="22"/>
          <w:lang w:val="kk-KZ"/>
        </w:rPr>
        <w:t>а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 xml:space="preserve">.Разимбекова Г.К.Синтез и исследование некоторых физико-химических свойств унитиолатных комплексов кобальта.Дисс. канд.хим.наук.-Алма-Ата, 1989. 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>.Рябушко О.Г., Пилипенко А.Т., Кривожихина Л.А. Украинский химический журнал, 39, 12, 1973. -С.1293-1295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 xml:space="preserve">Рябушко О.Г. Украинский химический журнал, 34, 1968.- 1299 с. 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>Рябушко О.Г. Применение тиолов в анализе. Автореферат кандидатской диссертации, Киев, 1967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 xml:space="preserve">Сонгина О.А. Амперометрическое титрование, М., 1967 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>Сонгина О.А., Оспанов Х.К., Китайгородская В.Я. Журнал аналитической химии, 24, выпуск 3, 1970. -С. 482-484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>Сонгина О.А., Оспанов Х.К. Заведующий лабораторией, 4, 1967.- 409 с. Сонгина О.А., Оспанов Х.К., Рождественская З.Б., Гутермахер Т.К. Журнал аналитической химии, 22, выпуск 8, 1967.- 1170 с.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>Сонгина О.А., Оспанов Х.К., Рождественская З.Б. Журнал аналитической химии, 19,2, 1964.- 168 с.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 xml:space="preserve">Сонгина     О.А.,     Оспанов     Х.К.,     Рождественская     З.Б.     Заведующий лабораторией, 30, 6, 1966. -664 с. </w:t>
      </w:r>
    </w:p>
    <w:p w:rsidR="00340997" w:rsidRPr="00E72E73" w:rsidRDefault="00340997" w:rsidP="00340997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180"/>
        </w:tabs>
        <w:ind w:left="0" w:firstLine="0"/>
        <w:jc w:val="both"/>
        <w:rPr>
          <w:color w:val="000000"/>
          <w:w w:val="99"/>
          <w:sz w:val="22"/>
          <w:szCs w:val="22"/>
        </w:rPr>
      </w:pPr>
      <w:r w:rsidRPr="00E72E73">
        <w:rPr>
          <w:color w:val="000000"/>
          <w:w w:val="99"/>
          <w:sz w:val="22"/>
          <w:szCs w:val="22"/>
        </w:rPr>
        <w:t>Сонгина     О.А.,     Оспанов     Х.К.,     Рождественская     З.Б.     Заведующий лабораторией, 7, 1966.- 787 с.</w:t>
      </w:r>
    </w:p>
    <w:p w:rsidR="005B3F29" w:rsidRDefault="005B3F29">
      <w:bookmarkStart w:id="0" w:name="_GoBack"/>
      <w:bookmarkEnd w:id="0"/>
    </w:p>
    <w:sectPr w:rsidR="005B3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70FD3"/>
    <w:multiLevelType w:val="hybridMultilevel"/>
    <w:tmpl w:val="9CE47A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AD6D83"/>
    <w:multiLevelType w:val="hybridMultilevel"/>
    <w:tmpl w:val="6F80FE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CE8A06">
      <w:start w:val="69"/>
      <w:numFmt w:val="decimal"/>
      <w:lvlText w:val="%2."/>
      <w:lvlJc w:val="left"/>
      <w:pPr>
        <w:tabs>
          <w:tab w:val="num" w:pos="1995"/>
        </w:tabs>
        <w:ind w:left="199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997"/>
    <w:rsid w:val="00340997"/>
    <w:rsid w:val="005B3F29"/>
    <w:rsid w:val="00912E18"/>
    <w:rsid w:val="00A43B67"/>
    <w:rsid w:val="00A873A7"/>
    <w:rsid w:val="00AB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FCF8D7-A827-4F7C-B34E-FF11C10A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99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1482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65</Company>
  <LinksUpToDate>false</LinksUpToDate>
  <CharactersWithSpaces>9914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</dc:creator>
  <cp:keywords/>
  <cp:lastModifiedBy>admin</cp:lastModifiedBy>
  <cp:revision>2</cp:revision>
  <dcterms:created xsi:type="dcterms:W3CDTF">2014-04-24T23:37:00Z</dcterms:created>
  <dcterms:modified xsi:type="dcterms:W3CDTF">2014-04-24T23:37:00Z</dcterms:modified>
</cp:coreProperties>
</file>