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DBD" w:rsidRDefault="0053244F">
      <w:pPr>
        <w:pStyle w:val="1"/>
        <w:jc w:val="center"/>
      </w:pPr>
      <w:r>
        <w:t>Материально-производственные запасы сельхозпредприятий, их классификация, оценка. Аналитический и синтетический учет.</w:t>
      </w:r>
    </w:p>
    <w:p w:rsidR="00762DBD" w:rsidRPr="0053244F" w:rsidRDefault="0053244F">
      <w:pPr>
        <w:pStyle w:val="a3"/>
      </w:pPr>
      <w:r>
        <w:t> </w:t>
      </w:r>
    </w:p>
    <w:p w:rsidR="00762DBD" w:rsidRDefault="0053244F">
      <w:pPr>
        <w:pStyle w:val="a3"/>
      </w:pPr>
      <w:r>
        <w:t>К бухгалтерскому учету в качестве материально-производственных запасов принимаются активы, используемые в качестве сырья, материалов и т.п. при производстве продукции для продажи (выполнения работ, оказания услуг); предназначенные для продажи, включая готовую продукцию и товары; используемые для управленческих нужд организации.</w:t>
      </w:r>
    </w:p>
    <w:p w:rsidR="00762DBD" w:rsidRDefault="0053244F">
      <w:pPr>
        <w:pStyle w:val="a3"/>
      </w:pPr>
      <w:r>
        <w:t>Номенклатура материально-производственных запасов в сельскохозяйственных предприятиях очень широка: горюче-смазочные материалы, семена, корма, строительные материалы и т.д. Каждая из этих групп материалов отлична от других как по своему физическому состоянию, так и по происхождению, поступлению на предприятие, использованию в целях производства, способам хранения и множеству других признаков. Все эти особенности диктуют задачи и требования, предъявляемые к учету материально-производственных запасов.</w:t>
      </w:r>
    </w:p>
    <w:p w:rsidR="00762DBD" w:rsidRDefault="0053244F">
      <w:pPr>
        <w:pStyle w:val="a3"/>
      </w:pPr>
      <w:r>
        <w:t>К основным задачам учета материально-производственных запасов можно отнести:</w:t>
      </w:r>
    </w:p>
    <w:p w:rsidR="00762DBD" w:rsidRDefault="0053244F">
      <w:pPr>
        <w:pStyle w:val="a3"/>
      </w:pPr>
      <w:r>
        <w:t>а) формирование фактической себестоимости запасов;</w:t>
      </w:r>
    </w:p>
    <w:p w:rsidR="00762DBD" w:rsidRDefault="0053244F">
      <w:pPr>
        <w:pStyle w:val="a3"/>
      </w:pPr>
      <w:r>
        <w:t>б) правильное и своевременное документальное оформление операций и обеспечение достоверных данных по заготовлению, поступлению и отпуску запасов;</w:t>
      </w:r>
    </w:p>
    <w:p w:rsidR="00762DBD" w:rsidRDefault="0053244F">
      <w:pPr>
        <w:pStyle w:val="a3"/>
      </w:pPr>
      <w:r>
        <w:t>в) контроль за сохранностью запасов в местах их хранения (эксплуатации) и на всех этапах их движения;</w:t>
      </w:r>
    </w:p>
    <w:p w:rsidR="00762DBD" w:rsidRDefault="0053244F">
      <w:pPr>
        <w:pStyle w:val="a3"/>
      </w:pPr>
      <w:r>
        <w:t>г) контроль за соблюдением установленных организацией норм запасов, обеспечивающих бесперебойный выпуск продукции, выполнение работ и оказание услуг;</w:t>
      </w:r>
    </w:p>
    <w:p w:rsidR="00762DBD" w:rsidRDefault="0053244F">
      <w:pPr>
        <w:pStyle w:val="a3"/>
      </w:pPr>
      <w:r>
        <w:t>д) своевременное выявление ненужных и излишних запасов с целью их возможной продажи или выявления иных возможностей вовлечения их в оборот;</w:t>
      </w:r>
    </w:p>
    <w:p w:rsidR="00762DBD" w:rsidRDefault="0053244F">
      <w:pPr>
        <w:pStyle w:val="a3"/>
      </w:pPr>
      <w:r>
        <w:t>е) проведение анализа эффективности использования запасов.</w:t>
      </w:r>
    </w:p>
    <w:p w:rsidR="00762DBD" w:rsidRDefault="0053244F">
      <w:pPr>
        <w:pStyle w:val="a3"/>
      </w:pPr>
      <w:r>
        <w:t>К учету материально-производственных запасов на сельскохозяйственных предприятиях предъявляются следующие требования: сплошное, непрерывное и полное отражение движения (прихода, расхода, перемещения) и наличия запасов; учет количества и оценка запасов; оперативность (своевременность) учета запасов; достоверность; соответствие синтетического учета данным аналитического учета на начало каждого месяца (по оборотам и остаткам); соответствие данных складского и оперативного учета движения запасов в подразделениях организации данным бухгалтерского учета.</w:t>
      </w:r>
    </w:p>
    <w:p w:rsidR="00762DBD" w:rsidRDefault="0053244F">
      <w:pPr>
        <w:pStyle w:val="a3"/>
      </w:pPr>
      <w:r>
        <w:t>Для учета материалов предназначен счет 10 "Материалы", на котором обобщается информация о наличии и движении принадлежащих организации сырья, материалов, запасных частей, инвентаря и хозяйственных принадлежностей, тары и других ценностей (в том числе находящихся в пути и переработке).</w:t>
      </w:r>
    </w:p>
    <w:p w:rsidR="00762DBD" w:rsidRDefault="0053244F">
      <w:pPr>
        <w:pStyle w:val="a3"/>
      </w:pPr>
      <w:r>
        <w:t>При этом материалы учитывают на счете 10 "Материалы" по фактической себестоимости их приобретения (заготовления) или учетным ценам. Сельскохозяйственные организации, продукцию собственного производства отчетного года, отражаемую на счете 10 в течение года (до составления годовой отчетной калькуляции) учитывают по плановой себестоимости. После составления годовой отчетной калькуляции плановую себестоимость материалов корректируют до фактической себестоимости.</w:t>
      </w:r>
    </w:p>
    <w:p w:rsidR="00762DBD" w:rsidRDefault="0053244F">
      <w:pPr>
        <w:pStyle w:val="a3"/>
      </w:pPr>
      <w:r>
        <w:t>Отражение операций по приобретению материалов в текущем бухгалтерском учете может осуществляться двумя способами. В соответствии с учетной политикой организации поступление материалов может отражаться с использованием синтетических счетов 15 "Заготовление и приобретение материальных ценностей" и 16 "Отклонение в стоимости материальных ценностей".</w:t>
      </w:r>
    </w:p>
    <w:p w:rsidR="00762DBD" w:rsidRDefault="0053244F">
      <w:pPr>
        <w:pStyle w:val="a3"/>
      </w:pPr>
      <w:r>
        <w:t>Счет 10 "Материалы" на сельскохозяйственных предприятиях может включать в себя следующие субсчета:</w:t>
      </w:r>
    </w:p>
    <w:p w:rsidR="00762DBD" w:rsidRDefault="0053244F">
      <w:pPr>
        <w:pStyle w:val="a3"/>
      </w:pPr>
      <w:r>
        <w:t>10-1 "Сырье и материалы";</w:t>
      </w:r>
    </w:p>
    <w:p w:rsidR="00762DBD" w:rsidRDefault="0053244F">
      <w:pPr>
        <w:pStyle w:val="a3"/>
      </w:pPr>
      <w:r>
        <w:t>10-2 "Удобрения, средства защиты растений и животных";</w:t>
      </w:r>
    </w:p>
    <w:p w:rsidR="00762DBD" w:rsidRDefault="0053244F">
      <w:pPr>
        <w:pStyle w:val="a3"/>
      </w:pPr>
      <w:r>
        <w:t>10-3 "Покупные полуфабрикаты и комплектующие изделия, конструкции и детали";</w:t>
      </w:r>
    </w:p>
    <w:p w:rsidR="00762DBD" w:rsidRDefault="0053244F">
      <w:pPr>
        <w:pStyle w:val="a3"/>
      </w:pPr>
      <w:r>
        <w:t>10-4 "Топливо";</w:t>
      </w:r>
    </w:p>
    <w:p w:rsidR="00762DBD" w:rsidRDefault="0053244F">
      <w:pPr>
        <w:pStyle w:val="a3"/>
      </w:pPr>
      <w:r>
        <w:t>10-5 "Тара и тарные материалы";</w:t>
      </w:r>
    </w:p>
    <w:p w:rsidR="00762DBD" w:rsidRDefault="0053244F">
      <w:pPr>
        <w:pStyle w:val="a3"/>
      </w:pPr>
      <w:r>
        <w:t>10-6 "Запасные части";</w:t>
      </w:r>
    </w:p>
    <w:p w:rsidR="00762DBD" w:rsidRDefault="0053244F">
      <w:pPr>
        <w:pStyle w:val="a3"/>
      </w:pPr>
      <w:r>
        <w:t>10-7 "Корма";</w:t>
      </w:r>
    </w:p>
    <w:p w:rsidR="00762DBD" w:rsidRDefault="0053244F">
      <w:pPr>
        <w:pStyle w:val="a3"/>
      </w:pPr>
      <w:r>
        <w:t>10-8 "Семена и посадочный материал";</w:t>
      </w:r>
    </w:p>
    <w:p w:rsidR="00762DBD" w:rsidRDefault="0053244F">
      <w:pPr>
        <w:pStyle w:val="a3"/>
      </w:pPr>
      <w:r>
        <w:t>10-9 "Материалы и сырье, переданные в переработку на сторону";</w:t>
      </w:r>
    </w:p>
    <w:p w:rsidR="00762DBD" w:rsidRDefault="0053244F">
      <w:pPr>
        <w:pStyle w:val="a3"/>
      </w:pPr>
      <w:r>
        <w:t>10-10 "Строительные материалы";</w:t>
      </w:r>
    </w:p>
    <w:p w:rsidR="00762DBD" w:rsidRDefault="0053244F">
      <w:pPr>
        <w:pStyle w:val="a3"/>
      </w:pPr>
      <w:r>
        <w:t>10-11 "Инвентарь и хозяйственные принадлежности (со сроком полезного использования до 12 месяцев)";</w:t>
      </w:r>
    </w:p>
    <w:p w:rsidR="00762DBD" w:rsidRDefault="0053244F">
      <w:pPr>
        <w:pStyle w:val="a3"/>
      </w:pPr>
      <w:r>
        <w:t>10-12 "Прочие материалы".</w:t>
      </w:r>
    </w:p>
    <w:p w:rsidR="00762DBD" w:rsidRDefault="0053244F">
      <w:pPr>
        <w:pStyle w:val="a3"/>
      </w:pPr>
      <w:r>
        <w:t>В случае если оплаченные материалы на конец отчетного периода находятся в пути или еще не вывезены со склада поставщика, их стоимость отражают по дебету счета 10 "Материалы" и кредиту счета 60 "Расчеты с поставщиками и подрядчиками" (без оприходования этих ценностей на склад). В начале следующего месяца эти суммы сторнируют и отражают в текущем учете как фактически оприходованные.</w:t>
      </w:r>
    </w:p>
    <w:p w:rsidR="00762DBD" w:rsidRDefault="0053244F">
      <w:pPr>
        <w:pStyle w:val="a3"/>
      </w:pPr>
      <w:r>
        <w:t>Фактический расход материалов на производство или для других хозяйственных целей учитывают по кредиту счета 10 "Материалы" в корреспонденции со счетами учета затрат на производство, расходов на продажу и др.</w:t>
      </w:r>
    </w:p>
    <w:p w:rsidR="00762DBD" w:rsidRDefault="0053244F">
      <w:pPr>
        <w:pStyle w:val="a3"/>
      </w:pPr>
      <w:r>
        <w:t>Продажу материалов на сторону, безвозмездную передачу проводят по кредиту счета 10 "Материалы" и дебету счета 91 "Прочие доходы и расходы" с одновременным отражением по кредиту счета 91 "Прочие доходы и расходы" сумм, причитающихся организации за эти материалы с покупателей, в корреспонденции со счетом 62 "Расчеты с покупателями и заказчиками".</w:t>
      </w:r>
    </w:p>
    <w:p w:rsidR="00762DBD" w:rsidRDefault="0053244F">
      <w:pPr>
        <w:pStyle w:val="a3"/>
      </w:pPr>
      <w:r>
        <w:t>Аналитический учет материалов в бухгалтерии ведется в денежном выражении по материально ответственным лицам (складам) в разрезе балансовых счетов (субсчетов) и групп запасов. Аналитический учет поступления материалов в значительной мере зависит от выбора учетной цены. Если в качестве твердых применяют средние покупные цены, то поступившие материалы (семена, корма и пр.) отражают на каждом аналитическом счете по средним ценам. Наценки сбытовых и снабженческих организаций и транспортно-заготовительные расходы по всем поступившим материалам учитывают на отдельном аналитическом счете "Транспортно-заготовительные расходы и наценки снабженческих и сбытовых организаций".</w:t>
      </w:r>
    </w:p>
    <w:p w:rsidR="00762DBD" w:rsidRDefault="0053244F">
      <w:pPr>
        <w:pStyle w:val="a3"/>
      </w:pPr>
      <w:r>
        <w:t>Если твердой учетной ценой служит плановая себестоимость материалов, поступившие материалы отражают на каждом аналитическом счете по плановой себестоимости, а разницу между фактической и плановой себестоимостью материалов показывают на аналитическом счете "Отклонения фактической себестоимости над плановой".</w:t>
      </w:r>
    </w:p>
    <w:p w:rsidR="00762DBD" w:rsidRDefault="0053244F">
      <w:pPr>
        <w:pStyle w:val="a3"/>
      </w:pPr>
      <w:r>
        <w:t>Согласно методическим рекомендациям Минсельхоза РФ аналитический учет различных групп материалов осуществляют в следующем порядке. Учет топлива ведут, как правило, по каждому получателю (водителю автомобиля, трактористу-машинисту и др.). Стоимость топлива, использованного на производственные нужды, отопление и выработку энергии, относят в дебет счетов учета производственных затрат (20 "Основное производство", 23 "Вспомогательные производства" и др.) по назначению. Аналитический учет кормов ведут по группам, видам, сортам, количеству и стоимости (на складах и других местах хранения - по количеству). На отдельных аналитических счетах учитывают заготовленный силос, сенаж и другие виды кормов. При этом учитывают сено однолетних и многолетних трав, а также природных сенокосов - на одном аналитическом счете "Сено всех видов"; солому яровых и озимых культур - на общем счете "Солома". Аналитический учет материалов и сырья, переданных в переработку, организуют по организациям, перерабатывающим соответствующие сырье и материалы. Аналитический учет по субсчету 10-10 ведут по наименованиям материалов и местам их хранения (использования) по количеству и стоимости.</w:t>
      </w:r>
      <w:bookmarkStart w:id="0" w:name="_GoBack"/>
      <w:bookmarkEnd w:id="0"/>
    </w:p>
    <w:sectPr w:rsidR="00762D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244F"/>
    <w:rsid w:val="001B62DC"/>
    <w:rsid w:val="0053244F"/>
    <w:rsid w:val="00762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2FE696-7836-44C9-B466-F7E38DAFC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1048</Words>
  <Characters>5976</Characters>
  <Application>Microsoft Office Word</Application>
  <DocSecurity>0</DocSecurity>
  <Lines>49</Lines>
  <Paragraphs>14</Paragraphs>
  <ScaleCrop>false</ScaleCrop>
  <Company>diakov.net</Company>
  <LinksUpToDate>false</LinksUpToDate>
  <CharactersWithSpaces>7010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Материально-производственные запасы сельхозпредприятий, их классификация, оценка. Аналитический и синтетический учет.</dc:title>
  <dc:subject/>
  <dc:creator>Irina</dc:creator>
  <cp:keywords/>
  <dc:description/>
  <cp:lastModifiedBy>Irina</cp:lastModifiedBy>
  <cp:revision>2</cp:revision>
  <dcterms:created xsi:type="dcterms:W3CDTF">2014-08-02T19:14:00Z</dcterms:created>
  <dcterms:modified xsi:type="dcterms:W3CDTF">2014-08-02T19:14:00Z</dcterms:modified>
</cp:coreProperties>
</file>