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A70" w:rsidRDefault="00A15F7B">
      <w:pPr>
        <w:pStyle w:val="1"/>
        <w:jc w:val="center"/>
      </w:pPr>
      <w:r>
        <w:t>Пути увеличения налоговых доходов бюджета Волгоградской области</w:t>
      </w:r>
    </w:p>
    <w:p w:rsidR="003F0A70" w:rsidRPr="00A15F7B" w:rsidRDefault="00A15F7B">
      <w:pPr>
        <w:pStyle w:val="a3"/>
      </w:pPr>
      <w:r>
        <w:t> </w:t>
      </w:r>
    </w:p>
    <w:p w:rsidR="003F0A70" w:rsidRDefault="00A15F7B">
      <w:pPr>
        <w:pStyle w:val="a3"/>
      </w:pPr>
      <w:r>
        <w:t>Лосева Олеся Викторовна,аспирант кафедры теории финансов, кредита и налогообложения Волгоградского государственного университета</w:t>
      </w:r>
    </w:p>
    <w:p w:rsidR="003F0A70" w:rsidRDefault="00A15F7B">
      <w:pPr>
        <w:pStyle w:val="a3"/>
      </w:pPr>
      <w:r>
        <w:t>В данной статье автором определены основные тенденции формирования доходной части бюджета Волгоградской области, при этом выделены налоговые доходы в качестве основного источника формирования доходной базы регионального бюджета. С использованием статистического инструментария раскрыта динамика основных изменений в структуре налоговых поступлений в бюджет Волгоградской области за период 2007-2011 годов и проанализированы возможные причины. В работе обозначены проблемы, которые необходимо решить для своевременного регулирования налоговых поступлений, установлены факторы, влияющие на формирование налоговых доходов регионального бюджета. На основании проведенного анализа предложен комплекс научно-практических рекомендаций, направленных на повышение налоговых доходов бюджета субъекта РФ.</w:t>
      </w:r>
    </w:p>
    <w:p w:rsidR="003F0A70" w:rsidRDefault="00A15F7B">
      <w:pPr>
        <w:pStyle w:val="a3"/>
      </w:pPr>
      <w:r>
        <w:t>Субъекты Российской Федерации получили определенные права в области налогообложения и распоряжения региональной собственностью, как следствие, укрепилась зависимость доходной части бюджета от эффективности управления процессом формирования финансовой базы региона. Существующие доходные источники нельзя признать исчерпывающими, и это является причиной несбалансированности бюджетов субъектов Российской Федерации. Одной из важнейших тем в нашей стране является увеличение доходной базы бюджета, так как с ее помощью федеральные, региональные и местные органы власти решают важнейшие задачи, связанные с предоставлением общественных благ населению.</w:t>
      </w:r>
    </w:p>
    <w:p w:rsidR="003F0A70" w:rsidRDefault="00A15F7B">
      <w:pPr>
        <w:pStyle w:val="a3"/>
      </w:pPr>
      <w:r>
        <w:t>Доходы регионального бюджета образуются за счет налоговых и неналоговых доходов, а также за счет безвозмездных поступлений. Российская практика показывает, что доля налоговой составляющей в обеспечении доходов бюджетов субъектов Российской Федерации, как правило, достаточно высока. Именно налоговые поступления являются главной статьей бюджетных доходов государства и оказывают прямое влияние на социально-экономическое развитие. Средства, взимаемые в виде налогов, составляют главную экономическую силу государства. Поэтому увеличение налоговых доходов, поиск факторов, оказывающих влияние на них, является весьма актуальной проблемой, решение которой имеет принципиальное научное и практическое значение для построения стабильной бюджетной и налоговой системы.</w:t>
      </w:r>
    </w:p>
    <w:p w:rsidR="003F0A70" w:rsidRDefault="00A15F7B">
      <w:pPr>
        <w:pStyle w:val="a3"/>
      </w:pPr>
      <w:r>
        <w:t>При формировании налоговых доходов регионального бюджета Волгоградской области наибольшую роль играют доходы населения, прибыль малых и средних предприятий, стоимость имущества организаций, учет государственной собственности. Исходя из этого, автор полагает, что мероприятия стратегических планов развития территории должны быть в первую очередь направлены на следующее: создание дополнительных рабочих мест (что будет способствовать снижению уровня безработицы), повышение уровня заработной платы работников, создание условий для развития малого и среднего предпринимательства (в части улучшения инфраструктуры, региональных программ поддержки, привлечения сторонних инвестиций).</w:t>
      </w:r>
    </w:p>
    <w:p w:rsidR="003F0A70" w:rsidRDefault="00A15F7B">
      <w:pPr>
        <w:pStyle w:val="a3"/>
      </w:pPr>
      <w:r>
        <w:t>Таблица 1</w:t>
      </w:r>
    </w:p>
    <w:p w:rsidR="003F0A70" w:rsidRDefault="00A15F7B">
      <w:pPr>
        <w:pStyle w:val="a3"/>
      </w:pPr>
      <w:r>
        <w:t>Структура доходной части бюджета Волгоградской области в 2007-2011 годах (млн руб.)</w:t>
      </w:r>
    </w:p>
    <w:p w:rsidR="003F0A70" w:rsidRDefault="00A15F7B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</w:tblGrid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Наименование показателей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2007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2008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2009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2010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2011 г.</w:t>
            </w:r>
          </w:p>
        </w:tc>
      </w:tr>
      <w:tr w:rsidR="003F0A70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Доходы (всего), в том числе: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40711,2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51203,4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51878,8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57349,9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59855,9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1. Средства, формируемые на территории области: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26314,7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37033,9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31218,6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41298,5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42102,7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- налоговые доходы: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25321,4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36161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30546,7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39405,3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40068,8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- неналоговые доходы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993,3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872,9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671,9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1893,2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2033,9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2. Безвозмездные поступления из федерального бюджета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13211,3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14169,5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20660,2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16051,4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17753,2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Расходы (всего)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39992,8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51248,3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55086,1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59559,1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66777,4</w:t>
            </w:r>
          </w:p>
        </w:tc>
      </w:tr>
      <w:tr w:rsidR="003F0A70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Дефицит (-) Профицит (+)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718,4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-44,9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-3207,3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-2202,9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-6921,5</w:t>
            </w:r>
          </w:p>
        </w:tc>
      </w:tr>
    </w:tbl>
    <w:p w:rsidR="003F0A70" w:rsidRPr="00A15F7B" w:rsidRDefault="00A15F7B">
      <w:pPr>
        <w:pStyle w:val="a3"/>
      </w:pPr>
      <w:r>
        <w:t>Источник: составлено автором по данным Федерального Казначейства России.</w:t>
      </w:r>
    </w:p>
    <w:p w:rsidR="003F0A70" w:rsidRDefault="00A15F7B">
      <w:pPr>
        <w:pStyle w:val="a3"/>
      </w:pPr>
      <w:r>
        <w:t>Таблица 2</w:t>
      </w:r>
    </w:p>
    <w:p w:rsidR="003F0A70" w:rsidRDefault="00A15F7B">
      <w:pPr>
        <w:pStyle w:val="a3"/>
      </w:pPr>
      <w:r>
        <w:t>Объем поступлений налоговых доходов в бюджет Волгоградской области в 2007-2011 годах (млн руб.)</w:t>
      </w:r>
    </w:p>
    <w:p w:rsidR="003F0A70" w:rsidRDefault="00A15F7B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</w:tblGrid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Наименование показателей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2007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2008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2009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2010 г.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2011 г.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Налоговые доходы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25321,4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36161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30546,7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39405,3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40068,8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Налог на прибыль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12438,3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19751,4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12988,8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17555,9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16426,5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Налог на доходы физических лиц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5532,2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7305,1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6952,8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8467,4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9595,0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Акцизы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2476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2663,9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3537,1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5750,4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6047,7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Единый налог по упрощенной системе налогообложения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754,3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1352,7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1172,4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1343,5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1665,8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Налог на имущество организаций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2763,7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3458,6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4542,5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5186,9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5197,8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Транспортный налог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438,6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553,0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791,0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970,6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1004,7</w:t>
            </w:r>
          </w:p>
        </w:tc>
      </w:tr>
      <w:tr w:rsidR="003F0A70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3F0A70" w:rsidRDefault="00A15F7B">
            <w:r>
              <w:t>Налог на игорный бизнес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443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387,7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154,7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х</w:t>
            </w:r>
          </w:p>
        </w:tc>
        <w:tc>
          <w:tcPr>
            <w:tcW w:w="0" w:type="auto"/>
            <w:vAlign w:val="center"/>
            <w:hideMark/>
          </w:tcPr>
          <w:p w:rsidR="003F0A70" w:rsidRDefault="00A15F7B">
            <w:r>
              <w:t>х</w:t>
            </w:r>
          </w:p>
        </w:tc>
      </w:tr>
    </w:tbl>
    <w:p w:rsidR="003F0A70" w:rsidRPr="00A15F7B" w:rsidRDefault="00A15F7B">
      <w:pPr>
        <w:pStyle w:val="a3"/>
      </w:pPr>
      <w:r>
        <w:t>Источник: составлено автором по данным Федерального Казначейства России.</w:t>
      </w:r>
    </w:p>
    <w:p w:rsidR="003F0A70" w:rsidRDefault="00A15F7B">
      <w:pPr>
        <w:pStyle w:val="a3"/>
      </w:pPr>
      <w:r>
        <w:t>В табл. 1 представлена структура доходов регионального бюджета Волгоградской области. На протяжении всего рассматриваемого периода подавляющая часть доходов бюджета Волгоградской области формируется за счет налоговых поступлений. В целом за 2007-2011 годы прирост налоговых доходов региона составил 58,24%. Наибольшую часть в налоговых доходах составляют налог на прибыль организаций (49,12; 54,62; 42,52; 44,55; 40,99% соответственно за 2007, 2008, 2009, 2010, 2011 годы), налог на доходы физических лиц (21,85; 20,20; 22,76; 21,49; 23,95% соответственно за 2007, 2008, 2009, 2010, 2011 годы) (см. табл. 2). В общем объеме доходной части бюджета стабильно мал удельный вес неналоговых доходов (в 2011 году - 3,4%). Величина данной группы зависит от профессиональных навыков собственников по использованию имущества.</w:t>
      </w:r>
    </w:p>
    <w:p w:rsidR="003F0A70" w:rsidRDefault="00A15F7B">
      <w:pPr>
        <w:pStyle w:val="a3"/>
      </w:pPr>
      <w:r>
        <w:t>Поступления налога на прибыль в 2009 году сократились по сравнению с аналогичным периодом прошлого года на 34,24%. Уменьшение поступлений налога обусловлено снижением показателей развития реального сектора экономики. Зафиксировано снижение поступлений по наиболее значимым отраслям экономики: добыча полезных ископаемых - на 56,9%, обрабатывающие производства - на 11,2%, транспорт и связь - на 19,7%, сельское хозяйство - на 9,2%. Согласно налоговой отчетности, задолженность на 1 октября 2009 года по налогу на прибыль в областной бюджет составила 161,7 млн руб.</w:t>
      </w:r>
    </w:p>
    <w:p w:rsidR="003F0A70" w:rsidRDefault="00A15F7B">
      <w:pPr>
        <w:pStyle w:val="a3"/>
      </w:pPr>
      <w:r>
        <w:t>В 2009-2010 годах происходит увеличение налога на прибыль. Поступления по налогу в 2010 году по сравнению с 2009 годом выросли на 35,16%. Увеличение поступления обусловлено ростом предприятий. Так, по состоянию на 1 января 2011 года в Статистическом регистре хозяйствующих субъектов зарегистрировано 32578 организаций, что на 2,3% больше, чем на 1 января 2010 года, из них 36,5% действующих в сфере оптовой и розничной торговли, ремонта автотранспортных средств, мотоциклов, бытовых изделий и предметов личного пользования, 20% занимаются операциями с недвижимым имуществом, арендой и предоставлением услуг, 11,4% - строительством, 8,1% - обрабатывающим производством [1].</w:t>
      </w:r>
    </w:p>
    <w:p w:rsidR="003F0A70" w:rsidRDefault="00A15F7B">
      <w:pPr>
        <w:pStyle w:val="a3"/>
      </w:pPr>
      <w:r>
        <w:t>Финансовые результаты деятельности крупных и средних организаций за 2010 год значительно улучшились по сравнению с 2009 годом. Причиной послужило не только увеличение прибыли организаций на 29,4%, но и снижение на 2,1% полученных убытков. Доля прибыльных организаций в их общем числе увеличилась на 1% и составила 70%, убыточно сработали 30% организаций.</w:t>
      </w:r>
    </w:p>
    <w:p w:rsidR="003F0A70" w:rsidRDefault="00A15F7B">
      <w:pPr>
        <w:pStyle w:val="a3"/>
      </w:pPr>
      <w:r>
        <w:t>В 2011 году по сравнению с 2010 годом налог на прибыль организаций снизился на 6,4%, на что повлияло снижение прибыли прибыльных организаций на 7,1%, а также представление ООО «ЛУКОЙЛ-Волгограднефтеперера- ботка» уточненных налоговых деклараций по налогу на прибыль организаций за 2009-2010 годы с уменьшением суммы налога.</w:t>
      </w:r>
    </w:p>
    <w:p w:rsidR="003F0A70" w:rsidRDefault="00A15F7B">
      <w:pPr>
        <w:pStyle w:val="a3"/>
      </w:pPr>
      <w:r>
        <w:t>По итогам 2011 года наибольший удельный вес в общей сумме поступлений налога на прибыль организаций занимают поступления организаций, осуществляющих свою деятельность в сфере производства нефтепродуктов (65,7%); транспорта и связи (103,6%); добычи топливно-энергетических полезных ископаемых (82,1%); финансовой деятельности (137,3%); оптовой и розничной торговли, ремонта автотранспортных средств, мотоциклов, бытовых изделий (123,8%); производства и распределения электроэнергии, газа и воды (94,7%); металлургического производства и производства готовых металлических изделий (85,6%).</w:t>
      </w:r>
    </w:p>
    <w:p w:rsidR="003F0A70" w:rsidRDefault="00A15F7B">
      <w:pPr>
        <w:pStyle w:val="a3"/>
      </w:pPr>
      <w:r>
        <w:t>Тенденция роста поступлений налога на доходы физических лиц на протяжении исследуемого периода остается устойчивой. В 2011 году по сравнению с 2007 годом увеличилась сумма поступления налога на 4062,8 млн руб. Суммарная задолженность по заработной плате во всех отраслях экономики на 1 января 2011 года составила 85,7 млн руб. и уменьшилась за декабрь 2010 года на 2,7% [2].</w:t>
      </w:r>
    </w:p>
    <w:p w:rsidR="003F0A70" w:rsidRDefault="00A15F7B">
      <w:pPr>
        <w:pStyle w:val="a3"/>
      </w:pPr>
      <w:r>
        <w:t>При этом статистические данные подтверждают, что в области растет занятость, увеличиваются доходы населения. Так, если в кризисный 2009 год уровень регистрируемой безработицы в области достигал 3%, а на одно рабочее место претендовали три человека, то по состоянию на 1 декабря 2010 года уровень безработицы составил 1,6%. Среднемесячная номинальная начисленная заработная плата работников Волгоградской области в 2010 году составила 14664 рубля, рост по сравнению с 2009 годом - на 9,4%, это в 2,6 раза превышает величину прожиточного минимума в расчете на душу населения, сложившуюся в IV квартале 2010 года в Волгоградской области [3]. В 2011 году наблюдается рост номинальной начисленной заработной платы одного работника по полному кругу организаций на 10,3% относительно уровня 2010 года, а также увеличение на 1,2% среднесписочной численности работающих в экономике по полному кругу организаций.</w:t>
      </w:r>
    </w:p>
    <w:p w:rsidR="003F0A70" w:rsidRDefault="00A15F7B">
      <w:pPr>
        <w:pStyle w:val="a3"/>
      </w:pPr>
      <w:r>
        <w:t>Доля акцизов по всем видам подакцизных товаров составила 9,8% в 2007 году и 14,59% в 2010-м. Увеличение поступлений акцизов обусловлено изменениями, внесенными в Бюджетный кодекс Российской Федерации [4], согласно которым с 1 января 2009 года норматив зачисления акцизов в региональный бюджет на автомобильный бензин, прямогонный бензин, дизельное топливо, моторные масла для дизельных и карбюраторных (инжекторных) двигателей увеличен с 60 до 100% [5].</w:t>
      </w:r>
    </w:p>
    <w:p w:rsidR="003F0A70" w:rsidRDefault="00A15F7B">
      <w:pPr>
        <w:pStyle w:val="a3"/>
      </w:pPr>
      <w:r>
        <w:t>Поступления акцизов по подакцизным товарам в 2010 году превышают поступления 2009 года на 62,6%, что обусловлено увеличением ставок акцизов по пиву и изменением нормативов перераспределения через Управление Федерального Казначейства Смоленской области акцизов на алкогольную продукцию с 80 до 60%.</w:t>
      </w:r>
    </w:p>
    <w:p w:rsidR="003F0A70" w:rsidRDefault="00A15F7B">
      <w:pPr>
        <w:pStyle w:val="a3"/>
      </w:pPr>
      <w:r>
        <w:t>В общем объеме поступления в 2010 году акцизы на пиво составили 1721 млн. руб., или 30% [6]. Акциз на пиво не перераспределяется через Управление Федерального Казначейства Смоленской области и в полном объеме поступает в областной бюджет. Основным плательщиком акцизов на пиво на территории области является Волжский филиал ОАО «САН ИнБев». Рост поступлений акцизов на пиво в 2011 году относительно уровня 2010 года на 1,0% объясняется ростом ставки акцизов на 11,1%. За 2011 год выпуск пива сократился на 11,9% относительно уровня производства 2010 года, в том числе ОАО «САН ИнБев» филиал г. Волжский (93% от общего объема производства на территории области) на 10,9%, ООО «Пивовар» - на 23,5%, ОАО «Камышинпищепром» - на 14,3%.</w:t>
      </w:r>
    </w:p>
    <w:p w:rsidR="003F0A70" w:rsidRDefault="00A15F7B">
      <w:pPr>
        <w:pStyle w:val="a3"/>
      </w:pPr>
      <w:r>
        <w:t>Однако при установленном на федеральном уровне механизме распределения акцизов на нефтепродукты через Управление Федерального Казначейства по Смоленской области с увеличением норматива зачисления акцизов значительно увеличились и потери регионального бюджета, которые составили за 9 месяцев 2010 года 2405,8 млн руб. (в 2,2 раза больше, чем за аналогичный период прошлого года). В 2011 году выпадающие доходы по акцизам на нефтепродукты и алкогольную продукцию вследствие механизма распределения акцизов через Управление Федерального Казначейства по Смоленской области составили 3779,24 млн руб.</w:t>
      </w:r>
    </w:p>
    <w:p w:rsidR="003F0A70" w:rsidRDefault="00A15F7B">
      <w:pPr>
        <w:pStyle w:val="a3"/>
      </w:pPr>
      <w:r>
        <w:t>Рост поступления налога на имущество организаций по сравнению с 2010 годом составил 0,2% (10,9 млн руб.). На уровень поступлений налога в 2011 году влияние оказали замедление роста остаточной стоимости основных фондов вследствие старения фондов и применения организациями нелинейного метода начисления амортизации. На поступление налога повлияли потери доходов по филиалам и обособленным подразделениям ОАО «РЖД» (в связи с переводом подвижного состава локомотивных депо в г. Саратов) и рост задолженности по налогу. Активизация работы главного администратора доходов (налогового органа) должна стать резервом увеличения доходной части областного бюджета.</w:t>
      </w:r>
    </w:p>
    <w:p w:rsidR="003F0A70" w:rsidRDefault="00A15F7B">
      <w:pPr>
        <w:pStyle w:val="a3"/>
      </w:pPr>
      <w:r>
        <w:t>На игорный бизнес с 1 июля 2009 года в Волгоградской области был введен запрет, так как Волгоградская область не вошла в список игровых зон. Это повлекло уменьшение поступлений в бюджет в 2009 году и полное их отсутствие в 2010 году.</w:t>
      </w:r>
    </w:p>
    <w:p w:rsidR="003F0A70" w:rsidRDefault="00A15F7B">
      <w:pPr>
        <w:pStyle w:val="a3"/>
      </w:pPr>
      <w:r>
        <w:t>По данным Управления Федеральной налоговой службы России по Волгоградской области поступление по транспортному налогу в бюджет выросли на 34,1 млн руб. по сравнению с 2010 годом. Поступления по транспортному налогу с физических лиц в 2011 году выросли на 9,5%, или 66719 руб. Собираемость транспортного налога растет за счет увеличения транспортных средств Волгоградской области.</w:t>
      </w:r>
    </w:p>
    <w:p w:rsidR="003F0A70" w:rsidRDefault="00A15F7B">
      <w:pPr>
        <w:pStyle w:val="a3"/>
      </w:pPr>
      <w:r>
        <w:t>Структурный анализ поступления бюджетных доходов на региональном уровне за 2007-2011 годы позволяет выделить ключевые особенности формирования налоговых доходов бюджета Волгоградской области:</w:t>
      </w:r>
    </w:p>
    <w:p w:rsidR="003F0A70" w:rsidRDefault="00A15F7B">
      <w:pPr>
        <w:pStyle w:val="a3"/>
      </w:pPr>
      <w:r>
        <w:t>преобладание в доходной части бюджета налоговых доходов, формируемых в основном за счет налогов, относящихся к федеральным налогам; самым крупным доходным источником является налог на прибыль организаций;</w:t>
      </w:r>
    </w:p>
    <w:p w:rsidR="003F0A70" w:rsidRDefault="00A15F7B">
      <w:pPr>
        <w:pStyle w:val="a3"/>
      </w:pPr>
      <w:r>
        <w:t>стабильность поступления налога на доходы физических лиц нарушается невысоким качеством контроля налоговых органов за полнотой его уплаты, распространенной практикой уклонения от уплаты данного налога.</w:t>
      </w:r>
    </w:p>
    <w:p w:rsidR="003F0A70" w:rsidRDefault="00A15F7B">
      <w:pPr>
        <w:pStyle w:val="a3"/>
      </w:pPr>
      <w:r>
        <w:t>Для увеличения резервов налоговых доходов бюджета Волгоградской области необходимо реализовать следующие меры:</w:t>
      </w:r>
    </w:p>
    <w:p w:rsidR="003F0A70" w:rsidRDefault="00A15F7B">
      <w:pPr>
        <w:pStyle w:val="a3"/>
      </w:pPr>
      <w:r>
        <w:t>включить в налоговую компетенцию субъектов РФ полномочия по самостоятельному определению региональных налогов, по способам исчисления конкретных ставок и размеров ставок без верхних пределов, устанавливаемых федеральным законодательством;</w:t>
      </w:r>
    </w:p>
    <w:p w:rsidR="003F0A70" w:rsidRDefault="00A15F7B">
      <w:pPr>
        <w:pStyle w:val="a3"/>
      </w:pPr>
      <w:r>
        <w:t>перевести налог на прибыль организации в группу региональных налогов. Передача данного налога в доходы региональных бюджетов упростит механизм распределения налогов и позволит укрепить финансовую базу бюджетов субъектов РФ;</w:t>
      </w:r>
    </w:p>
    <w:p w:rsidR="003F0A70" w:rsidRDefault="00A15F7B">
      <w:pPr>
        <w:pStyle w:val="a3"/>
      </w:pPr>
      <w:r>
        <w:t>вернуться к прогрессивной шкале налога на доходы физических лиц. Данная мера позволит значительно сгладить и постепенно преодолеть социальное неравенство, которое дестабилизирует общество;</w:t>
      </w:r>
    </w:p>
    <w:p w:rsidR="003F0A70" w:rsidRDefault="00A15F7B">
      <w:pPr>
        <w:pStyle w:val="a3"/>
      </w:pPr>
      <w:r>
        <w:t>провести оценку эффективности конкретных видов налоговых льгот, предусмотренных областным законодательством, и размеров сумм, получаемых от их предоставления организациями и населением. По результатам проведенной оценки рассмотреть вопрос об отмене льгот либо замене их на прямое адресное субсидирование отдельных категорий налогоплательщиков с оформлением соответствующей доли собственности Волгоградской области;</w:t>
      </w:r>
    </w:p>
    <w:p w:rsidR="003F0A70" w:rsidRDefault="00A15F7B">
      <w:pPr>
        <w:pStyle w:val="a3"/>
      </w:pPr>
      <w:r>
        <w:t>создать в регионе благоприятный инвестиционный климат;</w:t>
      </w:r>
    </w:p>
    <w:p w:rsidR="003F0A70" w:rsidRDefault="00A15F7B">
      <w:pPr>
        <w:pStyle w:val="a3"/>
      </w:pPr>
      <w:r>
        <w:t>наращивать налоговый потенциал субъектов налоговых отношений без увеличения налогового бремени путем ликвидации каналов ухода от налогообложения, сокращения теневого сектора экономики и легализации доходов, ранее укрываемых от налогообложения;</w:t>
      </w:r>
    </w:p>
    <w:p w:rsidR="003F0A70" w:rsidRDefault="00A15F7B">
      <w:pPr>
        <w:pStyle w:val="a3"/>
      </w:pPr>
      <w:r>
        <w:t>обеспечить эффективное взаимодействие областных исполнительных органов власти и территориальных органов федеральных органов исполнительной власти, осуществляющих администрирование налоговых платежей в бюджет;</w:t>
      </w:r>
    </w:p>
    <w:p w:rsidR="003F0A70" w:rsidRDefault="00A15F7B">
      <w:pPr>
        <w:pStyle w:val="a3"/>
      </w:pPr>
      <w:r>
        <w:t>разработать механизм стимулирования работников Управления Федеральной налоговой службы России по Волгоградской области по результатам поступлений доначисленных сумм региональных налогов в ходе камеральных и выездных налоговых проверок;</w:t>
      </w:r>
    </w:p>
    <w:p w:rsidR="003F0A70" w:rsidRDefault="00A15F7B">
      <w:pPr>
        <w:pStyle w:val="a3"/>
      </w:pPr>
      <w:r>
        <w:t>принять меры по погашению имеющихся задолженностей по налогам и сборам;</w:t>
      </w:r>
    </w:p>
    <w:p w:rsidR="003F0A70" w:rsidRDefault="00A15F7B">
      <w:pPr>
        <w:pStyle w:val="a3"/>
      </w:pPr>
      <w:r>
        <w:t>провести агитационную и разъяснительную работу с жителями Волгоградской области по вопросам налогообложения.</w:t>
      </w:r>
    </w:p>
    <w:p w:rsidR="003F0A70" w:rsidRDefault="00A15F7B">
      <w:pPr>
        <w:pStyle w:val="a3"/>
      </w:pPr>
      <w:r>
        <w:t>Реализация высказанных мер способствовала бы наращиванию собственной доходной базы региональных бюджетов. Хотя это, скорее, и не решит всех проблем финансовой обеспеченности региональных органов власти, однако может послужить стимулом к развитию экономического потенциала регионов и внести определенный вклад в укрепление собственной доходной части региональных бюджетов посредством эффективности в сфере собираемости налогов, сокращение неравенства в бюджетной обеспеченности территорий.</w:t>
      </w:r>
    </w:p>
    <w:p w:rsidR="003F0A70" w:rsidRDefault="00A15F7B">
      <w:pPr>
        <w:pStyle w:val="a3"/>
      </w:pPr>
      <w:r>
        <w:t>Список литературы</w:t>
      </w:r>
    </w:p>
    <w:p w:rsidR="003F0A70" w:rsidRDefault="00A15F7B">
      <w:pPr>
        <w:pStyle w:val="a3"/>
      </w:pPr>
      <w:r>
        <w:t>Итоги социально-экономического развития Волгограда за 2010 год [Электронный ресурс]. URL: http://www.volgadmin.ru/ru/ MPCity/Economics2010.aspx (датаобращения: 30.02.2013).</w:t>
      </w:r>
    </w:p>
    <w:p w:rsidR="003F0A70" w:rsidRDefault="00A15F7B">
      <w:pPr>
        <w:pStyle w:val="a3"/>
      </w:pPr>
      <w:r>
        <w:t>Итоги социально-экономического развития Волгоградской области за 10 месяцев 2011 года [Электронный ресурс]. URL: http://economics.volganet.ru/folder_2/folder_11 (дата обращения: 30.02.2013).</w:t>
      </w:r>
    </w:p>
    <w:p w:rsidR="003F0A70" w:rsidRDefault="00A15F7B">
      <w:pPr>
        <w:pStyle w:val="a3"/>
      </w:pPr>
      <w:r>
        <w:t>Информация о среднемесячной заработной плате одного работника предприятий и организаций Волгоградской области в 2010 году [Электронный ресурс]. URL: http://economics.volganet.ru/folder_2/folder_9 (дата обращения: 30.02.2013).</w:t>
      </w:r>
    </w:p>
    <w:p w:rsidR="003F0A70" w:rsidRDefault="00A15F7B">
      <w:pPr>
        <w:pStyle w:val="a3"/>
      </w:pPr>
      <w:r>
        <w:t>Бюджетный кодекс Российской Федерации [Электронный ресурс]. URL: http://www.consultant.ru (дата обращения: 30.02.2013).</w:t>
      </w:r>
    </w:p>
    <w:p w:rsidR="003F0A70" w:rsidRDefault="00A15F7B">
      <w:pPr>
        <w:pStyle w:val="a3"/>
      </w:pPr>
      <w:r>
        <w:t>Заключение о результатах внешней проверки исполнения в 2009 году Закона Волгоградской области «Об областном бюджете на 2009 год и на плановый период 2010 и 2011 годов» и годовой бюджетной отчетности главных администраторов бюджетных средств за 2009 год от 28 мая 2010 года № 30 [Электронный ресурс]. URL: http://www.ksp34.ru/work/analytical/expert.html (дата обращения: 30.02.2013).</w:t>
      </w:r>
    </w:p>
    <w:p w:rsidR="003F0A70" w:rsidRDefault="00A15F7B">
      <w:pPr>
        <w:pStyle w:val="a3"/>
      </w:pPr>
      <w:r>
        <w:t>Заключение о результатах внешней проверки исполнения в 2010 году Закона Волгоградской области «Об областном бюджете на 2010 год и на плановый период 2011 и 2012 годов» и годовой бюджетной отчетности главных администраторов бюджетных средств за 2010 год от 31 мая 2011 года № 15/1 [Электронный ресурс]. URL: http://www.ksp34.ru/work/analytical/expert.html (дата обращения: 30.02.2013).</w:t>
      </w:r>
      <w:bookmarkStart w:id="0" w:name="_GoBack"/>
      <w:bookmarkEnd w:id="0"/>
    </w:p>
    <w:sectPr w:rsidR="003F0A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F7B"/>
    <w:rsid w:val="003F0A70"/>
    <w:rsid w:val="00A15F7B"/>
    <w:rsid w:val="00A8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69BD9-CD3B-42F3-BEE0-A7B1080E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2560</Words>
  <Characters>14597</Characters>
  <Application>Microsoft Office Word</Application>
  <DocSecurity>0</DocSecurity>
  <Lines>121</Lines>
  <Paragraphs>34</Paragraphs>
  <ScaleCrop>false</ScaleCrop>
  <Company>diakov.net</Company>
  <LinksUpToDate>false</LinksUpToDate>
  <CharactersWithSpaces>17123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Пути увеличения налоговых доходов бюджета Волгоградской области</dc:title>
  <dc:subject/>
  <dc:creator>Irina</dc:creator>
  <cp:keywords/>
  <dc:description/>
  <cp:lastModifiedBy>Irina</cp:lastModifiedBy>
  <cp:revision>2</cp:revision>
  <dcterms:created xsi:type="dcterms:W3CDTF">2014-08-02T19:14:00Z</dcterms:created>
  <dcterms:modified xsi:type="dcterms:W3CDTF">2014-08-02T19:14:00Z</dcterms:modified>
</cp:coreProperties>
</file>