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1AE4" w:rsidRDefault="00A41695">
      <w:pPr>
        <w:pStyle w:val="1"/>
        <w:jc w:val="center"/>
      </w:pPr>
      <w:r>
        <w:t>Выявление фактов мошенничества на основе анализа финансовых коэффициентов</w:t>
      </w:r>
    </w:p>
    <w:p w:rsidR="00FC1AE4" w:rsidRPr="00A41695" w:rsidRDefault="00A41695">
      <w:pPr>
        <w:pStyle w:val="a3"/>
      </w:pPr>
      <w:r>
        <w:t> </w:t>
      </w:r>
    </w:p>
    <w:p w:rsidR="00FC1AE4" w:rsidRDefault="00A41695">
      <w:pPr>
        <w:pStyle w:val="a3"/>
      </w:pPr>
      <w:r>
        <w:t>М.В. Шатохин, д-р экон. наук, профессор, Юго-Западный государственный университет (Курск)</w:t>
      </w:r>
    </w:p>
    <w:p w:rsidR="00FC1AE4" w:rsidRDefault="00A41695">
      <w:pPr>
        <w:pStyle w:val="a3"/>
      </w:pPr>
      <w:r>
        <w:t>Отношение и сравнение являются ключевыми методами для анализа, позволяющими делать внутренние оценки с помощью данных финансовой отчетности. По традиции коэффициенты финансовой отчетности используются для сравнения со средними по отрасли коэффициентами. Они бывают очень полезны для выявления красных флажков, сигнализирующих о возможности мошенничества. Поскольку финансовые коэффициенты высвечивают существенные изменения, происходящие в важнейших сферах организации от одного года к другому или за период в несколько лет, сразу становится очевидным, что что-то идет не так. Как и во всех других видах анализа, отдельные изменения могут объясняться изменениями в текущей деятельности. Изменения в ключевых коэффициентах не являются прямым или косвенным доказательством нарушения закона. При обнаружении изменений в определенном коэффициенте следует определить входящие в расчет коэффициента счета и детально их исследовать, чтобы определить, имело ли место мошенничество. Например, значительное снижение коэффициента текущей ликвидности компании может быть результатом увеличения текущих обязательств или сокращения активов — и то, и другое могло использоваться для сокрытия мошенничества. Ограниченность анализа коэффициентов заключается в том, что с его помощью не получается вскрывать мошенничество, совершенное в небольших, несущественных размерах. Ниже перечисляются некоторые основные финансовые коэффициенты:</w:t>
      </w:r>
    </w:p>
    <w:p w:rsidR="00FC1AE4" w:rsidRDefault="00A41695">
      <w:pPr>
        <w:pStyle w:val="a3"/>
      </w:pPr>
      <w:r>
        <w:t>коэффициент текущей ликвидности;</w:t>
      </w:r>
    </w:p>
    <w:p w:rsidR="00FC1AE4" w:rsidRDefault="00A41695">
      <w:pPr>
        <w:pStyle w:val="a3"/>
      </w:pPr>
      <w:r>
        <w:t>коэффициент краткосрочной ликвидности;</w:t>
      </w:r>
    </w:p>
    <w:p w:rsidR="00FC1AE4" w:rsidRDefault="00A41695">
      <w:pPr>
        <w:pStyle w:val="a3"/>
      </w:pPr>
      <w:r>
        <w:t>оборачиваемость дебиторской задолженности;</w:t>
      </w:r>
    </w:p>
    <w:p w:rsidR="00FC1AE4" w:rsidRDefault="00A41695">
      <w:pPr>
        <w:pStyle w:val="a3"/>
      </w:pPr>
      <w:r>
        <w:t>период оборачиваемости дебиторской задолженности;</w:t>
      </w:r>
    </w:p>
    <w:p w:rsidR="00FC1AE4" w:rsidRDefault="00A41695">
      <w:pPr>
        <w:pStyle w:val="a3"/>
      </w:pPr>
      <w:r>
        <w:t>оборачиваемость материальных запасов;</w:t>
      </w:r>
    </w:p>
    <w:p w:rsidR="00FC1AE4" w:rsidRDefault="00A41695">
      <w:pPr>
        <w:pStyle w:val="a3"/>
      </w:pPr>
      <w:r>
        <w:t>средний период оборачиваемости материальных запасов;</w:t>
      </w:r>
    </w:p>
    <w:p w:rsidR="00FC1AE4" w:rsidRDefault="00A41695">
      <w:pPr>
        <w:pStyle w:val="a3"/>
      </w:pPr>
      <w:r>
        <w:t>отношение заемных средств к собственному капиталу (финансовый рычаг);</w:t>
      </w:r>
    </w:p>
    <w:p w:rsidR="00FC1AE4" w:rsidRDefault="00A41695">
      <w:pPr>
        <w:pStyle w:val="a3"/>
      </w:pPr>
      <w:r>
        <w:t>рентабельность;</w:t>
      </w:r>
    </w:p>
    <w:p w:rsidR="00FC1AE4" w:rsidRDefault="00A41695">
      <w:pPr>
        <w:pStyle w:val="a3"/>
      </w:pPr>
      <w:r>
        <w:t>• оборачиваемость активов.</w:t>
      </w:r>
    </w:p>
    <w:p w:rsidR="00FC1AE4" w:rsidRDefault="00A41695">
      <w:pPr>
        <w:pStyle w:val="a3"/>
      </w:pPr>
      <w:r>
        <w:t>При анализе ситуаций, возникающих в практике предприятий различных отраслей экономики, используется много других финансовых коэффициентов, но перечисленные выше коэффициенты относятся к числу тех, которые могут помочь в выявлении мошенничества.</w:t>
      </w:r>
    </w:p>
    <w:p w:rsidR="00FC1AE4" w:rsidRDefault="00A41695">
      <w:pPr>
        <w:pStyle w:val="a3"/>
      </w:pPr>
      <w:r>
        <w:t>Коэффициент текущей ликвидности — оборотные активы, деленные на краткосрочные обязательства, — вероятно, наиболее широко используемый в анализе финансовой отчетности коэффициент. Это сравнение измеряет способность компании выполнить текущие обязательства за счет ликвидных активов. Число раз, в которое оборотные активы превышают краткосрочные обязательства, с давних пор является простейшим показателем финансовой силы предприятия.</w:t>
      </w:r>
    </w:p>
    <w:p w:rsidR="00FC1AE4" w:rsidRDefault="00A41695">
      <w:pPr>
        <w:pStyle w:val="a3"/>
      </w:pPr>
      <w:r>
        <w:t>В работе по выявлению мошенничества этот коэффициент может быть важнейшим индикатором манипуляций в бухгалтерском учете. Растрата приведет к снижению этого коэффициента. Сокрытие обязательств даст его более высокое значение.</w:t>
      </w:r>
    </w:p>
    <w:p w:rsidR="00FC1AE4" w:rsidRDefault="00A41695">
      <w:pPr>
        <w:pStyle w:val="a3"/>
      </w:pPr>
      <w:r>
        <w:t>К примеру, резкое изменение коэффициента текущей ликвидности 1-го года ко 2-му году должно заставить проверяющего более внимательно изучить эти счета. Или, еще пример, обычно мошенническая схема с оплатой счетов приводит к уменьшению оборотных средств — наличных денег, что вызывает уменьшение коэффициента.</w:t>
      </w:r>
    </w:p>
    <w:p w:rsidR="00FC1AE4" w:rsidRDefault="00A41695">
      <w:pPr>
        <w:pStyle w:val="a3"/>
      </w:pPr>
      <w:r>
        <w:t>Коэффициент краткосрочной ликвидности, который также называется коэффициентом лакмусовой бумажки, сопоставляет наиболее ликвидные активы (денежные средства, ценные бумаги, дебиторскую задолженность; материальные запасы, обладающие меньшей ликвидностью, в данной перечень не включаются) с краткосрочными обязательствами. Этот коэффициент — показатель способности компании покрыть неожиданные потребности в денежных средствах. В бурные экономические времена к его использованию прибегают чаще всего, потому что он помогает увидеть самую темную сторону в ситуации с оборотным капиталом компании.</w:t>
      </w:r>
    </w:p>
    <w:p w:rsidR="00FC1AE4" w:rsidRDefault="00A41695">
      <w:pPr>
        <w:pStyle w:val="a3"/>
      </w:pPr>
      <w:r>
        <w:t>Эксперт обратится к анализу данного коэффициента для выявления индикаторов мошенничества. Например, в 1-й год баланс компании показывает коэффициент краткосрочной ликвидности 2,05. Во 2-м году значение коэффициента падает до 1,00. В этой ситуации на значение коэффициента в 1-й год могло повлиять мошенничество с выставлением фиктивных счетов покупателям, которые способствовали увеличению показателя продаж за один год. Значение коэффициента при этом будет необычно высоким: в пассиве баланса не будет отражено уравновешивающих краткосрочных обязательств.</w:t>
      </w:r>
    </w:p>
    <w:p w:rsidR="00FC1AE4" w:rsidRDefault="00A41695">
      <w:pPr>
        <w:pStyle w:val="a3"/>
      </w:pPr>
      <w:r>
        <w:t>Оборачиваемость дебиторской задолженности — это чистая выручка, деленная на среднюю сумму чистой (за вычетом резервов по безнадежным долгам) дебиторской задолженности. Получившаяся цифра показывает, сколько раз счета дебиторов оборачиваются на протяжении отчетного периода. Другими словами, она косвенно характеризует время между проведением выручки и дебиторской задолженности по учету и получением денежных средств в оплату. Как мы видим, в расчетах используются показатели и отчета о прибылях и убытках, и баланса. Если мошенничество состоит в записи фиктивных продаж, деньги по ним никогда не будут получены. В результате снизится оборачиваемость дебиторской задолженности.</w:t>
      </w:r>
    </w:p>
    <w:p w:rsidR="00FC1AE4" w:rsidRDefault="00A41695">
      <w:pPr>
        <w:pStyle w:val="a3"/>
      </w:pPr>
      <w:r>
        <w:t>«Старение» дебиторской задолженности измеряется с помощью периода оборачиваемости (оплаты) дебиторской задолженности. Он получается делением 365 дней на коэффициент оборачиваемости дебиторской задолженности, в результате получается среднее число дней ожидания оплаты дебиторской задолженности. В целом чем короче период оборачиваемости, тем быстрее поступает оплата дебиторской задолженности. Специалист по расследованиям мошенничеств может воспользоваться этим показателем в качестве первого шага в выявлении фиктивных дебиторов, схем хищения денежных средств или схем сокрытия и присвоения доходов. Как правило, этот коэффициент будет год от года оставаться довольно постоянным, но изменения в политике выставления счетов или усилиях по сбору выручки могут вызвать известные колебания.</w:t>
      </w:r>
    </w:p>
    <w:p w:rsidR="00FC1AE4" w:rsidRDefault="00A41695">
      <w:pPr>
        <w:pStyle w:val="a3"/>
      </w:pPr>
      <w:r>
        <w:t>Коэффициент оборачиваемости материальных запасов показывает соотношение между себестоимостью реализованной продукции и средними остатками материальных запасов. Этот коэффициент показывает, сколько раз за данный период продавались материальные запасы. Этот коэффициент — хорошая характеристика эффективности закупок, производства и продаж. Например, если себестоимость продаж выросла из-за хищения запасов (запасы на конец периода сократились, но это произошло не по причине их продажи), то этот коэффициент будет выше обычного значения. В учебном примере оборачиваемость запасов увеличилась во 2-м году, что указывает на то, что возможную растрату нужно искать в движениях по кредиту счета товарно-материальных запасов. Эксперт должен проанализировать изменения в составных частях коэффициента, чтобы определить, в каком направлении искать возможное мошенничество.</w:t>
      </w:r>
    </w:p>
    <w:p w:rsidR="00FC1AE4" w:rsidRDefault="00A41695">
      <w:pPr>
        <w:pStyle w:val="a3"/>
      </w:pPr>
      <w:r>
        <w:t>Средний период оборачиваемости материальных запасов — это коэффициент оборачиваемости материальных запасов, выраженный в днях. Этот коэффициент важен по нескольким причинам. Увеличение числа дней, когда запасы остаются на складе (снижение оборачиваемости), вызывает дополнительные издержки, включая расходы на хранение, риск устаревания запасов, снижения рыночной цены, а также проценты и другие расходы, возникающие в связи с замораживанием средств в запасах. Несоответствия и значительные колебания этого коэффициента — красные флажки для проверяющего, говорящие о наличии признаков возможного мошенничества. Проверяющие могут использовать этот коэффициент при изучении счетов учета материальных запасов с целью выявления возможных хищений. На этом коэффициенте могут сказаться мошеннические схемы с закупкой и получением материальных запасов, а фальшивая проводка по увеличению себестоимости продаж вызовет рост данного коэффициента. Значительные изменения в оборачиваемости запасов — серьезный сигнал о возможных махинациях с товарноматериальными запасами.</w:t>
      </w:r>
    </w:p>
    <w:p w:rsidR="00FC1AE4" w:rsidRDefault="00A41695">
      <w:pPr>
        <w:pStyle w:val="a3"/>
      </w:pPr>
      <w:r>
        <w:t>Коэффициент финансового рычага получается путем деления общей суммы обязательств на собственный капитал. Этому коэффициенту придают большое значение кредитные институты. Он позволяет создать отчетливое представление о соотношении между долгосрочными и краткосрочными долговыми обязательствами компании и финансовыми вливаниями собственников плюс нераспределенная прибыль на определенную дату. Этот баланс ресурсов, предоставленных кредиторами, и ресурсов, предоставленных собственниками, является важнейшим для анализа финансового положения компании. Поддержание определенного соотношения заемных средств и собственного капитала часто включается в виде условия в кредитные соглашения. Например, коэффициент 1-го года равен 0,89, 2-го года — составляет 1,83. Увеличение коэффициента соотносится с увеличением кредиторской задолженности. Неожиданные изменения этого коэффициента должны насторожить проверяющего и заставить его убедиться, не имеет ли место мошенничество.</w:t>
      </w:r>
    </w:p>
    <w:p w:rsidR="00FC1AE4" w:rsidRDefault="00A41695">
      <w:pPr>
        <w:pStyle w:val="a3"/>
      </w:pPr>
      <w:r>
        <w:t>Коэффициент рентабельности определяется делением чистой прибыли на чистую выручку. Этот коэффициент часто называют коэффициентом эффективности, так как он показывает прибыль на рубль продаж. Отношение чистой прибыли к чистой выручке отражает не только изменения нормы валовой прибыли, но и изменения в торговых и административных расходах. Когда имеет место мошенничество, за искусственно раздутыми продажами не последует увеличение себестоимости продаж, чистая прибыль будет завышена и коэффициент рентабельности будет необычно высоким. Фиктивные расходы и мошеннические выплаты приведут к росту расходов и уменьшению коэффициента рентабельности. На протяжении известного времени этот коэффициент должен оставаться достаточно постоянным.</w:t>
      </w:r>
    </w:p>
    <w:p w:rsidR="00FC1AE4" w:rsidRDefault="00A41695">
      <w:pPr>
        <w:pStyle w:val="a3"/>
      </w:pPr>
      <w:r>
        <w:t>Чистая выручка, деленная на средние операционные активы, — именно так выводится коэффициент оборачиваемости активов. Этот коэффициент применяется для определения эффективности использования активов.</w:t>
      </w:r>
    </w:p>
    <w:p w:rsidR="00FC1AE4" w:rsidRDefault="00A41695">
      <w:pPr>
        <w:pStyle w:val="a3"/>
      </w:pPr>
      <w:r>
        <w:t>Список литературы</w:t>
      </w:r>
    </w:p>
    <w:p w:rsidR="00FC1AE4" w:rsidRDefault="00A41695">
      <w:pPr>
        <w:pStyle w:val="a3"/>
      </w:pPr>
      <w:r>
        <w:t>Accounting and Auditing Enforcement (www.sec.gov).</w:t>
      </w:r>
    </w:p>
    <w:p w:rsidR="00FC1AE4" w:rsidRDefault="00A41695">
      <w:pPr>
        <w:pStyle w:val="a3"/>
      </w:pPr>
      <w:r>
        <w:t>Comiskey E., Mulford C. The Financial Numbers Game: Detecting Creative Accounting Practices NJ: John Willey and Sons, 2002. С. 162.</w:t>
      </w:r>
    </w:p>
    <w:p w:rsidR="00FC1AE4" w:rsidRDefault="00A41695">
      <w:pPr>
        <w:pStyle w:val="a3"/>
      </w:pPr>
      <w:r>
        <w:t>УчетзапасовпоМСФО// Финансовыйдиректор. 2005. № 3. С. 35.</w:t>
      </w:r>
    </w:p>
    <w:p w:rsidR="00FC1AE4" w:rsidRDefault="00A41695">
      <w:pPr>
        <w:pStyle w:val="a3"/>
      </w:pPr>
      <w:r>
        <w:t>ACFE. Report to the Nation on Occupational Fraud and Abuse, 2005.</w:t>
      </w:r>
    </w:p>
    <w:p w:rsidR="00FC1AE4" w:rsidRDefault="00A41695">
      <w:pPr>
        <w:pStyle w:val="a3"/>
      </w:pPr>
      <w:r>
        <w:t>Haringhton C. Analysis ratios for detecting financial statement fraud // Fraud Magazine. 2005. март- апрель.</w:t>
      </w:r>
      <w:bookmarkStart w:id="0" w:name="_GoBack"/>
      <w:bookmarkEnd w:id="0"/>
    </w:p>
    <w:sectPr w:rsidR="00FC1AE4">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1695"/>
    <w:rsid w:val="0001235E"/>
    <w:rsid w:val="00A41695"/>
    <w:rsid w:val="00FC1A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8497028F-201F-499C-A6D8-147E6512C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1499</Words>
  <Characters>8548</Characters>
  <Application>Microsoft Office Word</Application>
  <DocSecurity>0</DocSecurity>
  <Lines>71</Lines>
  <Paragraphs>20</Paragraphs>
  <ScaleCrop>false</ScaleCrop>
  <Company>diakov.net</Company>
  <LinksUpToDate>false</LinksUpToDate>
  <CharactersWithSpaces>10027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Выявление фактов мошенничества на основе анализа финансовых коэффициентов</dc:title>
  <dc:subject/>
  <dc:creator>Irina</dc:creator>
  <cp:keywords/>
  <dc:description/>
  <cp:lastModifiedBy>Irina</cp:lastModifiedBy>
  <cp:revision>2</cp:revision>
  <dcterms:created xsi:type="dcterms:W3CDTF">2014-08-02T19:11:00Z</dcterms:created>
  <dcterms:modified xsi:type="dcterms:W3CDTF">2014-08-02T19:11:00Z</dcterms:modified>
</cp:coreProperties>
</file>