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F72" w:rsidRPr="00FF090F" w:rsidRDefault="008A5F72" w:rsidP="008A5F72">
      <w:pPr>
        <w:spacing w:before="120"/>
        <w:jc w:val="center"/>
        <w:rPr>
          <w:b/>
          <w:sz w:val="32"/>
        </w:rPr>
      </w:pPr>
      <w:r w:rsidRPr="00FF090F">
        <w:rPr>
          <w:b/>
          <w:sz w:val="32"/>
        </w:rPr>
        <w:t>Реструктуризация авиатранспортного комплекса на основе принципов дерегулирования и стратегического сотрудничества</w:t>
      </w:r>
    </w:p>
    <w:p w:rsidR="008A5F72" w:rsidRPr="008A5F72" w:rsidRDefault="008A5F72" w:rsidP="008A5F72">
      <w:pPr>
        <w:spacing w:before="120"/>
        <w:jc w:val="center"/>
        <w:rPr>
          <w:sz w:val="28"/>
        </w:rPr>
      </w:pPr>
      <w:r w:rsidRPr="00FF090F">
        <w:rPr>
          <w:sz w:val="28"/>
        </w:rPr>
        <w:t xml:space="preserve">К. С. Скуратов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статье рассматривается проблема реструктуризации авиатранспортного комплекса на основе перехода от системы административного управления к рыночным принципам управления авиакомпаниями; анализируется зарубежный опыт дерегулирования и стратегического сотрудничества авиакомпаний на мировом рынке авиаперевозок; делается вывод</w:t>
      </w:r>
      <w:r>
        <w:t xml:space="preserve">, </w:t>
      </w:r>
      <w:r w:rsidRPr="00793478">
        <w:t>что на основе реструктуризации авиатранспортного комплекса</w:t>
      </w:r>
      <w:r>
        <w:t xml:space="preserve">, </w:t>
      </w:r>
      <w:r w:rsidRPr="00793478">
        <w:t>через новую «конфигурацию» использования ограниченных ресурсов</w:t>
      </w:r>
      <w:r>
        <w:t xml:space="preserve">, </w:t>
      </w:r>
      <w:r w:rsidRPr="00793478">
        <w:t>создается новая система конкурирования авиакомпаний на рынке авиаперевозок.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Ключевые слова: реструктуризация</w:t>
      </w:r>
      <w:r>
        <w:t xml:space="preserve">, </w:t>
      </w:r>
      <w:r w:rsidRPr="00793478">
        <w:t>конкурентоспособность</w:t>
      </w:r>
      <w:r>
        <w:t xml:space="preserve">, </w:t>
      </w:r>
      <w:r w:rsidRPr="00793478">
        <w:t>авиакомпании</w:t>
      </w:r>
      <w:r>
        <w:t xml:space="preserve">, </w:t>
      </w:r>
      <w:r w:rsidRPr="00793478">
        <w:t>регулирование и дерегулирование</w:t>
      </w:r>
      <w:r>
        <w:t xml:space="preserve">, </w:t>
      </w:r>
      <w:r w:rsidRPr="00793478">
        <w:t>стратегические альянсы</w:t>
      </w:r>
      <w:r>
        <w:t xml:space="preserve">, </w:t>
      </w:r>
      <w:r w:rsidRPr="00793478">
        <w:t>авиатранспортный комплекс.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Реструктуризация всегда опирается на выбор стратегии</w:t>
      </w:r>
      <w:r>
        <w:t xml:space="preserve">, </w:t>
      </w:r>
      <w:r w:rsidRPr="00793478">
        <w:t>с которой связывается рост конкурентоспособности как отдельной компании</w:t>
      </w:r>
      <w:r>
        <w:t xml:space="preserve">, </w:t>
      </w:r>
      <w:r w:rsidRPr="00793478">
        <w:t>так и отрасли в целом. Формирование устойчивых конкурентных преимуществ на базе нововведений и инновационного управления невозможно без координации усилий по обеспечению гибкости и вместе с тем стабильности в развитии компании. Достижение гибкости развития деловой организации как условия ее стабильного развития должно сопровождаться снижением роли административных инструментов регулирования деятельности</w:t>
      </w:r>
      <w:r>
        <w:t xml:space="preserve">, </w:t>
      </w:r>
      <w:r w:rsidRPr="00793478">
        <w:t>что всегда было характерно для стимулирования конкуренции</w:t>
      </w:r>
      <w:r>
        <w:t xml:space="preserve">, </w:t>
      </w:r>
      <w:r w:rsidRPr="00793478">
        <w:t xml:space="preserve">и созданием равных условий для всех участников рынка в авиационной отрасли.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России авиационный транспорт традиционно относится к наиболее регулируемым секторам экономики страны. Здесь законодательная и исполнительная власть наряду с традиционными рычагами косвенного экономического воздействия прибегает к практике регламентации практически всех сторон деятельности авиационного транспорта. В связи с этим соответственно сложилась и разветвленная сеть федеральных учреждений</w:t>
      </w:r>
      <w:r>
        <w:t xml:space="preserve">, </w:t>
      </w:r>
      <w:r w:rsidRPr="00793478">
        <w:t>наделенных большими полномочиями. Их деятельность</w:t>
      </w:r>
      <w:r>
        <w:t xml:space="preserve">, </w:t>
      </w:r>
      <w:r w:rsidRPr="00793478">
        <w:t>в теории направленная на поддержание стабильности и адекватного развития авиатранспортной отрасли</w:t>
      </w:r>
      <w:r>
        <w:t xml:space="preserve">, </w:t>
      </w:r>
      <w:r w:rsidRPr="00793478">
        <w:t>на практике сводится к ограничению рыночных отношений. Стремясь устранить негативные последствия неэффективной конкуренции между авиатранспортными компаниями</w:t>
      </w:r>
      <w:r>
        <w:t xml:space="preserve">, </w:t>
      </w:r>
      <w:r w:rsidRPr="00793478">
        <w:t>регулирующие ведомства подавляют саму конкуренцию</w:t>
      </w:r>
      <w:r>
        <w:t xml:space="preserve">, </w:t>
      </w:r>
      <w:r w:rsidRPr="00793478">
        <w:t>лишая тем самым этот сектор экономики тех плюсов</w:t>
      </w:r>
      <w:r>
        <w:t xml:space="preserve">, </w:t>
      </w:r>
      <w:r w:rsidRPr="00793478">
        <w:t>которые могло бы обеспечить свободное движение капиталов</w:t>
      </w:r>
      <w:r>
        <w:t xml:space="preserve">, </w:t>
      </w:r>
      <w:r w:rsidRPr="00793478">
        <w:t xml:space="preserve">совершенствование организационных и правовых основ работы авиатранспортной системы.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Реформа системы государственного регулирования авиатранспортной отрасли в России сегодня представляется весьма насущной и своевременной</w:t>
      </w:r>
      <w:r>
        <w:t xml:space="preserve">, </w:t>
      </w:r>
      <w:r w:rsidRPr="00793478">
        <w:t>она является одной из важнейших составных частей процесса модернизации</w:t>
      </w:r>
      <w:r>
        <w:t xml:space="preserve">, </w:t>
      </w:r>
      <w:r w:rsidRPr="00793478">
        <w:t xml:space="preserve">распространяющегося на всю российскую экономику.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связи с этим актуально проанализировать зарубежный опыт процессов реструктуризации авиатранспортной отрасли на основе выбранных стратегий роста эффективности и конкурентоспособности. Поскольку их реализация предполагает формирование полноценной рыночной среды</w:t>
      </w:r>
      <w:r>
        <w:t xml:space="preserve">, </w:t>
      </w:r>
      <w:r w:rsidRPr="00793478">
        <w:t>рассмотрим опыт и последствия дерегулирования</w:t>
      </w:r>
      <w:r>
        <w:t xml:space="preserve">, </w:t>
      </w:r>
      <w:r w:rsidRPr="00793478">
        <w:t xml:space="preserve">осуществленного в США в конце 1970-х — начале 1980-х гг.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К началу этого периода регламентации в отношении пассажирских и грузовых авиаперевозок находились в ведении Совета по гражданской авиации США (СГА)</w:t>
      </w:r>
      <w:r>
        <w:t xml:space="preserve">, </w:t>
      </w:r>
      <w:r w:rsidRPr="00793478">
        <w:t>основными направлениями деятельности которого были регулирование авиационных тарифов и лицензионное регулирование. В области ценообразования СГА практиковал жесткий контроль над тарифами на перевозки</w:t>
      </w:r>
      <w:r>
        <w:t xml:space="preserve">, </w:t>
      </w:r>
      <w:r w:rsidRPr="00793478">
        <w:t>устанавливая их в административном порядке. Несмотря на следование принципу «справедливой» нормы прибыли на основной капитал</w:t>
      </w:r>
      <w:r>
        <w:t xml:space="preserve">, </w:t>
      </w:r>
      <w:r w:rsidRPr="00793478">
        <w:t>существовала практика установления заведомо завышенных тарифов</w:t>
      </w:r>
      <w:r>
        <w:t xml:space="preserve">, </w:t>
      </w:r>
      <w:r w:rsidRPr="00793478">
        <w:t>которая приводила к тому</w:t>
      </w:r>
      <w:r>
        <w:t xml:space="preserve">, </w:t>
      </w:r>
      <w:r w:rsidRPr="00793478">
        <w:t>что даже мало заполненные рейсы становились окупаемыми. При этом цены на авиабилеты зависели главным образом от длины маршрутов без учета разницы в уровне операционных издержек различных авиакомпаний и соотношения спроса и предложения на данном рынке услуг.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Другое направление государственного регламентирования — лицензионная политика — давало СГА полный и безусловный контроль над структурой отрасли и структурой рынка авиаперевозок. Любая авиакомпания</w:t>
      </w:r>
      <w:r>
        <w:t xml:space="preserve">, </w:t>
      </w:r>
      <w:r w:rsidRPr="00793478">
        <w:t>осуществляющая гражданские авиаперевозки между штатами</w:t>
      </w:r>
      <w:r>
        <w:t xml:space="preserve">, </w:t>
      </w:r>
      <w:r w:rsidRPr="00793478">
        <w:t>должна была получить разрешение СГА с указанием маршрутов</w:t>
      </w:r>
      <w:r>
        <w:t xml:space="preserve">, </w:t>
      </w:r>
      <w:r w:rsidRPr="00793478">
        <w:t>которые она могла обслуживать. Новым компаниям было крайне трудно</w:t>
      </w:r>
      <w:r>
        <w:t xml:space="preserve">, </w:t>
      </w:r>
      <w:r w:rsidRPr="00793478">
        <w:t>почти невозможно</w:t>
      </w:r>
      <w:r>
        <w:t xml:space="preserve">, </w:t>
      </w:r>
      <w:r w:rsidRPr="00793478">
        <w:t>получить такое разрешение. Предварительной экспертизой СГА устанавливалась не только «техническая и экономическая способность» компании оказывать услуги по перевозкам</w:t>
      </w:r>
      <w:r>
        <w:t xml:space="preserve">, </w:t>
      </w:r>
      <w:r w:rsidRPr="00793478">
        <w:t>но и определялась потребность в дополнительных услугах на данном маршруте</w:t>
      </w:r>
      <w:r>
        <w:t xml:space="preserve">, </w:t>
      </w:r>
      <w:r w:rsidRPr="00793478">
        <w:t>а также и ненанесение ущерба интересам уже действующим компаниям. С учетом вышеизложенного новичок при положительном ответе мог получить лицензию на выполнение авиационной деятельности на маршруте. В 1950–1974 гг. СГА отклонил 74 обращения за выдачей разрешения для новых компаний. Таким образом</w:t>
      </w:r>
      <w:r>
        <w:t xml:space="preserve">, </w:t>
      </w:r>
      <w:r w:rsidRPr="00793478">
        <w:t xml:space="preserve">ни одна новая фирма-перевозчик не появилась в этот период на рынке.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отношении уже действующих авиакомпаний СГА практиковал региональный подход к распределению маршрутов между ними. Так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только самые крупные авиакомпании</w:t>
      </w:r>
      <w:r>
        <w:t xml:space="preserve">, </w:t>
      </w:r>
      <w:r w:rsidRPr="00793478">
        <w:t>такие</w:t>
      </w:r>
      <w:r>
        <w:t xml:space="preserve">, </w:t>
      </w:r>
      <w:r w:rsidRPr="00793478">
        <w:t>как American</w:t>
      </w:r>
      <w:r>
        <w:t xml:space="preserve">, </w:t>
      </w:r>
      <w:r w:rsidRPr="00793478">
        <w:t>United</w:t>
      </w:r>
      <w:r>
        <w:t xml:space="preserve">, </w:t>
      </w:r>
      <w:r w:rsidRPr="00793478">
        <w:t>ТВА</w:t>
      </w:r>
      <w:r>
        <w:t xml:space="preserve">, </w:t>
      </w:r>
      <w:r w:rsidRPr="00793478">
        <w:t>имели возможность осуществлять перевозки на дальние расстояния и международные рейсы. За остальными закреплялись маршруты средней протяженности</w:t>
      </w:r>
      <w:r>
        <w:t xml:space="preserve">, </w:t>
      </w:r>
      <w:r w:rsidRPr="00793478">
        <w:t>нередко субсидируемые из-за своей невыгодности в пределах определенного региона.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Фактически политика распределения маршрутов между компаниями</w:t>
      </w:r>
      <w:r>
        <w:t xml:space="preserve">, </w:t>
      </w:r>
      <w:r w:rsidRPr="00793478">
        <w:t>проводимая СГА с конца 1930-х гг.</w:t>
      </w:r>
      <w:r>
        <w:t xml:space="preserve">, </w:t>
      </w:r>
      <w:r w:rsidRPr="00793478">
        <w:t>напрямую вела к росту степени монополизации в гражданской авиации. Совет исходил из концепции</w:t>
      </w:r>
      <w:r>
        <w:t xml:space="preserve">, </w:t>
      </w:r>
      <w:r w:rsidRPr="00793478">
        <w:t>что конкуренция между авиакомпаниями ведет к снижению эффективности перевозок</w:t>
      </w:r>
      <w:r>
        <w:t xml:space="preserve">, </w:t>
      </w:r>
      <w:r w:rsidRPr="00793478">
        <w:t>и первоначально при выдаче лицензий руководствовался принципом «один перевозчик — один маршрут»</w:t>
      </w:r>
      <w:r>
        <w:t xml:space="preserve">, </w:t>
      </w:r>
      <w:r w:rsidRPr="00793478">
        <w:t>создавая тем самым рынки с единственным поставщиком услуги</w:t>
      </w:r>
      <w:r>
        <w:t xml:space="preserve">, </w:t>
      </w:r>
      <w:r w:rsidRPr="00793478">
        <w:t xml:space="preserve">т. е. 100 %-ные монополии. Уже в конце 1940-х гг. 90 % всех маршрутов между двумя городами обслуживалось при полном отсутствии конкуренции.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Федеральным регулирующим организациям скоро пришлось столкнуться с негативными последствиями высокой степени монополизации рынка авиационных перевозок. Как и следовало ожидать</w:t>
      </w:r>
      <w:r>
        <w:t xml:space="preserve">, </w:t>
      </w:r>
      <w:r w:rsidRPr="00793478">
        <w:t>«маршрутные монополии» повели себя</w:t>
      </w:r>
      <w:r>
        <w:t xml:space="preserve">, </w:t>
      </w:r>
      <w:r w:rsidRPr="00793478">
        <w:t>как и всякие другие монополии</w:t>
      </w:r>
      <w:r>
        <w:t xml:space="preserve">, </w:t>
      </w:r>
      <w:r w:rsidRPr="00793478">
        <w:t>т. е. стали стремиться к извлечению дополнительной (монопольной) прибыли</w:t>
      </w:r>
      <w:r>
        <w:t xml:space="preserve">, </w:t>
      </w:r>
      <w:r w:rsidRPr="00793478">
        <w:t>используя свое исключительное положение. В данном случае</w:t>
      </w:r>
      <w:r>
        <w:t xml:space="preserve">, </w:t>
      </w:r>
      <w:r w:rsidRPr="00793478">
        <w:t>принимая во внимание</w:t>
      </w:r>
      <w:r>
        <w:t xml:space="preserve">, </w:t>
      </w:r>
      <w:r w:rsidRPr="00793478">
        <w:t>что пределы тарифов устанавливались «сверху»</w:t>
      </w:r>
      <w:r>
        <w:t xml:space="preserve">, </w:t>
      </w:r>
      <w:r w:rsidRPr="00793478">
        <w:t>в административном порядке</w:t>
      </w:r>
      <w:r>
        <w:t xml:space="preserve">, </w:t>
      </w:r>
      <w:r w:rsidRPr="00793478">
        <w:t>авиакомпании увеличивали прибыли</w:t>
      </w:r>
      <w:r>
        <w:t xml:space="preserve">, </w:t>
      </w:r>
      <w:r w:rsidRPr="00793478">
        <w:t>сокращая частоту перевозок и соответственно до предела повышая загрузку и доходы от каждого рейса. Здесь групповые интересы авиакомпаний явно приходили в противоречие с общенациональными интересами</w:t>
      </w:r>
      <w:r>
        <w:t xml:space="preserve">, </w:t>
      </w:r>
      <w:r w:rsidRPr="00793478">
        <w:t>так как ими игнорировалось социально-экономическое значение хорошо налаженных авиаперевозок и оптимальных расписаний в масштабах всей экономики</w:t>
      </w:r>
      <w:r>
        <w:t xml:space="preserve">, </w:t>
      </w:r>
      <w:r w:rsidRPr="00793478">
        <w:t>общего выигрыша от сокращения потерь рабочего и свободного времени.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итоге</w:t>
      </w:r>
      <w:r>
        <w:t xml:space="preserve">, </w:t>
      </w:r>
      <w:r w:rsidRPr="00793478">
        <w:t>осуществив ряд исследований по эффективности и качеству авиаперевозок и получив малоутешительные выводы</w:t>
      </w:r>
      <w:r>
        <w:t xml:space="preserve">, </w:t>
      </w:r>
      <w:r w:rsidRPr="00793478">
        <w:t>СГА в конце 1940-х гг. был вынужден отказаться от принципа «один перевозчик — один маршрут» и провести значительную маршрутную реорганизацию. Ее целью было создание конкуренции в степени</w:t>
      </w:r>
      <w:r>
        <w:t xml:space="preserve">, </w:t>
      </w:r>
      <w:r w:rsidRPr="00793478">
        <w:t>достаточной для обеспечения должного развития авиатранспортной системы соответственно нуждам внутренней и внешней торговли США</w:t>
      </w:r>
      <w:r>
        <w:t xml:space="preserve">, </w:t>
      </w:r>
      <w:r w:rsidRPr="00793478">
        <w:t>почтовой службы и национальной обороны. Фактически это была попытка организации конкуренции «сверху»</w:t>
      </w:r>
      <w:r>
        <w:t xml:space="preserve">, </w:t>
      </w:r>
      <w:r w:rsidRPr="00793478">
        <w:t>административным путем. Однако закрепление за каждым маршрутом нескольких перевозчиков в условиях</w:t>
      </w:r>
      <w:r>
        <w:t xml:space="preserve">, </w:t>
      </w:r>
      <w:r w:rsidRPr="00793478">
        <w:t>когда политика единообразия тарифов</w:t>
      </w:r>
      <w:r>
        <w:t xml:space="preserve">, </w:t>
      </w:r>
      <w:r w:rsidRPr="00793478">
        <w:t>устанавливаемых регулирующими учреждениями</w:t>
      </w:r>
      <w:r>
        <w:t xml:space="preserve">, </w:t>
      </w:r>
      <w:r w:rsidRPr="00793478">
        <w:t>продолжала действовать</w:t>
      </w:r>
      <w:r>
        <w:t xml:space="preserve">, </w:t>
      </w:r>
      <w:r w:rsidRPr="00793478">
        <w:t>не решило проблемы. Компании вступили в период ожесточенных «войн расписаний»</w:t>
      </w:r>
      <w:r>
        <w:t xml:space="preserve">, </w:t>
      </w:r>
      <w:r w:rsidRPr="00793478">
        <w:t>когда авиакомпании необоснованно учащали рейсы</w:t>
      </w:r>
      <w:r>
        <w:t xml:space="preserve">, </w:t>
      </w:r>
      <w:r w:rsidRPr="00793478">
        <w:t>переманивали друг у друга пассажиров и гоняли по маршрутам полупустые самолеты. Это вело к нарастанию убытков</w:t>
      </w:r>
      <w:r>
        <w:t xml:space="preserve">, </w:t>
      </w:r>
      <w:r w:rsidRPr="00793478">
        <w:t>и единственное</w:t>
      </w:r>
      <w:r>
        <w:t xml:space="preserve">, </w:t>
      </w:r>
      <w:r w:rsidRPr="00793478">
        <w:t>что мог предпринять Совет в данной ситуации</w:t>
      </w:r>
      <w:r>
        <w:t xml:space="preserve">, </w:t>
      </w:r>
      <w:r w:rsidRPr="00793478">
        <w:t>была поддержка тарифов на искусственно завышенном уровне</w:t>
      </w:r>
      <w:r>
        <w:t xml:space="preserve">, </w:t>
      </w:r>
      <w:r w:rsidRPr="00793478">
        <w:t xml:space="preserve">что представляло собой форму скрытого субсидирования авиакомпаний за счет клиентов.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изменение концепции и тактики административного регулирования бросало отрасль из одной крайности в другую. От «маршрутной монополии»</w:t>
      </w:r>
      <w:r>
        <w:t xml:space="preserve">, </w:t>
      </w:r>
      <w:r w:rsidRPr="00793478">
        <w:t>сокращения количества рейсов и падения уровня обслуживания к неэффективной конкуренции в виде «войн расписаний». Все это приводило к увеличению убытков авиакомпаний. Желаемого равновесия</w:t>
      </w:r>
      <w:r>
        <w:t xml:space="preserve">, </w:t>
      </w:r>
      <w:r w:rsidRPr="00793478">
        <w:t>оптимального соотношения между интересами отрасли</w:t>
      </w:r>
      <w:r>
        <w:t xml:space="preserve">, </w:t>
      </w:r>
      <w:r w:rsidRPr="00793478">
        <w:t>клиентов и государства чисто административными методами достигнуть не удавалось</w:t>
      </w:r>
      <w:r>
        <w:t xml:space="preserve">, </w:t>
      </w:r>
      <w:r w:rsidRPr="00793478">
        <w:t>так как не были задействованы экономические рычаги</w:t>
      </w:r>
      <w:r>
        <w:t xml:space="preserve">, </w:t>
      </w:r>
      <w:r w:rsidRPr="00793478">
        <w:t xml:space="preserve">характерные для рыночных отношений — ценовая конкуренция и свободный доступ в отрасль новых участников.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этих условиях становилось все очевиднее</w:t>
      </w:r>
      <w:r>
        <w:t xml:space="preserve">, </w:t>
      </w:r>
      <w:r w:rsidRPr="00793478">
        <w:t>что для коренного улучшения положения дел в индустрии авиаперевозок</w:t>
      </w:r>
      <w:r>
        <w:t xml:space="preserve">, </w:t>
      </w:r>
      <w:r w:rsidRPr="00793478">
        <w:t>а также и в других транспортных отраслях нельзя обойтись полумерами: назрела потребность в кардинальной реформе всей системы государственного регулирования транспортного сектора экономики США [3</w:t>
      </w:r>
      <w:r>
        <w:t xml:space="preserve">, </w:t>
      </w:r>
      <w:r w:rsidRPr="00793478">
        <w:t>162–164]. Глубокое и последовательное дерегулирование рынка авиаперевозок было осуществлено к середине 1980-х гг.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Среди современных стратегий роста конкурентоспособности</w:t>
      </w:r>
      <w:r>
        <w:t xml:space="preserve">, </w:t>
      </w:r>
      <w:r w:rsidRPr="00793478">
        <w:t>лежащих в основе реструктуризации компаний авиатранспортного комплекса</w:t>
      </w:r>
      <w:r>
        <w:t xml:space="preserve">, </w:t>
      </w:r>
      <w:r w:rsidRPr="00793478">
        <w:t>отметим образование альянсов</w:t>
      </w:r>
      <w:r>
        <w:t xml:space="preserve">, </w:t>
      </w:r>
      <w:r w:rsidRPr="00793478">
        <w:t>или ассоциативных форм организации управления. Интеграционные процессы в управлении</w:t>
      </w:r>
      <w:r>
        <w:t xml:space="preserve">, </w:t>
      </w:r>
      <w:r w:rsidRPr="00793478">
        <w:t>ориентированные на более эффективное использование всех видов ресурсов (в первую очередь научно-технических</w:t>
      </w:r>
      <w:r>
        <w:t xml:space="preserve">, </w:t>
      </w:r>
      <w:r w:rsidRPr="00793478">
        <w:t>инвестиционных</w:t>
      </w:r>
      <w:r>
        <w:t xml:space="preserve">, </w:t>
      </w:r>
      <w:r w:rsidRPr="00793478">
        <w:t>финансовых)</w:t>
      </w:r>
      <w:r>
        <w:t xml:space="preserve">, </w:t>
      </w:r>
      <w:r w:rsidRPr="00793478">
        <w:t>приводят к появлению многообразных форм вертикальных и горизонтальных объединений организаций. Образуются «плоские» иерархии вокруг краеугольных процессов со специфическими целями в каждой из них. Это не только так называемые вертикально и горизонтально интегрированные авиатранспортные корпорации</w:t>
      </w:r>
      <w:r>
        <w:t xml:space="preserve">, </w:t>
      </w:r>
      <w:r w:rsidRPr="00793478">
        <w:t>но и стратегические союзы</w:t>
      </w:r>
      <w:r>
        <w:t xml:space="preserve">, </w:t>
      </w:r>
      <w:r w:rsidRPr="00793478">
        <w:t>различные модификации конгломератов</w:t>
      </w:r>
      <w:r>
        <w:t xml:space="preserve">, </w:t>
      </w:r>
      <w:r w:rsidRPr="00793478">
        <w:t>консорциумов</w:t>
      </w:r>
      <w:r>
        <w:t xml:space="preserve">, </w:t>
      </w:r>
      <w:r w:rsidRPr="00793478">
        <w:t>холдингов</w:t>
      </w:r>
      <w:r>
        <w:t xml:space="preserve">, </w:t>
      </w:r>
      <w:r w:rsidRPr="00793478">
        <w:t>хозяйственных ассоциаций и групп.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Альянсы способствуют выработке согласованной политики относительно поведения на рынке</w:t>
      </w:r>
      <w:r>
        <w:t xml:space="preserve">, </w:t>
      </w:r>
      <w:r w:rsidRPr="00793478">
        <w:t>поскольку их участники координируют свои действия и воздерживаются от получения индивидуальных</w:t>
      </w:r>
      <w:r>
        <w:t xml:space="preserve">, </w:t>
      </w:r>
      <w:r w:rsidRPr="00793478">
        <w:t>краткосрочных выгод</w:t>
      </w:r>
      <w:r>
        <w:t xml:space="preserve">, </w:t>
      </w:r>
      <w:r w:rsidRPr="00793478">
        <w:t xml:space="preserve">отдавая приоритет ожидаемым долговременным преимуществам.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основе образования альянсов лежат различные причины</w:t>
      </w:r>
      <w:r>
        <w:t xml:space="preserve">, </w:t>
      </w:r>
      <w:r w:rsidRPr="00793478">
        <w:t xml:space="preserve">главными из которых можно считать следующие.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1. Экономия на трансакционных издержках. В работах Р. Коуза доказывается</w:t>
      </w:r>
      <w:r>
        <w:t xml:space="preserve">, </w:t>
      </w:r>
      <w:r w:rsidRPr="00793478">
        <w:t>что фирма</w:t>
      </w:r>
      <w:r>
        <w:t xml:space="preserve">, </w:t>
      </w:r>
      <w:r w:rsidRPr="00793478">
        <w:t>осуществляющая выбор и принимающая решения</w:t>
      </w:r>
      <w:r>
        <w:t xml:space="preserve">, </w:t>
      </w:r>
      <w:r w:rsidRPr="00793478">
        <w:t>должна учитывать</w:t>
      </w:r>
      <w:r>
        <w:t xml:space="preserve">, </w:t>
      </w:r>
      <w:r w:rsidRPr="00793478">
        <w:t>что стратегические альянсы оказываются эффективными тогда</w:t>
      </w:r>
      <w:r>
        <w:t xml:space="preserve">, </w:t>
      </w:r>
      <w:r w:rsidRPr="00793478">
        <w:t>когда связанные с рыночным обменом транзакционные издержки недостаточно велики</w:t>
      </w:r>
      <w:r>
        <w:t xml:space="preserve">, </w:t>
      </w:r>
      <w:r w:rsidRPr="00793478">
        <w:t>чтобы стимулировать переход к вертикальной интеграции и организации одной</w:t>
      </w:r>
      <w:r>
        <w:t xml:space="preserve">, </w:t>
      </w:r>
      <w:r w:rsidRPr="00793478">
        <w:t>более крупной фирмы.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2. Получение доступа к новым знаниям или ноу-хау. В этом случае альянс служит инструментом доступа фирмы к новым ресурсам [5</w:t>
      </w:r>
      <w:r>
        <w:t xml:space="preserve">, </w:t>
      </w:r>
      <w:r w:rsidRPr="00793478">
        <w:t>319–332; 6</w:t>
      </w:r>
      <w:r>
        <w:t xml:space="preserve">, </w:t>
      </w:r>
      <w:r w:rsidRPr="00793478">
        <w:t>405–425]. Если авиакомпания не заинтересована в получении всех возможных ресурсов партнера</w:t>
      </w:r>
      <w:r>
        <w:t xml:space="preserve">, </w:t>
      </w:r>
      <w:r w:rsidRPr="00793478">
        <w:t>рассматривая часть из них как малоценные и даже нежелательные для нее</w:t>
      </w:r>
      <w:r>
        <w:t xml:space="preserve">, </w:t>
      </w:r>
      <w:r w:rsidRPr="00793478">
        <w:t>или она сомневается в возможности сократить издержки в условиях управления консолидированными ресурсами при условии слияний и поглощений</w:t>
      </w:r>
      <w:r>
        <w:t xml:space="preserve">, </w:t>
      </w:r>
      <w:r w:rsidRPr="00793478">
        <w:t>тогда она</w:t>
      </w:r>
      <w:r>
        <w:t xml:space="preserve">, </w:t>
      </w:r>
      <w:r w:rsidRPr="00793478">
        <w:t>возможно</w:t>
      </w:r>
      <w:r>
        <w:t xml:space="preserve">, </w:t>
      </w:r>
      <w:r w:rsidRPr="00793478">
        <w:t>должна выбрать такую форму</w:t>
      </w:r>
      <w:r>
        <w:t xml:space="preserve">, </w:t>
      </w:r>
      <w:r w:rsidRPr="00793478">
        <w:t>как альянс. Именно альянс оказывается более предпочтительной формой доступа к ресурсам партнера по сравнению с вертикальной или горизонтальной интеграцией в форме слияний и поглощений.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3. Стремление авиакомпании сохранить собственные ценные ресурсы</w:t>
      </w:r>
      <w:r>
        <w:t xml:space="preserve">, </w:t>
      </w:r>
      <w:r w:rsidRPr="00793478">
        <w:t>которые в данный момент востребованы не полностью. Фирма компенсирует эту невостребованность путем комбинирования собственных ресурсов с ресурсами партнера [4</w:t>
      </w:r>
      <w:r>
        <w:t xml:space="preserve">, </w:t>
      </w:r>
      <w:r w:rsidRPr="00793478">
        <w:t>37–38]. Поскольку такая ситуация может быть временной</w:t>
      </w:r>
      <w:r>
        <w:t xml:space="preserve">, </w:t>
      </w:r>
      <w:r w:rsidRPr="00793478">
        <w:t>то авиакомпания выбирает альянс как форму взаимодействия</w:t>
      </w:r>
      <w:r>
        <w:t xml:space="preserve">, </w:t>
      </w:r>
      <w:r w:rsidRPr="00793478">
        <w:t>а не поглощения и слияния.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4. К инновационным причинам вступления в альянсы относятся: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новые знания и их освоение. Так как передовые знания сложно копировать</w:t>
      </w:r>
      <w:r>
        <w:t xml:space="preserve">, </w:t>
      </w:r>
      <w:r w:rsidRPr="00793478">
        <w:t>формирование стратегического партнерства между компаниями позволяет создавать устойчивые каналы для передачи новых знаний и упрощает систему их освоения;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доступ к новым технологиям. Так как современные технологические прорывы возникают</w:t>
      </w:r>
      <w:r>
        <w:t xml:space="preserve">, </w:t>
      </w:r>
      <w:r w:rsidRPr="00793478">
        <w:t>как правило</w:t>
      </w:r>
      <w:r>
        <w:t xml:space="preserve">, </w:t>
      </w:r>
      <w:r w:rsidRPr="00793478">
        <w:t>на стыках наук или отраслей</w:t>
      </w:r>
      <w:r>
        <w:t xml:space="preserve">, </w:t>
      </w:r>
      <w:r w:rsidRPr="00793478">
        <w:t>то альянсы расширяют горизонты компаний и упрощают доступ к новым технологиям;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снижение издержек на инновации. Поскольку технологическое лидерство сопряжено с высокой степенью неопределенности и риска</w:t>
      </w:r>
      <w:r>
        <w:t xml:space="preserve">, </w:t>
      </w:r>
      <w:r w:rsidRPr="00793478">
        <w:t>постольку совместные разработки и инновационные проекты позволяют снижать издержки инновационного процесса.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Следует также отметить</w:t>
      </w:r>
      <w:r>
        <w:t xml:space="preserve">, </w:t>
      </w:r>
      <w:r w:rsidRPr="00793478">
        <w:t>что большая открытость информации в связи с использованием системы Интернет способствует созданию межфирменных сетей инновационных ориентированных структур. Формирование стратегических альянсов позволяет вовлекать предприятия малого и среднего бизнеса в международную деятельность</w:t>
      </w:r>
      <w:r>
        <w:t xml:space="preserve">, </w:t>
      </w:r>
      <w:r w:rsidRPr="00793478">
        <w:t>включаться в глобальную экономическую среду</w:t>
      </w:r>
      <w:r>
        <w:t xml:space="preserve">, </w:t>
      </w:r>
      <w:r w:rsidRPr="00793478">
        <w:t>не теряя своей специализации. Альянсы авиакомпаний позволяют объединить усилия по внедрению новых стандартов и принципов работы там</w:t>
      </w:r>
      <w:r>
        <w:t xml:space="preserve">, </w:t>
      </w:r>
      <w:r w:rsidRPr="00793478">
        <w:t>где они еще не получили соответствующего оформления.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целом можно заключить</w:t>
      </w:r>
      <w:r>
        <w:t xml:space="preserve">, </w:t>
      </w:r>
      <w:r w:rsidRPr="00793478">
        <w:t>что принятие стратегических решений о создании и поддержании партнерства связано</w:t>
      </w:r>
      <w:r>
        <w:t xml:space="preserve">, </w:t>
      </w:r>
      <w:r w:rsidRPr="00793478">
        <w:t>во-первых</w:t>
      </w:r>
      <w:r>
        <w:t xml:space="preserve">, </w:t>
      </w:r>
      <w:r w:rsidRPr="00793478">
        <w:t>с выходом компании в новые отрасли или на новые рынки и</w:t>
      </w:r>
      <w:r>
        <w:t xml:space="preserve">, </w:t>
      </w:r>
      <w:r w:rsidRPr="00793478">
        <w:t>во-вторых</w:t>
      </w:r>
      <w:r>
        <w:t xml:space="preserve">, </w:t>
      </w:r>
      <w:r w:rsidRPr="00793478">
        <w:t>с глобализацией корпоративных стратегий и началом осуществления хозяйственной деятельности авиакомпаний в новых странах [1</w:t>
      </w:r>
      <w:r>
        <w:t xml:space="preserve">, </w:t>
      </w:r>
      <w:r w:rsidRPr="00793478">
        <w:t>102–110].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Интенсивность и характер образования альянсов в значительной мере зависят как от внешней среды (характеристик отрасли)</w:t>
      </w:r>
      <w:r>
        <w:t xml:space="preserve">, </w:t>
      </w:r>
      <w:r w:rsidRPr="00793478">
        <w:t>так и от конкурентного потенциала самих компаний. Считается</w:t>
      </w:r>
      <w:r>
        <w:t xml:space="preserve">, </w:t>
      </w:r>
      <w:r w:rsidRPr="00793478">
        <w:t>что в быстрорастущих отраслях</w:t>
      </w:r>
      <w:r>
        <w:t xml:space="preserve">, </w:t>
      </w:r>
      <w:r w:rsidRPr="00793478">
        <w:t>где требуются крупные инвестиции и новые разработки</w:t>
      </w:r>
      <w:r>
        <w:t xml:space="preserve">, </w:t>
      </w:r>
      <w:r w:rsidRPr="00793478">
        <w:t>сокращается инновационный цикл и перенос технологий имеет существенное значение</w:t>
      </w:r>
      <w:r>
        <w:t xml:space="preserve">, </w:t>
      </w:r>
      <w:r w:rsidRPr="00793478">
        <w:t>фирмы тяготеют к технологическим альянсам [7</w:t>
      </w:r>
      <w:r>
        <w:t xml:space="preserve">, </w:t>
      </w:r>
      <w:r w:rsidRPr="00793478">
        <w:t>52]. В зрелых отраслях более привлекательными оказываются альянсы</w:t>
      </w:r>
      <w:r>
        <w:t xml:space="preserve">, </w:t>
      </w:r>
      <w:r w:rsidRPr="00793478">
        <w:t>ориентированные на доступ к новым рынкам и производственным ресурсам. Майкл Портер отмечает</w:t>
      </w:r>
      <w:r>
        <w:t xml:space="preserve">, </w:t>
      </w:r>
      <w:r w:rsidRPr="00793478">
        <w:t>что чаще используют альянсы фирмы</w:t>
      </w:r>
      <w:r>
        <w:t xml:space="preserve">, </w:t>
      </w:r>
      <w:r w:rsidRPr="00793478">
        <w:t>стремящиеся догнать отраслевых лидеров и найти более быстрые и менее дорогие пути привлечения ресурсов [2</w:t>
      </w:r>
      <w:r>
        <w:t xml:space="preserve">, </w:t>
      </w:r>
      <w:r w:rsidRPr="00793478">
        <w:t>87].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настоящее время тенденция к образованию стратегических альянсов обусловлена также и тем</w:t>
      </w:r>
      <w:r>
        <w:t xml:space="preserve">, </w:t>
      </w:r>
      <w:r w:rsidRPr="00793478">
        <w:t>что «современные пассажиры» заинтересованы в получении высококачественных услуг по всему миру</w:t>
      </w:r>
      <w:r>
        <w:t xml:space="preserve">, </w:t>
      </w:r>
      <w:r w:rsidRPr="00793478">
        <w:t>и именно альянсы могут обеспечить единый уровень предоставляемых услуг и широкую обслуживающую сеть. Данные услуги могут включать единую процедуру оформления багажа</w:t>
      </w:r>
      <w:r>
        <w:t xml:space="preserve">, </w:t>
      </w:r>
      <w:r w:rsidRPr="00793478">
        <w:t>единую сеть залов для отдыха транзитных пассажиров</w:t>
      </w:r>
      <w:r>
        <w:t xml:space="preserve">, </w:t>
      </w:r>
      <w:r w:rsidRPr="00793478">
        <w:t>единые авиабилеты</w:t>
      </w:r>
      <w:r>
        <w:t xml:space="preserve">, </w:t>
      </w:r>
      <w:r w:rsidRPr="00793478">
        <w:t>объединенные программы для часто летающих пассажиров. Наибольшее значение в авиационном сообществе имеют глобальные альянсы</w:t>
      </w:r>
      <w:r>
        <w:t xml:space="preserve">, </w:t>
      </w:r>
      <w:r w:rsidRPr="00793478">
        <w:t>основными из которых являются Sky Team</w:t>
      </w:r>
      <w:r>
        <w:t xml:space="preserve">, </w:t>
      </w:r>
      <w:r w:rsidRPr="00793478">
        <w:t>Star Alliance</w:t>
      </w:r>
      <w:r>
        <w:t xml:space="preserve">, </w:t>
      </w:r>
      <w:r w:rsidRPr="00793478">
        <w:t>Oneworld. Самым крупным альянсом авиакомпаний стал Star Alliance</w:t>
      </w:r>
      <w:r>
        <w:t xml:space="preserve">, </w:t>
      </w:r>
      <w:r w:rsidRPr="00793478">
        <w:t>возглавляемый такими компаниями</w:t>
      </w:r>
      <w:r>
        <w:t xml:space="preserve">, </w:t>
      </w:r>
      <w:r w:rsidRPr="00793478">
        <w:t>как Lufthansa</w:t>
      </w:r>
      <w:r>
        <w:t xml:space="preserve">, </w:t>
      </w:r>
      <w:r w:rsidRPr="00793478">
        <w:t>United Airlines и US Airways. В</w:t>
      </w:r>
      <w:r w:rsidRPr="00793478">
        <w:rPr>
          <w:lang w:val="en-US"/>
        </w:rPr>
        <w:t xml:space="preserve"> </w:t>
      </w:r>
      <w:r w:rsidRPr="00793478">
        <w:t>альянс</w:t>
      </w:r>
      <w:r w:rsidRPr="00793478">
        <w:rPr>
          <w:lang w:val="en-US"/>
        </w:rPr>
        <w:t xml:space="preserve"> </w:t>
      </w:r>
      <w:r w:rsidRPr="00793478">
        <w:t>входят</w:t>
      </w:r>
      <w:r w:rsidRPr="00793478">
        <w:rPr>
          <w:lang w:val="en-US"/>
        </w:rPr>
        <w:t xml:space="preserve"> </w:t>
      </w:r>
      <w:r w:rsidRPr="00793478">
        <w:t>также</w:t>
      </w:r>
      <w:r w:rsidRPr="00793478">
        <w:rPr>
          <w:lang w:val="en-US"/>
        </w:rPr>
        <w:t xml:space="preserve"> Air Canada, All Nippon, SAS, Singapore Airlines, Thai Airways </w:t>
      </w:r>
      <w:r w:rsidRPr="00793478">
        <w:t>и</w:t>
      </w:r>
      <w:r w:rsidRPr="00793478">
        <w:rPr>
          <w:lang w:val="en-US"/>
        </w:rPr>
        <w:t xml:space="preserve"> </w:t>
      </w:r>
      <w:r w:rsidRPr="00793478">
        <w:t>др</w:t>
      </w:r>
      <w:r w:rsidRPr="00793478">
        <w:rPr>
          <w:lang w:val="en-US"/>
        </w:rPr>
        <w:t xml:space="preserve">. </w:t>
      </w:r>
      <w:r w:rsidRPr="00793478">
        <w:t>Доля альянса по объему перевозок составляет свыше четверти от общемирового. Его финансово-экономические показатели отражены в табл. 1.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настоящее время участники этого альянса готовятся сделать следующий шаг в развитии сотрудничества</w:t>
      </w:r>
      <w:r>
        <w:t xml:space="preserve">, </w:t>
      </w:r>
      <w:r w:rsidRPr="00793478">
        <w:t>продолжая при этом расширять сеть своих маршрутов. В частности</w:t>
      </w:r>
      <w:r>
        <w:t xml:space="preserve">, </w:t>
      </w:r>
      <w:r w:rsidRPr="00793478">
        <w:t>Star Alliance изыскивает возможности привлечения партнеров из стран Юго-Восточной Азии</w:t>
      </w:r>
      <w:r>
        <w:t xml:space="preserve">, </w:t>
      </w:r>
      <w:r w:rsidRPr="00793478">
        <w:t>Африки и Ближнего Востока</w:t>
      </w:r>
      <w:r>
        <w:t xml:space="preserve">, </w:t>
      </w:r>
      <w:r w:rsidRPr="00793478">
        <w:t>а также присматривается к идее включения в альянс компаний и организаций</w:t>
      </w:r>
      <w:r>
        <w:t xml:space="preserve">, </w:t>
      </w:r>
      <w:r w:rsidRPr="00793478">
        <w:t>не занимающихся воздушными перевозками</w:t>
      </w:r>
      <w:r>
        <w:t xml:space="preserve">, </w:t>
      </w:r>
      <w:r w:rsidRPr="00793478">
        <w:t>таких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как французские и немецкие железнодорожные компании.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Таблица 1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94"/>
        <w:gridCol w:w="1760"/>
        <w:gridCol w:w="2215"/>
        <w:gridCol w:w="2250"/>
        <w:gridCol w:w="1619"/>
      </w:tblGrid>
      <w:tr w:rsidR="008A5F72" w:rsidRPr="00793478" w:rsidTr="0007754F">
        <w:trPr>
          <w:tblHeader/>
          <w:tblCellSpacing w:w="0" w:type="dxa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F72" w:rsidRPr="00793478" w:rsidRDefault="008A5F72" w:rsidP="0007754F">
            <w:r w:rsidRPr="00793478">
              <w:t>Альянс Star Alliance</w:t>
            </w:r>
          </w:p>
        </w:tc>
      </w:tr>
      <w:tr w:rsidR="008A5F72" w:rsidRPr="00793478" w:rsidTr="0007754F">
        <w:trPr>
          <w:tblHeader/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Члены альянса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Дата вступления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Объем перевозок</w:t>
            </w:r>
            <w:r>
              <w:t xml:space="preserve">, </w:t>
            </w:r>
            <w:r w:rsidRPr="00793478">
              <w:t>млн платных пасс-км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Перевезено пассажиров</w:t>
            </w:r>
            <w:r>
              <w:t xml:space="preserve">, </w:t>
            </w:r>
            <w:r w:rsidRPr="00793478">
              <w:t>млн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Доходы</w:t>
            </w:r>
            <w:r>
              <w:t xml:space="preserve">, </w:t>
            </w:r>
            <w:r w:rsidRPr="00793478">
              <w:t>$млн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Air Canada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Апрель 1993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60 962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20</w:t>
            </w:r>
            <w:r>
              <w:t xml:space="preserve">, </w:t>
            </w:r>
            <w:r w:rsidRPr="00793478">
              <w:t>0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</w:t>
            </w:r>
            <w:r>
              <w:t xml:space="preserve">, </w:t>
            </w:r>
            <w:r w:rsidRPr="00793478">
              <w:t>012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Air New Zealand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Февраль 1995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22 691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9</w:t>
            </w:r>
            <w:r>
              <w:t xml:space="preserve">, </w:t>
            </w:r>
            <w:r w:rsidRPr="00793478">
              <w:t>6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</w:t>
            </w:r>
            <w:r>
              <w:t xml:space="preserve">, </w:t>
            </w:r>
            <w:r w:rsidRPr="00793478">
              <w:t>886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All Nippon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Сентябрь 1995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55 607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48</w:t>
            </w:r>
            <w:r>
              <w:t xml:space="preserve">, </w:t>
            </w:r>
            <w:r w:rsidRPr="00793478">
              <w:t>4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10</w:t>
            </w:r>
            <w:r>
              <w:t xml:space="preserve">, </w:t>
            </w:r>
            <w:r w:rsidRPr="00793478">
              <w:t>834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Asiana (Корея)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Апрель 1999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16 798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11</w:t>
            </w:r>
            <w:r>
              <w:t xml:space="preserve">, </w:t>
            </w:r>
            <w:r w:rsidRPr="00793478">
              <w:t>8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</w:t>
            </w:r>
            <w:r>
              <w:t xml:space="preserve">, </w:t>
            </w:r>
            <w:r w:rsidRPr="00793478">
              <w:t>105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Austrian Airlines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Февраль 1996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17 965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8</w:t>
            </w:r>
            <w:r>
              <w:t xml:space="preserve">, </w:t>
            </w:r>
            <w:r w:rsidRPr="00793478">
              <w:t>5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</w:t>
            </w:r>
            <w:r>
              <w:t xml:space="preserve">, </w:t>
            </w:r>
            <w:r w:rsidRPr="00793478">
              <w:t>552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British Midland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Июнь 1996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6761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9</w:t>
            </w:r>
            <w:r>
              <w:t xml:space="preserve">, </w:t>
            </w:r>
            <w:r w:rsidRPr="00793478">
              <w:t>4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</w:t>
            </w:r>
            <w:r>
              <w:t xml:space="preserve">, </w:t>
            </w:r>
            <w:r w:rsidRPr="00793478">
              <w:t>270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LOT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Май 1999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6190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3</w:t>
            </w:r>
            <w:r>
              <w:t xml:space="preserve">, </w:t>
            </w:r>
            <w:r w:rsidRPr="00793478">
              <w:t>6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734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Lufthansa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Апрель 1993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90 708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45</w:t>
            </w:r>
            <w:r>
              <w:t xml:space="preserve">, </w:t>
            </w:r>
            <w:r w:rsidRPr="00793478">
              <w:t>4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18</w:t>
            </w:r>
            <w:r>
              <w:t xml:space="preserve">, </w:t>
            </w:r>
            <w:r w:rsidRPr="00793478">
              <w:t>156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SAS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Апрель 1993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21 901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19</w:t>
            </w:r>
            <w:r>
              <w:t xml:space="preserve">, </w:t>
            </w:r>
            <w:r w:rsidRPr="00793478">
              <w:t>3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7</w:t>
            </w:r>
            <w:r>
              <w:t xml:space="preserve">, </w:t>
            </w:r>
            <w:r w:rsidRPr="00793478">
              <w:t>208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Singapore Airlines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Март 1996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64 685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13</w:t>
            </w:r>
            <w:r>
              <w:t xml:space="preserve">, </w:t>
            </w:r>
            <w:r w:rsidRPr="00793478">
              <w:t>3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</w:t>
            </w:r>
            <w:r>
              <w:t xml:space="preserve">, </w:t>
            </w:r>
            <w:r w:rsidRPr="00793478">
              <w:t>648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South African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Декабрь 2004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22 262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</w:t>
            </w:r>
            <w:r>
              <w:t xml:space="preserve">, </w:t>
            </w:r>
            <w:r w:rsidRPr="00793478">
              <w:t>6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</w:t>
            </w:r>
            <w:r>
              <w:t xml:space="preserve">, </w:t>
            </w:r>
            <w:r w:rsidRPr="00793478">
              <w:t>331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Spanair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Май 1999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4551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</w:t>
            </w:r>
            <w:r>
              <w:t xml:space="preserve">, </w:t>
            </w:r>
            <w:r w:rsidRPr="00793478">
              <w:t>3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952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Tar Air Portugal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Декабрь 2004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12 013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</w:t>
            </w:r>
            <w:r>
              <w:t xml:space="preserve">, </w:t>
            </w:r>
            <w:r w:rsidRPr="00793478">
              <w:t>8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</w:t>
            </w:r>
            <w:r>
              <w:t xml:space="preserve">, </w:t>
            </w:r>
            <w:r w:rsidRPr="00793478">
              <w:t>379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Thai Airways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Апрель 1993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44 396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17</w:t>
            </w:r>
            <w:r>
              <w:t xml:space="preserve">, </w:t>
            </w:r>
            <w:r w:rsidRPr="00793478">
              <w:t>0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3</w:t>
            </w:r>
            <w:r>
              <w:t xml:space="preserve">, </w:t>
            </w:r>
            <w:r w:rsidRPr="00793478">
              <w:t>179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United Airlines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Апрель 1993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168 083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66</w:t>
            </w:r>
            <w:r>
              <w:t xml:space="preserve">, </w:t>
            </w:r>
            <w:r w:rsidRPr="00793478">
              <w:t>2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13</w:t>
            </w:r>
            <w:r>
              <w:t xml:space="preserve">, </w:t>
            </w:r>
            <w:r w:rsidRPr="00793478">
              <w:t>724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US Airways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Май 2004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60 814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41</w:t>
            </w:r>
            <w:r>
              <w:t xml:space="preserve">, </w:t>
            </w:r>
            <w:r w:rsidRPr="00793478">
              <w:t>3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</w:t>
            </w:r>
            <w:r>
              <w:t xml:space="preserve">, </w:t>
            </w:r>
            <w:r w:rsidRPr="00793478">
              <w:t>846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Varig (Бразилия)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Сентябрь 1993</w:t>
            </w:r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26 546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11</w:t>
            </w:r>
            <w:r>
              <w:t xml:space="preserve">, </w:t>
            </w:r>
            <w:r w:rsidRPr="00793478">
              <w:t>0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</w:t>
            </w:r>
            <w:r>
              <w:t xml:space="preserve">, </w:t>
            </w:r>
            <w:r w:rsidRPr="00793478">
              <w:t>196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Всего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703133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342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87</w:t>
            </w:r>
            <w:r>
              <w:t xml:space="preserve">, </w:t>
            </w:r>
            <w:r w:rsidRPr="00793478">
              <w:t>015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93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Мировая доля</w:t>
            </w:r>
            <w:r>
              <w:t xml:space="preserve"> 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>
              <w:t xml:space="preserve">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21</w:t>
            </w:r>
            <w:r>
              <w:t xml:space="preserve">, </w:t>
            </w:r>
            <w:r w:rsidRPr="00793478">
              <w:t>9 %</w:t>
            </w:r>
            <w:r>
              <w:t xml:space="preserve">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19</w:t>
            </w:r>
            <w:r>
              <w:t xml:space="preserve">, </w:t>
            </w:r>
            <w:r w:rsidRPr="00793478">
              <w:t>5 %</w:t>
            </w:r>
            <w:r>
              <w:t xml:space="preserve">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24</w:t>
            </w:r>
            <w:r>
              <w:t xml:space="preserve">, </w:t>
            </w:r>
            <w:r w:rsidRPr="00793478">
              <w:t>9 %</w:t>
            </w:r>
            <w:r>
              <w:t xml:space="preserve"> </w:t>
            </w:r>
          </w:p>
        </w:tc>
      </w:tr>
    </w:tbl>
    <w:p w:rsidR="008A5F72" w:rsidRPr="00793478" w:rsidRDefault="008A5F72" w:rsidP="008A5F72">
      <w:pPr>
        <w:spacing w:before="120"/>
        <w:ind w:firstLine="567"/>
        <w:jc w:val="both"/>
      </w:pPr>
      <w:r>
        <w:t xml:space="preserve">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 xml:space="preserve">Star Alliance уже стал самым большим альянсом в мире. В настоящий момент альянс насчитывает 18 авиакомпаний. Сеть совместных маршрутов альянса покрывает 795 аэропортов в 139 странах мира. Со вступлением китайских авиакомпаний в </w:t>
      </w:r>
      <w:smartTag w:uri="urn:schemas-microsoft-com:office:smarttags" w:element="metricconverter">
        <w:smartTagPr>
          <w:attr w:name="ProductID" w:val="2007 г"/>
        </w:smartTagPr>
        <w:r w:rsidRPr="00793478">
          <w:t>2007 г</w:t>
        </w:r>
      </w:smartTag>
      <w:r w:rsidRPr="00793478">
        <w:t>. Star Alliance состоит из 20 компаний</w:t>
      </w:r>
      <w:r>
        <w:t xml:space="preserve">, </w:t>
      </w:r>
      <w:r w:rsidRPr="00793478">
        <w:t>располагает сетью в 912 аэропортов в 160 странах</w:t>
      </w:r>
      <w:r>
        <w:t xml:space="preserve">, </w:t>
      </w:r>
      <w:r w:rsidRPr="00793478">
        <w:t xml:space="preserve">а число ежедневных рейсов его авиакомпаний достигает 16 500. В </w:t>
      </w:r>
      <w:smartTag w:uri="urn:schemas-microsoft-com:office:smarttags" w:element="metricconverter">
        <w:smartTagPr>
          <w:attr w:name="ProductID" w:val="2004 г"/>
        </w:smartTagPr>
        <w:r w:rsidRPr="00793478">
          <w:t>2004 г</w:t>
        </w:r>
      </w:smartTag>
      <w:r w:rsidRPr="00793478">
        <w:t>. в рамках альянса было перевезено 359</w:t>
      </w:r>
      <w:r>
        <w:t xml:space="preserve">, </w:t>
      </w:r>
      <w:r w:rsidRPr="00793478">
        <w:t>8 млн пассажиров</w:t>
      </w:r>
      <w:r>
        <w:t xml:space="preserve">, </w:t>
      </w:r>
      <w:r w:rsidRPr="00793478">
        <w:t>альянс располагает парком из 2477 самолетов и общим штатом более 280 тыс. служащих. Статистика подтверждает</w:t>
      </w:r>
      <w:r>
        <w:t xml:space="preserve">, </w:t>
      </w:r>
      <w:r w:rsidRPr="00793478">
        <w:t>что более высоких показателей объема пассажирских перевозок после присоединения к Star Alliance достигли все компании.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Если изначально перед альянсом ставилась задача повысить объем перевозок за счет совместного использования кодов авиакомпаний-членов</w:t>
      </w:r>
      <w:r>
        <w:t xml:space="preserve">, </w:t>
      </w:r>
      <w:r w:rsidRPr="00793478">
        <w:t>интеграции программ часто летающих пассажиров и совместного использования помещений для отдыха пассажиров</w:t>
      </w:r>
      <w:r>
        <w:t xml:space="preserve">, </w:t>
      </w:r>
      <w:r w:rsidRPr="00793478">
        <w:t>то теперь в качестве приоритетной рассматривается задача интеграции ресурсов альянса</w:t>
      </w:r>
      <w:r>
        <w:t xml:space="preserve">, </w:t>
      </w:r>
      <w:r w:rsidRPr="00793478">
        <w:t>чтобы за счет снижения издержек повысить показатели рентабельности. Члены альянса уже выделили из своих бюджетов несколько сотен миллионов долларов на решение этой задачи в течение ближайших пяти лет. Основными направлениями ее решения признаны развитие глобальной сети маршрутов</w:t>
      </w:r>
      <w:r>
        <w:t xml:space="preserve">, </w:t>
      </w:r>
      <w:r w:rsidRPr="00793478">
        <w:t>маркетинговые исследования</w:t>
      </w:r>
      <w:r>
        <w:t xml:space="preserve">, </w:t>
      </w:r>
      <w:r w:rsidRPr="00793478">
        <w:t>обеспечение максимальных удобств для пассажиров</w:t>
      </w:r>
      <w:r>
        <w:t xml:space="preserve">, </w:t>
      </w:r>
      <w:r w:rsidRPr="00793478">
        <w:t>совершающих пересадки с рейса одной авиакомпании на рейс другой</w:t>
      </w:r>
      <w:r>
        <w:t xml:space="preserve">, </w:t>
      </w:r>
      <w:r w:rsidRPr="00793478">
        <w:t>закупки новой техники и информационных средств.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Важным фактором для реализации деятельности альянса является укрепление его руководящих органов</w:t>
      </w:r>
      <w:r>
        <w:t xml:space="preserve">, </w:t>
      </w:r>
      <w:r w:rsidRPr="00793478">
        <w:t>которые не имеют постоянных представительств</w:t>
      </w:r>
      <w:r>
        <w:t xml:space="preserve">, </w:t>
      </w:r>
      <w:r w:rsidRPr="00793478">
        <w:t>а существующая система громоздка и сильно бюрократизирована. В этой связи предполагается организовать сеть небольших представительств</w:t>
      </w:r>
      <w:r>
        <w:t xml:space="preserve">, </w:t>
      </w:r>
      <w:r w:rsidRPr="00793478">
        <w:t>первое из которых создается в Лос-Анджелесе для размещения в нем групп по закупке новой техники и внедрению информационных технологий.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Среди неясных к настоящему времени вопросов остается вопрос о создании отдельного юридического лица для альянса. Некоторыми поддерживается идея создания холдинговой компании для перевода активов в совместное имущество.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планах альянса предусмотрено решение таких задач</w:t>
      </w:r>
      <w:r>
        <w:t xml:space="preserve">, </w:t>
      </w:r>
      <w:r w:rsidRPr="00793478">
        <w:t>как: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укрепление позиций на рынке воздушных перевозок путем повышения качества предоставляемых услуг и обеспечения гарантированного уровня качества обслуживания по всей сети маршрутов альянса; в этом русле лежит также идея создания «единого дома» для членов альянса. Суть данной идеи заключается в том</w:t>
      </w:r>
      <w:r>
        <w:t xml:space="preserve">, </w:t>
      </w:r>
      <w:r w:rsidRPr="00793478">
        <w:t>чтобы изыскать возможности и сгруппировать авиакомпании—члены альянса в одних терминалах во всех крупных аэропортах (эта идея уже реализована в аэропортах Франкфурта</w:t>
      </w:r>
      <w:r>
        <w:t xml:space="preserve">, </w:t>
      </w:r>
      <w:r w:rsidRPr="00793478">
        <w:t>Амстердама</w:t>
      </w:r>
      <w:r>
        <w:t xml:space="preserve">, </w:t>
      </w:r>
      <w:r w:rsidRPr="00793478">
        <w:t>Копенгагена</w:t>
      </w:r>
      <w:r>
        <w:t xml:space="preserve">, </w:t>
      </w:r>
      <w:r w:rsidRPr="00793478">
        <w:t>Осло</w:t>
      </w:r>
      <w:r>
        <w:t xml:space="preserve">, </w:t>
      </w:r>
      <w:r w:rsidRPr="00793478">
        <w:t xml:space="preserve">Мюнхена);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совершенствование системы продажи билетов. В этих целях предполагается использование компьютерных сетей (объем продаж через систему Интернет в настоящее время достиг 1 % и будет удваиваться каждый год)</w:t>
      </w:r>
      <w:r>
        <w:t xml:space="preserve">, </w:t>
      </w:r>
      <w:r w:rsidRPr="00793478">
        <w:t>а также дальнейшее развитие агентств по продаже билетов (уже имеются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в таких городах</w:t>
      </w:r>
      <w:r>
        <w:t xml:space="preserve">, </w:t>
      </w:r>
      <w:r w:rsidRPr="00793478">
        <w:t>как Лондон и Париж);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унификация оснащения кабин летчиков и управления основными системами самолетов путем применения типовых комплексов мероприятий по модернизации самолетов определенных типов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семейства А320 производства «Airbus Industry»</w:t>
      </w:r>
      <w:r>
        <w:t xml:space="preserve">, </w:t>
      </w:r>
      <w:r w:rsidRPr="00793478">
        <w:t>что поможет существенно снизить расходы авиакомпаний и позволит в случае необходимости легко передавать самолет экипажу другой авиакомпании—члену альянса. В будущем приобретение любой новой авиационной техники предполагается осуществлять при условии выполнения стандартных требований к унификации оборудования и оснащению самолетов. К числу первых таких самолетов относятся А340-500/600</w:t>
      </w:r>
      <w:r>
        <w:t xml:space="preserve">, </w:t>
      </w:r>
      <w:r w:rsidRPr="00793478">
        <w:t>заказанные Lufthansa и Air Canada. Благодаря внедрению единых стандартов снизятся цены на технику</w:t>
      </w:r>
      <w:r>
        <w:t xml:space="preserve">, </w:t>
      </w:r>
      <w:r w:rsidRPr="00793478">
        <w:t>упростятся ее эксплуатация и обслуживание</w:t>
      </w:r>
      <w:r>
        <w:t xml:space="preserve">, </w:t>
      </w:r>
      <w:r w:rsidRPr="00793478">
        <w:t>что приведет к сокращению общих издержек на 3 %;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совместное материально-техническое обеспечение</w:t>
      </w:r>
      <w:r>
        <w:t xml:space="preserve">, </w:t>
      </w:r>
      <w:r w:rsidRPr="00793478">
        <w:t>снабжение и закупки. Поначалу этим процессом будут охвачены самолетные системы</w:t>
      </w:r>
      <w:r>
        <w:t xml:space="preserve">, </w:t>
      </w:r>
      <w:r w:rsidRPr="00793478">
        <w:t>в частности</w:t>
      </w:r>
      <w:r>
        <w:t xml:space="preserve">, </w:t>
      </w:r>
      <w:r w:rsidRPr="00793478">
        <w:t>бортовая система заполнения досуга пассажиров</w:t>
      </w:r>
      <w:r>
        <w:t xml:space="preserve">, </w:t>
      </w:r>
      <w:r w:rsidRPr="00793478">
        <w:t>а затем и другие бортовые системы</w:t>
      </w:r>
      <w:r>
        <w:t xml:space="preserve">, </w:t>
      </w:r>
      <w:r w:rsidRPr="00793478">
        <w:t xml:space="preserve">сам самолет и двигатели;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объединение усилий в областях</w:t>
      </w:r>
      <w:r>
        <w:t xml:space="preserve">, </w:t>
      </w:r>
      <w:r w:rsidRPr="00793478">
        <w:t>не связанных с пассажирскими перевозками (организация грузовых перевозок</w:t>
      </w:r>
      <w:r>
        <w:t xml:space="preserve">, </w:t>
      </w:r>
      <w:r w:rsidRPr="00793478">
        <w:t>проведение технического обслуживания). Некоторыми из членов альянса уже созданы соответствующие совместные предприятия с участием двух и более числа партнеров. Например</w:t>
      </w:r>
      <w:r>
        <w:t xml:space="preserve">, </w:t>
      </w:r>
      <w:r w:rsidRPr="00793478">
        <w:t>авиакомпаниями United Airlines</w:t>
      </w:r>
      <w:r>
        <w:t xml:space="preserve">, </w:t>
      </w:r>
      <w:r w:rsidRPr="00793478">
        <w:t>Lufthansa и Air Canada образовано совместное предприятие по изучению рынка сбыта бывших в употреблении запасных частей. Lufthansa и SAS начали сотрудничать в области грузовых перевозок</w:t>
      </w:r>
      <w:r>
        <w:t xml:space="preserve">, </w:t>
      </w:r>
      <w:r w:rsidRPr="00793478">
        <w:t>а Lufthansa и Varig приступили к обсуждению возможностей совместного обучения летного состава.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</w:t>
      </w:r>
      <w:r w:rsidRPr="00793478">
        <w:rPr>
          <w:lang w:val="en-US"/>
        </w:rPr>
        <w:t xml:space="preserve"> Sky Team, </w:t>
      </w:r>
      <w:r w:rsidRPr="00793478">
        <w:t>наряду</w:t>
      </w:r>
      <w:r w:rsidRPr="00793478">
        <w:rPr>
          <w:lang w:val="en-US"/>
        </w:rPr>
        <w:t xml:space="preserve"> </w:t>
      </w:r>
      <w:r w:rsidRPr="00793478">
        <w:t>с</w:t>
      </w:r>
      <w:r w:rsidRPr="00793478">
        <w:rPr>
          <w:lang w:val="en-US"/>
        </w:rPr>
        <w:t xml:space="preserve"> Air France, </w:t>
      </w:r>
      <w:r w:rsidRPr="00793478">
        <w:t>главенствует</w:t>
      </w:r>
      <w:r w:rsidRPr="00793478">
        <w:rPr>
          <w:lang w:val="en-US"/>
        </w:rPr>
        <w:t xml:space="preserve"> Delta Airlines. </w:t>
      </w:r>
      <w:r w:rsidRPr="00793478">
        <w:t xml:space="preserve">В </w:t>
      </w:r>
      <w:smartTag w:uri="urn:schemas-microsoft-com:office:smarttags" w:element="metricconverter">
        <w:smartTagPr>
          <w:attr w:name="ProductID" w:val="2006 г"/>
        </w:smartTagPr>
        <w:r w:rsidRPr="00793478">
          <w:t>2006 г</w:t>
        </w:r>
      </w:smartTag>
      <w:r w:rsidRPr="00793478">
        <w:t>. в него вошел и «Аэрофлот». Кроме «Аэрофлота» к участию в альянсе привлекаются три китайские авиакомпании</w:t>
      </w:r>
      <w:r>
        <w:t xml:space="preserve">, </w:t>
      </w:r>
      <w:r w:rsidRPr="00793478">
        <w:t>что дает членам альянса</w:t>
      </w:r>
      <w:r>
        <w:t xml:space="preserve">, </w:t>
      </w:r>
      <w:r w:rsidRPr="00793478">
        <w:t>особенно американским Continental и Northwest</w:t>
      </w:r>
      <w:r>
        <w:t xml:space="preserve">, </w:t>
      </w:r>
      <w:r w:rsidRPr="00793478">
        <w:t>неограниченный доступ на рынки Китая в связи с недавним подписанием американо-китайского соглашения об «открытом небе». На долю этого альянса приходится свыше 19 % общемирового объема авиаперевозок. Некоторые параметры деятельность альянса представлены в табл. 2.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альянсе One world основными игроками являются British Airways и American Airlines. Альянс пытается привлечь в свои ряды независимые компании Japan Airlines (JAL) и Mexicana</w:t>
      </w:r>
      <w:r>
        <w:t xml:space="preserve">, </w:t>
      </w:r>
      <w:r w:rsidRPr="00793478">
        <w:t>которые</w:t>
      </w:r>
      <w:r>
        <w:t xml:space="preserve">, </w:t>
      </w:r>
      <w:r w:rsidRPr="00793478">
        <w:t>будучи связаны код-шеринговым соглашением с American Airlines</w:t>
      </w:r>
      <w:r>
        <w:t xml:space="preserve">, </w:t>
      </w:r>
      <w:r w:rsidRPr="00793478">
        <w:t>тяготеют к нему. Кроме магистральных авиакомпаний</w:t>
      </w:r>
      <w:r>
        <w:t xml:space="preserve">, </w:t>
      </w:r>
      <w:r w:rsidRPr="00793478">
        <w:t>к участию в альянсе могут быть привлечены и региональные компании</w:t>
      </w:r>
      <w:r>
        <w:t xml:space="preserve">, </w:t>
      </w:r>
      <w:r w:rsidRPr="00793478">
        <w:t>вопрос о статусе которых в нем сейчас широко дискутируется. Доля альянса по объему перевозок — свыше 15 %. Финансово-экономические показатели альянса приведены в табл. 3.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Итак</w:t>
      </w:r>
      <w:r>
        <w:t xml:space="preserve">, </w:t>
      </w:r>
      <w:r w:rsidRPr="00793478">
        <w:t>три глобальных альянса выполняют почти половину всех мировых авиаперевозок</w:t>
      </w:r>
      <w:r>
        <w:t xml:space="preserve">, </w:t>
      </w:r>
      <w:r w:rsidRPr="00793478">
        <w:t>а их доля в доходах превышает 57 %.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Еще одной стратегией роста конкурентоспособности и завоевания рынка сбыта является стратегия «без излишеств»</w:t>
      </w:r>
      <w:r>
        <w:t xml:space="preserve">, </w:t>
      </w:r>
      <w:r w:rsidRPr="00793478">
        <w:t>которая привела к появлению авиакомпаний-дискаунтеров</w:t>
      </w:r>
      <w:r>
        <w:t xml:space="preserve">, </w:t>
      </w:r>
      <w:r w:rsidRPr="00793478">
        <w:t xml:space="preserve">или так называемых «низкозатратных перевозчиков» (Low Cost Carriers — LCC).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Эти компании заявили о себе в конце 1990-х гг.</w:t>
      </w:r>
      <w:r>
        <w:t xml:space="preserve">, </w:t>
      </w:r>
      <w:r w:rsidRPr="00793478">
        <w:t xml:space="preserve">а после начавшегося в </w:t>
      </w:r>
      <w:smartTag w:uri="urn:schemas-microsoft-com:office:smarttags" w:element="metricconverter">
        <w:smartTagPr>
          <w:attr w:name="ProductID" w:val="2001 г"/>
        </w:smartTagPr>
        <w:r w:rsidRPr="00793478">
          <w:t>2001 г</w:t>
        </w:r>
      </w:smartTag>
      <w:r w:rsidRPr="00793478">
        <w:t>. кризиса принципы LCC применяет все большее число авиакомпаний</w:t>
      </w:r>
      <w:r>
        <w:t xml:space="preserve">, </w:t>
      </w:r>
      <w:r w:rsidRPr="00793478">
        <w:t>включая даже такие</w:t>
      </w:r>
      <w:r>
        <w:t xml:space="preserve">, </w:t>
      </w:r>
      <w:r w:rsidRPr="00793478">
        <w:t>как Southwest Airlines и US Airways. Самые известные и успешные компании-дискаунтеры — это английская Easy Jet и ирландская RyanAir</w:t>
      </w:r>
      <w:r>
        <w:t xml:space="preserve">, </w:t>
      </w:r>
      <w:r w:rsidRPr="00793478">
        <w:t>являющаяся доминирующим перевозчиком на 88 из 155 европейских маршрутов.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Таблица 2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8"/>
        <w:gridCol w:w="1721"/>
        <w:gridCol w:w="2014"/>
        <w:gridCol w:w="2163"/>
        <w:gridCol w:w="1592"/>
      </w:tblGrid>
      <w:tr w:rsidR="008A5F72" w:rsidRPr="00793478" w:rsidTr="0007754F">
        <w:trPr>
          <w:tblHeader/>
          <w:tblCellSpacing w:w="0" w:type="dxa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F72" w:rsidRPr="00793478" w:rsidRDefault="008A5F72" w:rsidP="0007754F">
            <w:r w:rsidRPr="00793478">
              <w:t>Альянс Sky Team</w:t>
            </w:r>
          </w:p>
        </w:tc>
      </w:tr>
      <w:tr w:rsidR="008A5F72" w:rsidRPr="00793478" w:rsidTr="0007754F">
        <w:trPr>
          <w:tblHeader/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Члены альянса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Дата вступления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Объем перевозок</w:t>
            </w:r>
            <w:r>
              <w:t xml:space="preserve">, </w:t>
            </w:r>
            <w:r w:rsidRPr="00793478">
              <w:t>млн платных пасс-км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Перевезено пассажиров</w:t>
            </w:r>
            <w:r>
              <w:t xml:space="preserve">, </w:t>
            </w:r>
            <w:r w:rsidRPr="00793478">
              <w:t>млн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Доходы</w:t>
            </w:r>
            <w:r>
              <w:t xml:space="preserve">, </w:t>
            </w:r>
            <w:r w:rsidRPr="00793478">
              <w:t>$млн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Air Canada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Апрель 1993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60 962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20</w:t>
            </w:r>
            <w:r>
              <w:t xml:space="preserve">, </w:t>
            </w:r>
            <w:r w:rsidRPr="00793478">
              <w:t>0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</w:t>
            </w:r>
            <w:r>
              <w:t xml:space="preserve">, </w:t>
            </w:r>
            <w:r w:rsidRPr="00793478">
              <w:t>012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Aeromexico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Август 1995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13 649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9</w:t>
            </w:r>
            <w:r>
              <w:t xml:space="preserve">, </w:t>
            </w:r>
            <w:r w:rsidRPr="00793478">
              <w:t>3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1286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Air France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Август 1995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101 644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43</w:t>
            </w:r>
            <w:r>
              <w:t xml:space="preserve">, </w:t>
            </w:r>
            <w:r w:rsidRPr="00793478">
              <w:t>7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14 521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Alitalia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Июнь 1997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31 626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22</w:t>
            </w:r>
            <w:r>
              <w:t xml:space="preserve">, </w:t>
            </w:r>
            <w:r w:rsidRPr="00793478">
              <w:t>5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4196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Continental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Сентябрь 2004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99 259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39</w:t>
            </w:r>
            <w:r>
              <w:t xml:space="preserve">, </w:t>
            </w:r>
            <w:r w:rsidRPr="00793478">
              <w:t>9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8870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ИSA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Февраль 1997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5084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3</w:t>
            </w:r>
            <w:r>
              <w:t xml:space="preserve">, </w:t>
            </w:r>
            <w:r w:rsidRPr="00793478">
              <w:t>6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0563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Delta Airline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Август 1995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158 766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104</w:t>
            </w:r>
            <w:r>
              <w:t xml:space="preserve">, </w:t>
            </w:r>
            <w:r w:rsidRPr="00793478">
              <w:t>5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13 303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Korean Air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Июль 1996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57 784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19</w:t>
            </w:r>
            <w:r>
              <w:t xml:space="preserve">, </w:t>
            </w:r>
            <w:r w:rsidRPr="00793478">
              <w:t>0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5180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Northwest Airlines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Сентябрь 2004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110 247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21</w:t>
            </w:r>
            <w:r>
              <w:t xml:space="preserve">, </w:t>
            </w:r>
            <w:r w:rsidRPr="00793478">
              <w:t>7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9510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KLM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Сентябрь 2004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57 784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51</w:t>
            </w:r>
            <w:r>
              <w:t xml:space="preserve">, </w:t>
            </w:r>
            <w:r w:rsidRPr="00793478">
              <w:t>9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6912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Аэрофлот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Апрель 2006</w:t>
            </w:r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20 751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</w:t>
            </w:r>
            <w:r>
              <w:t xml:space="preserve">, </w:t>
            </w:r>
            <w:r w:rsidRPr="00793478">
              <w:t>7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2219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Всего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634 791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322</w:t>
            </w:r>
            <w:r>
              <w:t xml:space="preserve">, </w:t>
            </w:r>
            <w:r w:rsidRPr="00793478">
              <w:t>7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67 279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11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Доля в мировых перевозках</w:t>
            </w:r>
            <w:r>
              <w:t xml:space="preserve">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>
              <w:t xml:space="preserve"> </w:t>
            </w:r>
          </w:p>
        </w:tc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19</w:t>
            </w:r>
            <w:r>
              <w:t xml:space="preserve">, </w:t>
            </w:r>
            <w:r w:rsidRPr="00793478">
              <w:t>1 %</w:t>
            </w:r>
            <w:r>
              <w:t xml:space="preserve">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18</w:t>
            </w:r>
            <w:r>
              <w:t xml:space="preserve">, </w:t>
            </w:r>
            <w:r w:rsidRPr="00793478">
              <w:t>0 %</w:t>
            </w:r>
            <w:r>
              <w:t xml:space="preserve">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18</w:t>
            </w:r>
            <w:r>
              <w:t xml:space="preserve">, </w:t>
            </w:r>
            <w:r w:rsidRPr="00793478">
              <w:t>6 %</w:t>
            </w:r>
            <w:r>
              <w:t xml:space="preserve"> </w:t>
            </w:r>
          </w:p>
        </w:tc>
      </w:tr>
    </w:tbl>
    <w:p w:rsidR="008A5F72" w:rsidRPr="00793478" w:rsidRDefault="008A5F72" w:rsidP="008A5F72">
      <w:pPr>
        <w:spacing w:before="120"/>
        <w:ind w:firstLine="567"/>
        <w:jc w:val="both"/>
      </w:pPr>
      <w:r>
        <w:t xml:space="preserve">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Таблица 3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4"/>
        <w:gridCol w:w="1594"/>
        <w:gridCol w:w="2128"/>
        <w:gridCol w:w="2221"/>
        <w:gridCol w:w="1611"/>
      </w:tblGrid>
      <w:tr w:rsidR="008A5F72" w:rsidRPr="00793478" w:rsidTr="0007754F">
        <w:trPr>
          <w:tblHeader/>
          <w:tblCellSpacing w:w="0" w:type="dxa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F72" w:rsidRPr="00793478" w:rsidRDefault="008A5F72" w:rsidP="0007754F">
            <w:r w:rsidRPr="00793478">
              <w:t>Альянс One World</w:t>
            </w:r>
          </w:p>
        </w:tc>
      </w:tr>
      <w:tr w:rsidR="008A5F72" w:rsidRPr="00793478" w:rsidTr="0007754F">
        <w:trPr>
          <w:tblHeader/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Члены альянса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Дата вступления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Объем перевозок</w:t>
            </w:r>
            <w:r>
              <w:t xml:space="preserve">, </w:t>
            </w:r>
            <w:r w:rsidRPr="00793478">
              <w:t>млн платных пасс-км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Перевезено пассажиров</w:t>
            </w:r>
            <w:r>
              <w:t xml:space="preserve">, </w:t>
            </w:r>
            <w:r w:rsidRPr="00793478">
              <w:t>млн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Доходы</w:t>
            </w:r>
            <w:r>
              <w:t xml:space="preserve">, </w:t>
            </w:r>
            <w:r w:rsidRPr="00793478">
              <w:t>$млн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Air Canada</w:t>
            </w:r>
            <w:r>
              <w:t xml:space="preserve">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Апрель 1993</w:t>
            </w:r>
            <w:r>
              <w:t xml:space="preserve">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60 962</w:t>
            </w:r>
            <w:r>
              <w:t xml:space="preserve">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20</w:t>
            </w:r>
            <w:r>
              <w:t xml:space="preserve">, </w:t>
            </w:r>
            <w:r w:rsidRPr="00793478">
              <w:t>0</w:t>
            </w:r>
            <w:r>
              <w:t xml:space="preserve">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</w:t>
            </w:r>
            <w:r>
              <w:t xml:space="preserve">, </w:t>
            </w:r>
            <w:r w:rsidRPr="00793478">
              <w:t>012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AerLingus (Ирландия)</w:t>
            </w:r>
            <w:r>
              <w:t xml:space="preserve">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Май 1996</w:t>
            </w:r>
            <w:r>
              <w:t xml:space="preserve">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10 384</w:t>
            </w:r>
            <w:r>
              <w:t xml:space="preserve">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</w:t>
            </w:r>
            <w:r>
              <w:t xml:space="preserve">, </w:t>
            </w:r>
            <w:r w:rsidRPr="00793478">
              <w:t>7</w:t>
            </w:r>
            <w:r>
              <w:t xml:space="preserve">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101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American Airlines</w:t>
            </w:r>
            <w:r>
              <w:t xml:space="preserve">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Август 1994</w:t>
            </w:r>
            <w:r>
              <w:t xml:space="preserve">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193 222</w:t>
            </w:r>
            <w:r>
              <w:t xml:space="preserve">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88</w:t>
            </w:r>
            <w:r>
              <w:t xml:space="preserve">, </w:t>
            </w:r>
            <w:r w:rsidRPr="00793478">
              <w:t>8</w:t>
            </w:r>
            <w:r>
              <w:t xml:space="preserve">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17 440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Cathay Pacific</w:t>
            </w:r>
            <w:r>
              <w:t xml:space="preserve">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Август 1994</w:t>
            </w:r>
            <w:r>
              <w:t xml:space="preserve">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42 274</w:t>
            </w:r>
            <w:r>
              <w:t xml:space="preserve">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10</w:t>
            </w:r>
            <w:r>
              <w:t xml:space="preserve">, </w:t>
            </w:r>
            <w:r w:rsidRPr="00793478">
              <w:t>1</w:t>
            </w:r>
            <w:r>
              <w:t xml:space="preserve">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3799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British Airways</w:t>
            </w:r>
            <w:r>
              <w:t xml:space="preserve">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Август 1994</w:t>
            </w:r>
            <w:r>
              <w:t xml:space="preserve">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103 092</w:t>
            </w:r>
            <w:r>
              <w:t xml:space="preserve">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36</w:t>
            </w:r>
            <w:r>
              <w:t xml:space="preserve">, </w:t>
            </w:r>
            <w:r w:rsidRPr="00793478">
              <w:t>1</w:t>
            </w:r>
            <w:r>
              <w:t xml:space="preserve">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12 857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Finnair</w:t>
            </w:r>
            <w:r>
              <w:t xml:space="preserve">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Август 1995</w:t>
            </w:r>
            <w:r>
              <w:t xml:space="preserve">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12 975</w:t>
            </w:r>
            <w:r>
              <w:t xml:space="preserve">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</w:t>
            </w:r>
            <w:r>
              <w:t xml:space="preserve">, </w:t>
            </w:r>
            <w:r w:rsidRPr="00793478">
              <w:t>8</w:t>
            </w:r>
            <w:r>
              <w:t xml:space="preserve">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1823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LAN (Южная Америка)</w:t>
            </w:r>
            <w:r>
              <w:t xml:space="preserve">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Май 1996</w:t>
            </w:r>
            <w:r>
              <w:t xml:space="preserve">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11 140</w:t>
            </w:r>
            <w:r>
              <w:t xml:space="preserve">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</w:t>
            </w:r>
            <w:r>
              <w:t xml:space="preserve">, </w:t>
            </w:r>
            <w:r w:rsidRPr="00793478">
              <w:t>5</w:t>
            </w:r>
            <w:r>
              <w:t xml:space="preserve">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1639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Qantas</w:t>
            </w:r>
            <w:r>
              <w:t xml:space="preserve">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Август 1994</w:t>
            </w:r>
            <w:r>
              <w:t xml:space="preserve">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77 225</w:t>
            </w:r>
            <w:r>
              <w:t xml:space="preserve">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28</w:t>
            </w:r>
            <w:r>
              <w:t xml:space="preserve">, </w:t>
            </w:r>
            <w:r w:rsidRPr="00793478">
              <w:t>9</w:t>
            </w:r>
            <w:r>
              <w:t xml:space="preserve">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6664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Всего</w:t>
            </w:r>
            <w:r>
              <w:t xml:space="preserve">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>
              <w:t xml:space="preserve">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492 708</w:t>
            </w:r>
            <w:r>
              <w:t xml:space="preserve">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209</w:t>
            </w:r>
            <w:r>
              <w:t xml:space="preserve">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50 489</w:t>
            </w:r>
            <w:r>
              <w:t xml:space="preserve"> </w:t>
            </w:r>
          </w:p>
        </w:tc>
      </w:tr>
      <w:tr w:rsidR="008A5F72" w:rsidRPr="00793478" w:rsidTr="0007754F">
        <w:trPr>
          <w:tblCellSpacing w:w="0" w:type="dxa"/>
        </w:trPr>
        <w:tc>
          <w:tcPr>
            <w:tcW w:w="108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Доля в мировых перевозках</w:t>
            </w:r>
            <w:r>
              <w:t xml:space="preserve">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>
              <w:t xml:space="preserve">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15</w:t>
            </w:r>
            <w:r>
              <w:t xml:space="preserve">, </w:t>
            </w:r>
            <w:r w:rsidRPr="00793478">
              <w:t>4 %</w:t>
            </w:r>
            <w:r>
              <w:t xml:space="preserve">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11</w:t>
            </w:r>
            <w:r>
              <w:t xml:space="preserve">, </w:t>
            </w:r>
            <w:r w:rsidRPr="00793478">
              <w:t>9 %</w:t>
            </w:r>
            <w:r>
              <w:t xml:space="preserve">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A5F72" w:rsidRPr="00793478" w:rsidRDefault="008A5F72" w:rsidP="0007754F">
            <w:r w:rsidRPr="00793478">
              <w:t>14</w:t>
            </w:r>
            <w:r>
              <w:t xml:space="preserve">, </w:t>
            </w:r>
            <w:r w:rsidRPr="00793478">
              <w:t>4 %</w:t>
            </w:r>
            <w:r>
              <w:t xml:space="preserve"> </w:t>
            </w:r>
          </w:p>
        </w:tc>
      </w:tr>
    </w:tbl>
    <w:p w:rsidR="008A5F72" w:rsidRPr="00793478" w:rsidRDefault="008A5F72" w:rsidP="008A5F72">
      <w:pPr>
        <w:spacing w:before="120"/>
        <w:ind w:firstLine="567"/>
        <w:jc w:val="both"/>
      </w:pPr>
      <w:r>
        <w:t xml:space="preserve">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Дискаунтеры строят свою работу на всемерном сокращении расходов и прежде всего расходов на обслуживание пассажиров. В частности</w:t>
      </w:r>
      <w:r>
        <w:t xml:space="preserve">, </w:t>
      </w:r>
      <w:r w:rsidRPr="00793478">
        <w:t>бортовое питание не предоставляется вовсе или только за отдельную плату. Сокращается экипаж в кабине</w:t>
      </w:r>
      <w:r>
        <w:t xml:space="preserve">, </w:t>
      </w:r>
      <w:r w:rsidRPr="00793478">
        <w:t>в салонах нет разделения по классам</w:t>
      </w:r>
      <w:r>
        <w:t xml:space="preserve">, </w:t>
      </w:r>
      <w:r w:rsidRPr="00793478">
        <w:t>багаж по принципу «при себе»</w:t>
      </w:r>
      <w:r>
        <w:t xml:space="preserve">, </w:t>
      </w:r>
      <w:r w:rsidRPr="00793478">
        <w:t>перебронирование и изменение даты вылета исключаются. Существенна экономия и на отсутствии офисов по продаже билетов: места на борту бронируются через Интернет.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Еще один способ уменьшения расходов — использование воздушных судов одного типа</w:t>
      </w:r>
      <w:r>
        <w:t xml:space="preserve">, </w:t>
      </w:r>
      <w:r w:rsidRPr="00793478">
        <w:t>что дает экономию на обучении летного персонала</w:t>
      </w:r>
      <w:r>
        <w:t xml:space="preserve">, </w:t>
      </w:r>
      <w:r w:rsidRPr="00793478">
        <w:t>на затратах по ТОиР</w:t>
      </w:r>
      <w:r>
        <w:t xml:space="preserve">, </w:t>
      </w:r>
      <w:r w:rsidRPr="00793478">
        <w:t>на закупке запасных частей</w:t>
      </w:r>
      <w:r>
        <w:t xml:space="preserve">, </w:t>
      </w:r>
      <w:r w:rsidRPr="00793478">
        <w:t>а также готовность LCC пользоваться малоудобными «слотами» — ночными или ранними утренними</w:t>
      </w:r>
      <w:r>
        <w:t xml:space="preserve">, </w:t>
      </w:r>
      <w:r w:rsidRPr="00793478">
        <w:t>что существенно снижает аэропортовые сборы. Кроме того</w:t>
      </w:r>
      <w:r>
        <w:t xml:space="preserve">, </w:t>
      </w:r>
      <w:r w:rsidRPr="00793478">
        <w:t>дискаунтеры готовы летать из аэропортов с минимальным оборудованием пассажирских залов.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 xml:space="preserve">Бизнес LCC развивается успешно: «обычные» авиакомпании с </w:t>
      </w:r>
      <w:smartTag w:uri="urn:schemas-microsoft-com:office:smarttags" w:element="metricconverter">
        <w:smartTagPr>
          <w:attr w:name="ProductID" w:val="2000 г"/>
        </w:smartTagPr>
        <w:r w:rsidRPr="00793478">
          <w:t>2000 г</w:t>
        </w:r>
      </w:smartTag>
      <w:r w:rsidRPr="00793478">
        <w:t>. сократили свои провозные возможности на 16</w:t>
      </w:r>
      <w:r>
        <w:t xml:space="preserve">, </w:t>
      </w:r>
      <w:r w:rsidRPr="00793478">
        <w:t>8 %</w:t>
      </w:r>
      <w:r>
        <w:t xml:space="preserve">, </w:t>
      </w:r>
      <w:r w:rsidRPr="00793478">
        <w:t>а дискаунтеры увеличили их на 25</w:t>
      </w:r>
      <w:r>
        <w:t xml:space="preserve">, </w:t>
      </w:r>
      <w:r w:rsidRPr="00793478">
        <w:t>9 %. Доля выполненных ими за пять лет пассажирских перевозок увеличилась с 18 до 26 % от всех пассажирских перевозок на внутренних воздушных линиях.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связи с этим главные авиакомпании-перевозчики образуют дочерние компании-дискаунтеры. Delta Airlines учредила Comair</w:t>
      </w:r>
      <w:r>
        <w:t xml:space="preserve">, </w:t>
      </w:r>
      <w:r w:rsidRPr="00793478">
        <w:t>а чтобы отвоевать часть рынка дискаунтеров</w:t>
      </w:r>
      <w:r>
        <w:t xml:space="preserve">, </w:t>
      </w:r>
      <w:r w:rsidRPr="00793478">
        <w:t>на котором господствуют Southwest</w:t>
      </w:r>
      <w:r>
        <w:t xml:space="preserve">, </w:t>
      </w:r>
      <w:r w:rsidRPr="00793478">
        <w:t>Jetblue и Frontier Air Tran Holdings</w:t>
      </w:r>
      <w:r>
        <w:t xml:space="preserve">, </w:t>
      </w:r>
      <w:r w:rsidRPr="00793478">
        <w:t>создала еще и Song</w:t>
      </w:r>
      <w:r>
        <w:t xml:space="preserve">, </w:t>
      </w:r>
      <w:r w:rsidRPr="00793478">
        <w:t>обслуживающую маршруты между пунктами на северо-востоке США и штатом Флорида по максимально низким ценам. (Большая часть билетов в один конец предлагается по цене от $79 до $99</w:t>
      </w:r>
      <w:r>
        <w:t xml:space="preserve">, </w:t>
      </w:r>
      <w:r w:rsidRPr="00793478">
        <w:t>поскольку затраты Delta на нового оператора из расчета на один самолет будут примерно на 20 % ниже</w:t>
      </w:r>
      <w:r>
        <w:t xml:space="preserve">, </w:t>
      </w:r>
      <w:r w:rsidRPr="00793478">
        <w:t>чем при обычной эксплуатации самолета B757.)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Четыре господствующие в США компании LCC совместно располагают 65 % всех провозных емкостей</w:t>
      </w:r>
      <w:r>
        <w:t xml:space="preserve">, </w:t>
      </w:r>
      <w:r w:rsidRPr="00793478">
        <w:t>а в следующие три года они собираются увеличить их еще на 52 %. Дискаунтеры интенсивно расширяют свои возможности: Southwest</w:t>
      </w:r>
      <w:r>
        <w:t xml:space="preserve">, </w:t>
      </w:r>
      <w:r w:rsidRPr="00793478">
        <w:t>Jetblue</w:t>
      </w:r>
      <w:r>
        <w:t xml:space="preserve">, </w:t>
      </w:r>
      <w:r w:rsidRPr="00793478">
        <w:t xml:space="preserve">Frontier и Spirit в </w:t>
      </w:r>
      <w:smartTag w:uri="urn:schemas-microsoft-com:office:smarttags" w:element="metricconverter">
        <w:smartTagPr>
          <w:attr w:name="ProductID" w:val="2004 г"/>
        </w:smartTagPr>
        <w:r w:rsidRPr="00793478">
          <w:t>2004 г</w:t>
        </w:r>
      </w:smartTag>
      <w:r w:rsidRPr="00793478">
        <w:t>. увеличили свой парк на 250 ВС</w:t>
      </w:r>
      <w:r>
        <w:t xml:space="preserve">, </w:t>
      </w:r>
      <w:r w:rsidRPr="00793478">
        <w:t>доведя количество парных операций на внутренних линиях до 40 % от всех взлетo-посадок. Они осуществляют 37 % коммерческих перевозок в 35 крупнейших аэропортах США. На их долю приходится 922 пары пунктов прямого воздушного сообщения (от пункта взлета без промежуточной посадки до пункта назначения)</w:t>
      </w:r>
      <w:r>
        <w:t xml:space="preserve">, </w:t>
      </w:r>
      <w:r w:rsidRPr="00793478">
        <w:t xml:space="preserve">в которых перевозится до 85 % всех прямых пассажиров. И если регулярные сетевые перевозчики США с 2000 по </w:t>
      </w:r>
      <w:smartTag w:uri="urn:schemas-microsoft-com:office:smarttags" w:element="metricconverter">
        <w:smartTagPr>
          <w:attr w:name="ProductID" w:val="2003 г"/>
        </w:smartTagPr>
        <w:r w:rsidRPr="00793478">
          <w:t>2003 г</w:t>
        </w:r>
      </w:smartTag>
      <w:r w:rsidRPr="00793478">
        <w:t>. понесли суммарные убытки на сумму $20 млрд при снижении эксплуатационных доходов на четверть</w:t>
      </w:r>
      <w:r>
        <w:t xml:space="preserve">, </w:t>
      </w:r>
      <w:r w:rsidRPr="00793478">
        <w:t>то дискаунтеры увеличили свои доходы на 12 %.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Число LCC увеличивается не только в США</w:t>
      </w:r>
      <w:r>
        <w:t xml:space="preserve">, </w:t>
      </w:r>
      <w:r w:rsidRPr="00793478">
        <w:t>но и во всем мире с темпом прироста 38 % в год. В общей сложности они эксплуатируют 4509 самолетов и предлагают 377 500 пассажирских мест ежедневно. По данным Credit Swiss First Boston</w:t>
      </w:r>
      <w:r>
        <w:t xml:space="preserve">, </w:t>
      </w:r>
      <w:r w:rsidRPr="00793478">
        <w:t>только в Европе насчитывается 33 низкозатратных перевозчика</w:t>
      </w:r>
      <w:r>
        <w:t xml:space="preserve">, </w:t>
      </w:r>
      <w:r w:rsidRPr="00793478">
        <w:t>на долю которых приходится 20 % всех пассажирских перевозок. В Англии они предлагают 42 % пассажирских кресел на внутренних линиях</w:t>
      </w:r>
      <w:r>
        <w:t xml:space="preserve">, </w:t>
      </w:r>
      <w:r w:rsidRPr="00793478">
        <w:t>а в Германии — 19</w:t>
      </w:r>
      <w:r>
        <w:t xml:space="preserve">, </w:t>
      </w:r>
      <w:r w:rsidRPr="00793478">
        <w:t>4 %.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Дискаунтеры успешно проникают на рынок деловых перевозок</w:t>
      </w:r>
      <w:r>
        <w:t xml:space="preserve">, </w:t>
      </w:r>
      <w:r w:rsidRPr="00793478">
        <w:t xml:space="preserve">осуществляя полеты на 26 из 29 основных маршрутов и перевозя по ним около 25 % пассажиров. К </w:t>
      </w:r>
      <w:smartTag w:uri="urn:schemas-microsoft-com:office:smarttags" w:element="metricconverter">
        <w:smartTagPr>
          <w:attr w:name="ProductID" w:val="2010 г"/>
        </w:smartTagPr>
        <w:r w:rsidRPr="00793478">
          <w:t>2010 г</w:t>
        </w:r>
      </w:smartTag>
      <w:r w:rsidRPr="00793478">
        <w:t>. доля LCC достигнет 33 % всего европейского рынка авиаперевозок</w:t>
      </w:r>
      <w:r>
        <w:t xml:space="preserve">, </w:t>
      </w:r>
      <w:r w:rsidRPr="00793478">
        <w:t xml:space="preserve">а к </w:t>
      </w:r>
      <w:smartTag w:uri="urn:schemas-microsoft-com:office:smarttags" w:element="metricconverter">
        <w:smartTagPr>
          <w:attr w:name="ProductID" w:val="2015 г"/>
        </w:smartTagPr>
        <w:r w:rsidRPr="00793478">
          <w:t>2015 г</w:t>
        </w:r>
      </w:smartTag>
      <w:r w:rsidRPr="00793478">
        <w:t>. — 41 %.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 xml:space="preserve">В Азии LCC-компании тоже набирают силу. Малазийская Air Asia в </w:t>
      </w:r>
      <w:smartTag w:uri="urn:schemas-microsoft-com:office:smarttags" w:element="metricconverter">
        <w:smartTagPr>
          <w:attr w:name="ProductID" w:val="2004 г"/>
        </w:smartTagPr>
        <w:r w:rsidRPr="00793478">
          <w:t>2004 г</w:t>
        </w:r>
      </w:smartTag>
      <w:r w:rsidRPr="00793478">
        <w:t>. перевезла 4 млн пассажиров</w:t>
      </w:r>
      <w:r>
        <w:t xml:space="preserve">, </w:t>
      </w:r>
      <w:r w:rsidRPr="00793478">
        <w:t>имея в своем парке 24 самолета. В Сингапуре действуют Veliuair и Tiger Airways</w:t>
      </w:r>
      <w:r>
        <w:t xml:space="preserve">, </w:t>
      </w:r>
      <w:r w:rsidRPr="00793478">
        <w:t>третья компания — Jet Star Asia Airways —находится в совместном владении группы Qantas и SIA (Сингапур).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В Латинской Америке наиболее успешной из LCC является бразильская компания GOL</w:t>
      </w:r>
      <w:r>
        <w:t xml:space="preserve">, </w:t>
      </w:r>
      <w:r w:rsidRPr="00793478">
        <w:t>которая охватывает около 20 % рынка пассажирских перевозок. В Канаде успешное развитие WestJet послужило одной из причин банкротства национального перевозчика Air Canada.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Обобщая опыт реализации этого типа стратегии</w:t>
      </w:r>
      <w:r>
        <w:t xml:space="preserve">, </w:t>
      </w:r>
      <w:r w:rsidRPr="00793478">
        <w:t>отметим</w:t>
      </w:r>
      <w:r>
        <w:t xml:space="preserve">, </w:t>
      </w:r>
      <w:r w:rsidRPr="00793478">
        <w:t xml:space="preserve">что низкозатратные компании провозглашают в качестве своей главной цели — безопасность и обслуживание потребителей. Данная стратегия рассматривается на основе сильной и динамичной корпоративной культуры. Бизнес-модель включает следующие основные компоненты: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плотная маршрутная сеть (авиасообщение между крупными аэропортами</w:t>
      </w:r>
      <w:r>
        <w:t xml:space="preserve">, </w:t>
      </w:r>
      <w:r w:rsidRPr="00793478">
        <w:t>обслуживающими большое количество пассажиров</w:t>
      </w:r>
      <w:r>
        <w:t xml:space="preserve">, </w:t>
      </w:r>
      <w:r w:rsidRPr="00793478">
        <w:t>высокая частота полетов);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сильная</w:t>
      </w:r>
      <w:r>
        <w:t xml:space="preserve">, </w:t>
      </w:r>
      <w:r w:rsidRPr="00793478">
        <w:t>известная торговая марка (чрезвычайно высокая осведомленность потребителей о марке поддерживается новаторской и эффективной политикой);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динамичные тарифы (простая структура тарифов; чем раньше заказываешь билет</w:t>
      </w:r>
      <w:r>
        <w:t xml:space="preserve">, </w:t>
      </w:r>
      <w:r w:rsidRPr="00793478">
        <w:t>тем меньше платишь; стремление к тому</w:t>
      </w:r>
      <w:r>
        <w:t xml:space="preserve">, </w:t>
      </w:r>
      <w:r w:rsidRPr="00793478">
        <w:t>чтобы тариф был самым низким на данном маршруте; тарифная система построена на колебаниях спроса);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собственная система управления доходностью;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только прямые продажи (нет комиссионных посредникам</w:t>
      </w:r>
      <w:r>
        <w:t xml:space="preserve">, </w:t>
      </w:r>
      <w:r w:rsidRPr="00793478">
        <w:t>более 90 % продаж — онлайновые);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функциональный авиапарк (большой</w:t>
      </w:r>
      <w:r>
        <w:t xml:space="preserve">, </w:t>
      </w:r>
      <w:r w:rsidRPr="00793478">
        <w:t>современный</w:t>
      </w:r>
      <w:r>
        <w:t xml:space="preserve">, </w:t>
      </w:r>
      <w:r w:rsidRPr="00793478">
        <w:t>экономичный и относительно экологически безопасный парк преимущественно однотипных самолетов</w:t>
      </w:r>
      <w:r>
        <w:t xml:space="preserve">, </w:t>
      </w:r>
      <w:r w:rsidRPr="00793478">
        <w:t>позволяющий упростить их техническое обслуживание);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снижение единичных затрат благодаря высокому уровню использования активов;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возможности расширения деятельности за счет снижения предельных издержек на увеличение масштабов</w:t>
      </w:r>
      <w:r>
        <w:t xml:space="preserve">, </w:t>
      </w:r>
      <w:r w:rsidRPr="00793478">
        <w:t>возрастающая экономия на эффекте масштаба.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анализ стратегий роста конкурентоспособности компаний</w:t>
      </w:r>
      <w:r>
        <w:t xml:space="preserve">, </w:t>
      </w:r>
      <w:r w:rsidRPr="00793478">
        <w:t>работающих на мировом рынке авиаперевозок</w:t>
      </w:r>
      <w:r>
        <w:t xml:space="preserve">, </w:t>
      </w:r>
      <w:r w:rsidRPr="00793478">
        <w:t xml:space="preserve">позволяет сделать следующие выводы.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1. Технологические нововведения</w:t>
      </w:r>
      <w:r>
        <w:t xml:space="preserve">, </w:t>
      </w:r>
      <w:r w:rsidRPr="00793478">
        <w:t>изменения рынка авиаперевозок и природы конкуренции предлагают широкие возможности или</w:t>
      </w:r>
      <w:r>
        <w:t xml:space="preserve">, </w:t>
      </w:r>
      <w:r w:rsidRPr="00793478">
        <w:t>наоборот</w:t>
      </w:r>
      <w:r>
        <w:t xml:space="preserve">, </w:t>
      </w:r>
      <w:r w:rsidRPr="00793478">
        <w:t xml:space="preserve">создают угрозу для выживания авиакомпании в будущем. Они оказывают непосредственное влияние на процесс роста конкурентоспособности авиакомпаний на рынке авиаперевозок.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2. В основе реструктуризации лежит метод реинжениринга</w:t>
      </w:r>
      <w:r>
        <w:t xml:space="preserve">, </w:t>
      </w:r>
      <w:r w:rsidRPr="00793478">
        <w:t>или перестройки на современной информационной и технологической основе организации производства и управления. Реинжениринг включает в себя методы комплексного оздоровления авиакомпаний</w:t>
      </w:r>
      <w:r>
        <w:t xml:space="preserve">, </w:t>
      </w:r>
      <w:r w:rsidRPr="00793478">
        <w:t>а также управленческий подход с охватом и реконструкцией всех без исключения элементов</w:t>
      </w:r>
      <w:r>
        <w:t xml:space="preserve">, </w:t>
      </w:r>
      <w:r w:rsidRPr="00793478">
        <w:t>включая систему человеческих мотиваций и стимулов. В рамках этого направления рассматриваются новые импульсы повышения эффективности</w:t>
      </w:r>
      <w:r>
        <w:t xml:space="preserve">, </w:t>
      </w:r>
      <w:r w:rsidRPr="00793478">
        <w:t>связанные с сокращением размеров и оптимизацией хозяйствующих субъектов</w:t>
      </w:r>
      <w:r>
        <w:t xml:space="preserve">, </w:t>
      </w:r>
      <w:r w:rsidRPr="00793478">
        <w:t>потенциал матричных структур</w:t>
      </w:r>
      <w:r>
        <w:t xml:space="preserve">, </w:t>
      </w:r>
      <w:r w:rsidRPr="00793478">
        <w:t>органически сочетающих линейное и программное руководство</w:t>
      </w:r>
      <w:r>
        <w:t xml:space="preserve">, </w:t>
      </w:r>
      <w:r w:rsidRPr="00793478">
        <w:t>возможности деятельности комплексных целевых команд. Реинжиниринг означает перестройку с ясно поставленными целями и средствами. При этом управленческий механизм настраивается на овладение рынком через анализ его емкости</w:t>
      </w:r>
      <w:r>
        <w:t xml:space="preserve">, </w:t>
      </w:r>
      <w:r w:rsidRPr="00793478">
        <w:t>организацию сбыта авиатранспортных услуг</w:t>
      </w:r>
      <w:r>
        <w:t xml:space="preserve">, </w:t>
      </w:r>
      <w:r w:rsidRPr="00793478">
        <w:t>выбор способов стимулирования продаж</w:t>
      </w:r>
      <w:r>
        <w:t xml:space="preserve">, </w:t>
      </w:r>
      <w:r w:rsidRPr="00793478">
        <w:t>обеспечение конкурентоспособности авиакомпании.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3. Анализ зарубежной теории и практики позволяет сделать вывод о том</w:t>
      </w:r>
      <w:r>
        <w:t xml:space="preserve">, </w:t>
      </w:r>
      <w:r w:rsidRPr="00793478">
        <w:t>что для достижения целей конкурентоспособности многие западные авиакомпании вынуждены сосредоточить свои усилия на трех главных направлениях: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комплексная информатизация производственных и управленческих процессов;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совершенствование форм и методов управления</w:t>
      </w:r>
      <w:r>
        <w:t xml:space="preserve">, </w:t>
      </w:r>
      <w:r w:rsidRPr="00793478">
        <w:t>включая организацию производства и развитие технико-технологической базы;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— развитие кадрового потенциала при одновременном повышении квалификации</w:t>
      </w:r>
      <w:r>
        <w:t xml:space="preserve">, </w:t>
      </w:r>
      <w:r w:rsidRPr="00793478">
        <w:t>активности и лояльности каждого работника.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Именно такая «конфигурация» ресурсов считается наиболее перспективной для того</w:t>
      </w:r>
      <w:r>
        <w:t xml:space="preserve">, </w:t>
      </w:r>
      <w:r w:rsidRPr="00793478">
        <w:t>чтобы создать гибкие и адаптивные производственные и организационно-экономические системы нового поколения</w:t>
      </w:r>
      <w:r>
        <w:t xml:space="preserve">, </w:t>
      </w:r>
      <w:r w:rsidRPr="00793478">
        <w:t xml:space="preserve">которые способны успешно конкурировать на рынках.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Литература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1. Бобина М. Стратегические межфирменные альянсы // Вопр. экономики. 2002. № 4. С. 102–110.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2. Портер М. Международная конкуренция : пер. с англ. / ред. В. И. Щетинина. М.</w:t>
      </w:r>
      <w:r>
        <w:t xml:space="preserve">, </w:t>
      </w:r>
      <w:r w:rsidRPr="00793478">
        <w:t xml:space="preserve">1993.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t>3. США: государство и рынок. М.</w:t>
      </w:r>
      <w:r>
        <w:t xml:space="preserve">, </w:t>
      </w:r>
      <w:r w:rsidRPr="00793478">
        <w:t xml:space="preserve">1998. </w:t>
      </w:r>
    </w:p>
    <w:p w:rsidR="008A5F72" w:rsidRPr="00793478" w:rsidRDefault="008A5F72" w:rsidP="008A5F72">
      <w:pPr>
        <w:spacing w:before="120"/>
        <w:ind w:firstLine="567"/>
        <w:jc w:val="both"/>
        <w:rPr>
          <w:lang w:val="en-US"/>
        </w:rPr>
      </w:pPr>
      <w:r w:rsidRPr="00793478">
        <w:t>4. Das T . K .</w:t>
      </w:r>
      <w:r>
        <w:t xml:space="preserve">, </w:t>
      </w:r>
      <w:r w:rsidRPr="00793478">
        <w:t>Teng Bing</w:t>
      </w:r>
      <w:r>
        <w:t xml:space="preserve"> - </w:t>
      </w:r>
      <w:r w:rsidRPr="00793478">
        <w:t xml:space="preserve">Sheng. </w:t>
      </w:r>
      <w:r w:rsidRPr="00793478">
        <w:rPr>
          <w:lang w:val="en-US"/>
        </w:rPr>
        <w:t>A Resource-based Theory of Strategic Alliances // J. of Management. 2000. Vol. 26, № 1. P. 37–38.</w:t>
      </w:r>
    </w:p>
    <w:p w:rsidR="008A5F72" w:rsidRPr="00793478" w:rsidRDefault="008A5F72" w:rsidP="008A5F72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5. Kogut B. Joint Ventures: Theoretical and Empirical Perspectives // Strategic Management J. 1988. Vol. 9, № 4. P. 319–332.</w:t>
      </w:r>
    </w:p>
    <w:p w:rsidR="008A5F72" w:rsidRPr="00793478" w:rsidRDefault="008A5F72" w:rsidP="008A5F72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6. Kogut B. The Network as Knowledge: Generative Rules and the Emergence of Structure // Ibid. 2000. Vol. 21, № 3. P. 405–425. </w:t>
      </w:r>
    </w:p>
    <w:p w:rsidR="008A5F72" w:rsidRPr="00793478" w:rsidRDefault="008A5F72" w:rsidP="008A5F72">
      <w:pPr>
        <w:spacing w:before="120"/>
        <w:ind w:firstLine="567"/>
        <w:jc w:val="both"/>
      </w:pPr>
      <w:r w:rsidRPr="00793478">
        <w:rPr>
          <w:lang w:val="en-US"/>
        </w:rPr>
        <w:t xml:space="preserve">7. Vyas N., Shelburn W., Rogers D. An Analysis of Strategic Alliances: Forms, Functions and Framework // J. of Business &amp; Industrial Marketing. </w:t>
      </w:r>
      <w:r w:rsidRPr="00793478">
        <w:t>1995. Vol. 10</w:t>
      </w:r>
      <w:r>
        <w:t xml:space="preserve">, </w:t>
      </w:r>
      <w:r w:rsidRPr="00793478">
        <w:t>№ 3. P. 52.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C11E3"/>
    <w:multiLevelType w:val="multilevel"/>
    <w:tmpl w:val="3E383D3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219"/>
        </w:tabs>
        <w:ind w:left="1219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1">
    <w:nsid w:val="1B7171B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1E554CA6"/>
    <w:multiLevelType w:val="multilevel"/>
    <w:tmpl w:val="5F220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4E588A"/>
    <w:multiLevelType w:val="multilevel"/>
    <w:tmpl w:val="F4980E4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60"/>
        </w:tabs>
        <w:ind w:left="30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20"/>
        </w:tabs>
        <w:ind w:left="64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2160"/>
      </w:pPr>
      <w:rPr>
        <w:rFonts w:cs="Times New Roman" w:hint="default"/>
      </w:rPr>
    </w:lvl>
  </w:abstractNum>
  <w:abstractNum w:abstractNumId="4">
    <w:nsid w:val="2A65119E"/>
    <w:multiLevelType w:val="hybridMultilevel"/>
    <w:tmpl w:val="3B8CD4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B6738A8"/>
    <w:multiLevelType w:val="hybridMultilevel"/>
    <w:tmpl w:val="CEBC76E6"/>
    <w:lvl w:ilvl="0" w:tplc="CA7A60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1B3D9F"/>
    <w:multiLevelType w:val="hybridMultilevel"/>
    <w:tmpl w:val="5818F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4C3197"/>
    <w:multiLevelType w:val="hybridMultilevel"/>
    <w:tmpl w:val="543A9D22"/>
    <w:lvl w:ilvl="0" w:tplc="0419000F">
      <w:start w:val="1"/>
      <w:numFmt w:val="decimal"/>
      <w:lvlText w:val="%1."/>
      <w:lvlJc w:val="left"/>
      <w:pPr>
        <w:ind w:left="23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8">
    <w:nsid w:val="4CE375CA"/>
    <w:multiLevelType w:val="hybridMultilevel"/>
    <w:tmpl w:val="C908C6C0"/>
    <w:lvl w:ilvl="0" w:tplc="E4C26C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1A270F2"/>
    <w:multiLevelType w:val="hybridMultilevel"/>
    <w:tmpl w:val="EAFE9A64"/>
    <w:lvl w:ilvl="0" w:tplc="9926F14E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52D27F95"/>
    <w:multiLevelType w:val="hybridMultilevel"/>
    <w:tmpl w:val="915CECA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A164920"/>
    <w:multiLevelType w:val="hybridMultilevel"/>
    <w:tmpl w:val="3160A438"/>
    <w:lvl w:ilvl="0" w:tplc="0419000F">
      <w:start w:val="1"/>
      <w:numFmt w:val="decimal"/>
      <w:lvlText w:val="%1."/>
      <w:lvlJc w:val="left"/>
      <w:pPr>
        <w:ind w:left="333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44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1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8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5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0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7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457" w:hanging="180"/>
      </w:pPr>
      <w:rPr>
        <w:rFonts w:cs="Times New Roman"/>
      </w:rPr>
    </w:lvl>
  </w:abstractNum>
  <w:abstractNum w:abstractNumId="12">
    <w:nsid w:val="628F5489"/>
    <w:multiLevelType w:val="hybridMultilevel"/>
    <w:tmpl w:val="C5C46794"/>
    <w:lvl w:ilvl="0" w:tplc="BFA6E2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6CB47E77"/>
    <w:multiLevelType w:val="multilevel"/>
    <w:tmpl w:val="D62C1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7DE585E"/>
    <w:multiLevelType w:val="hybridMultilevel"/>
    <w:tmpl w:val="3B00C64C"/>
    <w:lvl w:ilvl="0" w:tplc="EAF0B90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9"/>
  </w:num>
  <w:num w:numId="5">
    <w:abstractNumId w:val="1"/>
  </w:num>
  <w:num w:numId="6">
    <w:abstractNumId w:val="0"/>
  </w:num>
  <w:num w:numId="7">
    <w:abstractNumId w:val="10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11"/>
  </w:num>
  <w:num w:numId="13">
    <w:abstractNumId w:val="2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F72"/>
    <w:rsid w:val="0007754F"/>
    <w:rsid w:val="001A35F6"/>
    <w:rsid w:val="00793478"/>
    <w:rsid w:val="00811DD4"/>
    <w:rsid w:val="008A5F72"/>
    <w:rsid w:val="00E812E6"/>
    <w:rsid w:val="00FA3463"/>
    <w:rsid w:val="00FF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F67B74A-F665-4FD2-B0E8-91FB6AF83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F72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8A5F72"/>
    <w:pPr>
      <w:spacing w:before="100" w:beforeAutospacing="1" w:after="100" w:afterAutospacing="1" w:line="350" w:lineRule="atLeast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8A5F72"/>
    <w:pPr>
      <w:keepNext/>
      <w:spacing w:before="240" w:after="60" w:line="36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A5F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A5F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A5F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footnote text"/>
    <w:basedOn w:val="a"/>
    <w:link w:val="a4"/>
    <w:uiPriority w:val="99"/>
    <w:semiHidden/>
    <w:rsid w:val="008A5F72"/>
    <w:rPr>
      <w:sz w:val="20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inorHAnsi" w:eastAsiaTheme="minorEastAsia" w:hAnsiTheme="minorHAnsi" w:cstheme="minorBidi"/>
      <w:b/>
      <w:bCs/>
    </w:rPr>
  </w:style>
  <w:style w:type="paragraph" w:styleId="a5">
    <w:name w:val="Normal (Web)"/>
    <w:basedOn w:val="a"/>
    <w:uiPriority w:val="99"/>
    <w:rsid w:val="008A5F72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rsid w:val="008A5F72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8A5F72"/>
    <w:rPr>
      <w:rFonts w:cs="Times New Roman"/>
      <w:i/>
      <w:iCs/>
    </w:rPr>
  </w:style>
  <w:style w:type="character" w:styleId="a8">
    <w:name w:val="Strong"/>
    <w:basedOn w:val="a0"/>
    <w:uiPriority w:val="99"/>
    <w:qFormat/>
    <w:rsid w:val="008A5F72"/>
    <w:rPr>
      <w:rFonts w:cs="Times New Roman"/>
      <w:b/>
      <w:bCs/>
    </w:rPr>
  </w:style>
  <w:style w:type="paragraph" w:styleId="a9">
    <w:name w:val="header"/>
    <w:basedOn w:val="a"/>
    <w:link w:val="aa"/>
    <w:uiPriority w:val="99"/>
    <w:rsid w:val="008A5F72"/>
    <w:pPr>
      <w:tabs>
        <w:tab w:val="center" w:pos="4677"/>
        <w:tab w:val="right" w:pos="9355"/>
      </w:tabs>
    </w:pPr>
  </w:style>
  <w:style w:type="character" w:customStyle="1" w:styleId="20">
    <w:name w:val="Заголовок 2 Знак"/>
    <w:basedOn w:val="a0"/>
    <w:link w:val="2"/>
    <w:uiPriority w:val="99"/>
    <w:locked/>
    <w:rsid w:val="008A5F72"/>
    <w:rPr>
      <w:rFonts w:ascii="Cambria" w:hAnsi="Cambria" w:cs="Times New Roman"/>
      <w:b/>
      <w:bCs/>
      <w:i/>
      <w:iCs/>
      <w:sz w:val="28"/>
      <w:szCs w:val="28"/>
      <w:lang w:val="ru-RU" w:eastAsia="ru-RU" w:bidi="ar-SA"/>
    </w:rPr>
  </w:style>
  <w:style w:type="paragraph" w:styleId="ab">
    <w:name w:val="footer"/>
    <w:basedOn w:val="a"/>
    <w:link w:val="ac"/>
    <w:uiPriority w:val="99"/>
    <w:rsid w:val="008A5F72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semiHidden/>
    <w:rPr>
      <w:sz w:val="24"/>
      <w:szCs w:val="24"/>
    </w:rPr>
  </w:style>
  <w:style w:type="character" w:customStyle="1" w:styleId="aa">
    <w:name w:val="Верхній колонтитул Знак"/>
    <w:basedOn w:val="a0"/>
    <w:link w:val="a9"/>
    <w:uiPriority w:val="99"/>
    <w:locked/>
    <w:rsid w:val="008A5F72"/>
    <w:rPr>
      <w:rFonts w:cs="Times New Roman"/>
      <w:sz w:val="24"/>
      <w:szCs w:val="24"/>
      <w:lang w:val="ru-RU" w:eastAsia="ru-RU" w:bidi="ar-SA"/>
    </w:rPr>
  </w:style>
  <w:style w:type="character" w:customStyle="1" w:styleId="a4">
    <w:name w:val="Текст виноски Знак"/>
    <w:basedOn w:val="a0"/>
    <w:link w:val="a3"/>
    <w:uiPriority w:val="99"/>
    <w:semiHidden/>
    <w:rPr>
      <w:sz w:val="20"/>
      <w:szCs w:val="20"/>
    </w:rPr>
  </w:style>
  <w:style w:type="character" w:styleId="ad">
    <w:name w:val="footnote reference"/>
    <w:basedOn w:val="a0"/>
    <w:uiPriority w:val="99"/>
    <w:semiHidden/>
    <w:rsid w:val="008A5F72"/>
    <w:rPr>
      <w:rFonts w:cs="Times New Roman"/>
      <w:vertAlign w:val="superscript"/>
    </w:rPr>
  </w:style>
  <w:style w:type="paragraph" w:styleId="ae">
    <w:name w:val="Body Text Indent"/>
    <w:basedOn w:val="a"/>
    <w:link w:val="af"/>
    <w:uiPriority w:val="99"/>
    <w:rsid w:val="008A5F72"/>
    <w:pPr>
      <w:shd w:val="clear" w:color="auto" w:fill="FFFFFF"/>
      <w:autoSpaceDE w:val="0"/>
      <w:autoSpaceDN w:val="0"/>
      <w:adjustRightInd w:val="0"/>
      <w:spacing w:line="360" w:lineRule="auto"/>
      <w:ind w:firstLine="709"/>
      <w:jc w:val="both"/>
    </w:pPr>
    <w:rPr>
      <w:color w:val="000000"/>
      <w:sz w:val="28"/>
    </w:rPr>
  </w:style>
  <w:style w:type="character" w:customStyle="1" w:styleId="af">
    <w:name w:val="Основний текст з відступом Знак"/>
    <w:basedOn w:val="a0"/>
    <w:link w:val="ae"/>
    <w:uiPriority w:val="99"/>
    <w:semiHidden/>
    <w:rPr>
      <w:sz w:val="24"/>
      <w:szCs w:val="24"/>
    </w:rPr>
  </w:style>
  <w:style w:type="paragraph" w:styleId="af0">
    <w:name w:val="Title"/>
    <w:basedOn w:val="a"/>
    <w:link w:val="af1"/>
    <w:uiPriority w:val="99"/>
    <w:qFormat/>
    <w:rsid w:val="008A5F72"/>
    <w:pPr>
      <w:jc w:val="center"/>
    </w:pPr>
    <w:rPr>
      <w:b/>
      <w:sz w:val="28"/>
    </w:rPr>
  </w:style>
  <w:style w:type="character" w:customStyle="1" w:styleId="af1">
    <w:name w:val="Назва Знак"/>
    <w:basedOn w:val="a0"/>
    <w:link w:val="af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21">
    <w:name w:val="Body Text Indent 2"/>
    <w:basedOn w:val="a"/>
    <w:link w:val="22"/>
    <w:uiPriority w:val="99"/>
    <w:rsid w:val="008A5F72"/>
    <w:pPr>
      <w:spacing w:line="360" w:lineRule="auto"/>
      <w:ind w:firstLine="709"/>
      <w:jc w:val="both"/>
    </w:pPr>
    <w:rPr>
      <w:sz w:val="28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rPr>
      <w:sz w:val="24"/>
      <w:szCs w:val="24"/>
    </w:rPr>
  </w:style>
  <w:style w:type="paragraph" w:styleId="11">
    <w:name w:val="toc 1"/>
    <w:basedOn w:val="a"/>
    <w:next w:val="a"/>
    <w:autoRedefine/>
    <w:uiPriority w:val="99"/>
    <w:semiHidden/>
    <w:rsid w:val="008A5F72"/>
  </w:style>
  <w:style w:type="paragraph" w:styleId="23">
    <w:name w:val="toc 2"/>
    <w:basedOn w:val="a"/>
    <w:next w:val="a"/>
    <w:autoRedefine/>
    <w:uiPriority w:val="99"/>
    <w:semiHidden/>
    <w:rsid w:val="008A5F72"/>
    <w:pPr>
      <w:ind w:left="240"/>
    </w:pPr>
  </w:style>
  <w:style w:type="paragraph" w:styleId="af2">
    <w:name w:val="Body Text"/>
    <w:basedOn w:val="a"/>
    <w:link w:val="af3"/>
    <w:uiPriority w:val="99"/>
    <w:rsid w:val="008A5F72"/>
    <w:pPr>
      <w:spacing w:after="120"/>
    </w:pPr>
  </w:style>
  <w:style w:type="character" w:customStyle="1" w:styleId="af3">
    <w:name w:val="Основний текст Знак"/>
    <w:basedOn w:val="a0"/>
    <w:link w:val="af2"/>
    <w:uiPriority w:val="99"/>
    <w:semiHidden/>
    <w:rPr>
      <w:sz w:val="24"/>
      <w:szCs w:val="24"/>
    </w:rPr>
  </w:style>
  <w:style w:type="character" w:customStyle="1" w:styleId="apple-style-span">
    <w:name w:val="apple-style-span"/>
    <w:basedOn w:val="a0"/>
    <w:uiPriority w:val="99"/>
    <w:rsid w:val="008A5F72"/>
    <w:rPr>
      <w:rFonts w:cs="Times New Roman"/>
    </w:rPr>
  </w:style>
  <w:style w:type="paragraph" w:styleId="af4">
    <w:name w:val="List Paragraph"/>
    <w:basedOn w:val="a"/>
    <w:uiPriority w:val="99"/>
    <w:qFormat/>
    <w:rsid w:val="008A5F7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mw-headline">
    <w:name w:val="mw-headline"/>
    <w:basedOn w:val="a0"/>
    <w:uiPriority w:val="99"/>
    <w:rsid w:val="008A5F72"/>
    <w:rPr>
      <w:rFonts w:cs="Times New Roman"/>
    </w:rPr>
  </w:style>
  <w:style w:type="character" w:styleId="af5">
    <w:name w:val="FollowedHyperlink"/>
    <w:basedOn w:val="a0"/>
    <w:uiPriority w:val="99"/>
    <w:rsid w:val="008A5F72"/>
    <w:rPr>
      <w:rFonts w:cs="Times New Roman"/>
      <w:color w:val="0000FF"/>
      <w:u w:val="single"/>
    </w:rPr>
  </w:style>
  <w:style w:type="paragraph" w:customStyle="1" w:styleId="elementnumber">
    <w:name w:val="elementnumber"/>
    <w:basedOn w:val="a"/>
    <w:uiPriority w:val="99"/>
    <w:rsid w:val="008A5F72"/>
    <w:pPr>
      <w:spacing w:before="100" w:beforeAutospacing="1" w:after="100" w:afterAutospacing="1"/>
    </w:pPr>
  </w:style>
  <w:style w:type="paragraph" w:styleId="af6">
    <w:name w:val="Signature"/>
    <w:basedOn w:val="a"/>
    <w:link w:val="af7"/>
    <w:uiPriority w:val="99"/>
    <w:rsid w:val="008A5F72"/>
    <w:pPr>
      <w:spacing w:before="100" w:beforeAutospacing="1" w:after="100" w:afterAutospacing="1"/>
    </w:pPr>
  </w:style>
  <w:style w:type="character" w:customStyle="1" w:styleId="af7">
    <w:name w:val="Підпис Знак"/>
    <w:basedOn w:val="a0"/>
    <w:link w:val="af6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4830</Words>
  <Characters>27536</Characters>
  <Application>Microsoft Office Word</Application>
  <DocSecurity>0</DocSecurity>
  <Lines>229</Lines>
  <Paragraphs>64</Paragraphs>
  <ScaleCrop>false</ScaleCrop>
  <Company>Home</Company>
  <LinksUpToDate>false</LinksUpToDate>
  <CharactersWithSpaces>32302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Реструктуризация авиатранспортного комплекса на основе принципов дерегулирования и стратегического сотрудничества</dc:title>
  <dc:subject/>
  <dc:creator>User</dc:creator>
  <cp:keywords/>
  <dc:description/>
  <cp:lastModifiedBy>Irina</cp:lastModifiedBy>
  <cp:revision>2</cp:revision>
  <dcterms:created xsi:type="dcterms:W3CDTF">2014-07-19T12:40:00Z</dcterms:created>
  <dcterms:modified xsi:type="dcterms:W3CDTF">2014-07-19T12:40:00Z</dcterms:modified>
</cp:coreProperties>
</file>