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54B" w:rsidRPr="00B07C81" w:rsidRDefault="0050454B" w:rsidP="0050454B">
      <w:pPr>
        <w:spacing w:before="120"/>
        <w:jc w:val="center"/>
        <w:rPr>
          <w:b/>
          <w:sz w:val="32"/>
        </w:rPr>
      </w:pPr>
      <w:r w:rsidRPr="00B07C81">
        <w:rPr>
          <w:b/>
          <w:sz w:val="32"/>
        </w:rPr>
        <w:t xml:space="preserve">Финансовый кризис и экономическая теория </w:t>
      </w:r>
    </w:p>
    <w:p w:rsidR="0050454B" w:rsidRPr="00B07C81" w:rsidRDefault="0050454B" w:rsidP="0050454B">
      <w:pPr>
        <w:spacing w:before="120"/>
        <w:jc w:val="center"/>
        <w:rPr>
          <w:sz w:val="28"/>
        </w:rPr>
      </w:pPr>
      <w:r w:rsidRPr="00B07C81">
        <w:rPr>
          <w:sz w:val="28"/>
        </w:rPr>
        <w:t xml:space="preserve">В. ТАМБОВЦЕВ, доктор экономических наук профессор экономического факультета МГУ имени М. В. Ломоносова 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Публичная дискуссия в связи с развернувшимся в последние месяцы мировым финансовым кризисом концентрируется преимущественно вокруг практических (и одновременно классических для России) вопросов: во-первых</w:t>
      </w:r>
      <w:r>
        <w:t xml:space="preserve">, </w:t>
      </w:r>
      <w:r w:rsidRPr="009531AB">
        <w:t>что делать</w:t>
      </w:r>
      <w:r>
        <w:t xml:space="preserve">, </w:t>
      </w:r>
      <w:r w:rsidRPr="009531AB">
        <w:t>а во-вторых</w:t>
      </w:r>
      <w:r>
        <w:t xml:space="preserve">, </w:t>
      </w:r>
      <w:r w:rsidRPr="009531AB">
        <w:t>кто виноват? Если по второму вопросу ясность и единодушие в основном достигнуты</w:t>
      </w:r>
      <w:r>
        <w:t xml:space="preserve">, </w:t>
      </w:r>
      <w:r w:rsidRPr="009531AB">
        <w:t>то по первому — нет</w:t>
      </w:r>
      <w:r>
        <w:t xml:space="preserve">, </w:t>
      </w:r>
      <w:r w:rsidRPr="009531AB">
        <w:t>как в плане состава предпринимаемых практических мер по преодолению кризиса и его последствий для национальных экономик и мировой экономики в целом</w:t>
      </w:r>
      <w:r>
        <w:t xml:space="preserve">, </w:t>
      </w:r>
      <w:r w:rsidRPr="009531AB">
        <w:t>так и применительно к обоснованию этих мер. С одной стороны</w:t>
      </w:r>
      <w:r>
        <w:t xml:space="preserve">, </w:t>
      </w:r>
      <w:r w:rsidRPr="009531AB">
        <w:t>все признают</w:t>
      </w:r>
      <w:r>
        <w:t xml:space="preserve">, </w:t>
      </w:r>
      <w:r w:rsidRPr="009531AB">
        <w:t>что мировой финансовый рынок нуждается в более тщательном регулировании и на национальном</w:t>
      </w:r>
      <w:r>
        <w:t xml:space="preserve">, </w:t>
      </w:r>
      <w:r w:rsidRPr="009531AB">
        <w:t>и на наднациональном уровне</w:t>
      </w:r>
      <w:r>
        <w:t xml:space="preserve">, </w:t>
      </w:r>
      <w:r w:rsidRPr="009531AB">
        <w:t>а с другой — многие исследователи и политики рассматривают установление жестких ограничений работы финансовых рынков как покушение на фундаментальные основы рыночной экономики. По их мнению</w:t>
      </w:r>
      <w:r>
        <w:t xml:space="preserve">, </w:t>
      </w:r>
      <w:r w:rsidRPr="009531AB">
        <w:t>это неизбежно приведет к снижению эффективности использования ресурсов</w:t>
      </w:r>
      <w:r>
        <w:t xml:space="preserve">, </w:t>
      </w:r>
      <w:r w:rsidRPr="009531AB">
        <w:t>что обусловит резкое обострение таких глобальных проблем</w:t>
      </w:r>
      <w:r>
        <w:t xml:space="preserve">, </w:t>
      </w:r>
      <w:r w:rsidRPr="009531AB">
        <w:t>как распространение бедности</w:t>
      </w:r>
      <w:r>
        <w:t xml:space="preserve">, </w:t>
      </w:r>
      <w:r w:rsidRPr="009531AB">
        <w:t>увеличение разрыва между богатым Севером и бедным Югом</w:t>
      </w:r>
      <w:r>
        <w:t xml:space="preserve">, </w:t>
      </w:r>
      <w:r w:rsidRPr="009531AB">
        <w:t>исчерпание ряда природных ресурсов и т. п.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На наш взгляд</w:t>
      </w:r>
      <w:r>
        <w:t xml:space="preserve">, </w:t>
      </w:r>
      <w:r w:rsidRPr="009531AB">
        <w:t>основная причина невнятности и разноголосицы при выработке конкретных мер борьбы с кризисом — отсутствие четкого ответа на возникающие вопросы со стороны экономической теории (другая причина — нерешенность проблемы безбилетника). Современная теория финансов представляет собой одну из наиболее развитых (в техническом плане) ее областей: достаточно сказать</w:t>
      </w:r>
      <w:r>
        <w:t xml:space="preserve">, </w:t>
      </w:r>
      <w:r w:rsidRPr="009531AB">
        <w:t>что только теорий (или математических моделей — сегодня это практически синонимы) кризисов в ней имеется как минимум четыре поколения. Тем не менее теоретики финансов</w:t>
      </w:r>
      <w:r>
        <w:t xml:space="preserve">, </w:t>
      </w:r>
      <w:r w:rsidRPr="009531AB">
        <w:t>комментируя происходящее</w:t>
      </w:r>
      <w:r>
        <w:t xml:space="preserve">, </w:t>
      </w:r>
      <w:r w:rsidRPr="009531AB">
        <w:t>либо подчеркивают чрезвычайную сложность современных финансовых рынков</w:t>
      </w:r>
      <w:r>
        <w:t xml:space="preserve">, </w:t>
      </w:r>
      <w:r w:rsidRPr="009531AB">
        <w:t>не позволяющую адекватно оценивать риски</w:t>
      </w:r>
      <w:r>
        <w:t xml:space="preserve">, </w:t>
      </w:r>
      <w:r w:rsidRPr="009531AB">
        <w:t>связанные с разнообразием финансовых инструментов</w:t>
      </w:r>
      <w:r>
        <w:t xml:space="preserve">, </w:t>
      </w:r>
      <w:r w:rsidRPr="009531AB">
        <w:t>либо просто призывают «вернуться к основам» государственного регулирования экономики</w:t>
      </w:r>
      <w:r>
        <w:t xml:space="preserve">, </w:t>
      </w:r>
      <w:r w:rsidRPr="009531AB">
        <w:t>то есть к кейнсианским рецептам.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С нашей точки зрения</w:t>
      </w:r>
      <w:r>
        <w:t xml:space="preserve">, </w:t>
      </w:r>
      <w:r w:rsidRPr="009531AB">
        <w:t>такие ответы со стороны современной финансовой экономики — прямое следствие ее успешного развития в предшествующие десятилетия</w:t>
      </w:r>
      <w:r>
        <w:t xml:space="preserve">, </w:t>
      </w:r>
      <w:r w:rsidRPr="009531AB">
        <w:t>происходившего на базе количественной теории денег. Как известно</w:t>
      </w:r>
      <w:r>
        <w:t xml:space="preserve">, </w:t>
      </w:r>
      <w:r w:rsidRPr="009531AB">
        <w:t>в ее рамках вопрос о природе денег не играет практически никакой роли</w:t>
      </w:r>
      <w:r>
        <w:t xml:space="preserve">, </w:t>
      </w:r>
      <w:r w:rsidRPr="009531AB">
        <w:t>он вообще выведен за ее пределы и отдан для обсуждения «маргиналам» от экономической теории — так называемым гетеродоксным экономистам. Вопросы происхождения денег в последнее время если и обсуждаются</w:t>
      </w:r>
      <w:r>
        <w:t xml:space="preserve">, </w:t>
      </w:r>
      <w:r w:rsidRPr="009531AB">
        <w:t>то только в работах по истории экономической мысли и т. д.</w:t>
      </w:r>
    </w:p>
    <w:p w:rsidR="0050454B" w:rsidRPr="00B07C81" w:rsidRDefault="0050454B" w:rsidP="0050454B">
      <w:pPr>
        <w:spacing w:before="120"/>
        <w:jc w:val="center"/>
        <w:rPr>
          <w:b/>
          <w:sz w:val="28"/>
        </w:rPr>
      </w:pPr>
      <w:r w:rsidRPr="00B07C81">
        <w:rPr>
          <w:b/>
          <w:sz w:val="28"/>
        </w:rPr>
        <w:t>Свойства товаров, обращающихся на финансовых рынках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Как связаны эти «неинтересные» и неактуальные</w:t>
      </w:r>
      <w:r>
        <w:t xml:space="preserve">, </w:t>
      </w:r>
      <w:r w:rsidRPr="009531AB">
        <w:t>по общему мнению</w:t>
      </w:r>
      <w:r>
        <w:t xml:space="preserve">, </w:t>
      </w:r>
      <w:r w:rsidRPr="009531AB">
        <w:t>вопросы с острейшими проблемами мирового финансового кризиса? По нашему мнению</w:t>
      </w:r>
      <w:r>
        <w:t xml:space="preserve">, </w:t>
      </w:r>
      <w:r w:rsidRPr="009531AB">
        <w:t>связь здесь самая прямая: от того</w:t>
      </w:r>
      <w:r>
        <w:t xml:space="preserve">, </w:t>
      </w:r>
      <w:r w:rsidRPr="009531AB">
        <w:t>какими свойствами обладают товары</w:t>
      </w:r>
      <w:r>
        <w:t xml:space="preserve">, </w:t>
      </w:r>
      <w:r w:rsidRPr="009531AB">
        <w:t>торгуемые на финансовых рынках (ТТФР)</w:t>
      </w:r>
      <w:r>
        <w:t xml:space="preserve">, </w:t>
      </w:r>
      <w:r w:rsidRPr="009531AB">
        <w:t>а также их производители</w:t>
      </w:r>
      <w:r>
        <w:t xml:space="preserve">, </w:t>
      </w:r>
      <w:r w:rsidRPr="009531AB">
        <w:t>зависит</w:t>
      </w:r>
      <w:r>
        <w:t xml:space="preserve">, </w:t>
      </w:r>
      <w:r w:rsidRPr="009531AB">
        <w:t>как</w:t>
      </w:r>
      <w:r>
        <w:t xml:space="preserve">, </w:t>
      </w:r>
      <w:r w:rsidRPr="009531AB">
        <w:t>в каких направлениях и пределах можно и нужно регулировать указанные рынки. Чтобы прояснить это</w:t>
      </w:r>
      <w:r>
        <w:t xml:space="preserve">, </w:t>
      </w:r>
      <w:r w:rsidRPr="009531AB">
        <w:t>обратимся к экономическому анализу права и новой институциональной экономической теории.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Товары</w:t>
      </w:r>
      <w:r>
        <w:t xml:space="preserve">, </w:t>
      </w:r>
      <w:r w:rsidRPr="009531AB">
        <w:t>торгуемые на финансовых рынках</w:t>
      </w:r>
      <w:r>
        <w:t xml:space="preserve">, </w:t>
      </w:r>
      <w:r w:rsidRPr="009531AB">
        <w:t>— собственно деньги (в узком смысле слова</w:t>
      </w:r>
      <w:r>
        <w:t xml:space="preserve">, </w:t>
      </w:r>
      <w:r w:rsidRPr="009531AB">
        <w:t>то есть национальные валюты)</w:t>
      </w:r>
      <w:r>
        <w:t xml:space="preserve">, </w:t>
      </w:r>
      <w:r w:rsidRPr="009531AB">
        <w:t>различные «базовые» ценные бумаги (акции</w:t>
      </w:r>
      <w:r>
        <w:t xml:space="preserve">, </w:t>
      </w:r>
      <w:r w:rsidRPr="009531AB">
        <w:t>облигации) и производные от них (деривативы) — с точки зрения характеристики их как экономических благ обладают следующими свойствами.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Во-первых</w:t>
      </w:r>
      <w:r>
        <w:t xml:space="preserve">, </w:t>
      </w:r>
      <w:r w:rsidRPr="009531AB">
        <w:t>все ТТФР имеют контрактную природу и представляют собой недовыполненные контракты</w:t>
      </w:r>
      <w:r>
        <w:t xml:space="preserve">, </w:t>
      </w:r>
      <w:r w:rsidRPr="009531AB">
        <w:t>или контракты</w:t>
      </w:r>
      <w:r>
        <w:t xml:space="preserve">, </w:t>
      </w:r>
      <w:r w:rsidRPr="009531AB">
        <w:t>находящиеся в процессе своего выполнения</w:t>
      </w:r>
      <w:r>
        <w:t xml:space="preserve">, </w:t>
      </w:r>
      <w:r w:rsidRPr="009531AB">
        <w:t>то есть обязательства одной стороны {эмитента данного ТТФР) исполнить определенные действия в случае</w:t>
      </w:r>
      <w:r>
        <w:t xml:space="preserve">, </w:t>
      </w:r>
      <w:r w:rsidRPr="009531AB">
        <w:t>если другая сторона выполнит те</w:t>
      </w:r>
      <w:r>
        <w:t xml:space="preserve">, </w:t>
      </w:r>
      <w:r w:rsidRPr="009531AB">
        <w:t>которые предполагает данный контракт1. Для одних ТТФР их контрактная природа очевидна (акции</w:t>
      </w:r>
      <w:r>
        <w:t xml:space="preserve">, </w:t>
      </w:r>
      <w:r w:rsidRPr="009531AB">
        <w:t>облигации и деривативы)</w:t>
      </w:r>
      <w:r>
        <w:t xml:space="preserve">, </w:t>
      </w:r>
      <w:r w:rsidRPr="009531AB">
        <w:t>в то время как для других (национальные валюты) она</w:t>
      </w:r>
      <w:r>
        <w:t xml:space="preserve">, </w:t>
      </w:r>
      <w:r w:rsidRPr="009531AB">
        <w:t>безусловно</w:t>
      </w:r>
      <w:r>
        <w:t xml:space="preserve">, </w:t>
      </w:r>
      <w:r w:rsidRPr="009531AB">
        <w:t>нуждается в доказательстве. Ведь каждая из основных теорий денег2 — металлическая (товарная)</w:t>
      </w:r>
      <w:r>
        <w:t xml:space="preserve">, </w:t>
      </w:r>
      <w:r w:rsidRPr="009531AB">
        <w:t>номиналистическая (кредитная)</w:t>
      </w:r>
      <w:r>
        <w:t xml:space="preserve">, </w:t>
      </w:r>
      <w:r w:rsidRPr="009531AB">
        <w:t>за исключением количественной</w:t>
      </w:r>
      <w:r>
        <w:t xml:space="preserve">, </w:t>
      </w:r>
      <w:r w:rsidRPr="009531AB">
        <w:t>— предлагает свою трактовку их природы.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С нашей точки зрения</w:t>
      </w:r>
      <w:r>
        <w:t xml:space="preserve">, </w:t>
      </w:r>
      <w:r w:rsidRPr="009531AB">
        <w:t>понимание денег как контрактов относится к номиналистическим теориям</w:t>
      </w:r>
      <w:r>
        <w:t xml:space="preserve">, </w:t>
      </w:r>
      <w:r w:rsidRPr="009531AB">
        <w:t>поскольку любой контракт — это знаковая модель</w:t>
      </w:r>
      <w:r>
        <w:t xml:space="preserve">, </w:t>
      </w:r>
      <w:r w:rsidRPr="009531AB">
        <w:t>план совместных действий его сторон. Суть любого контракта заключается</w:t>
      </w:r>
      <w:r>
        <w:t xml:space="preserve">, </w:t>
      </w:r>
      <w:r w:rsidRPr="009531AB">
        <w:t>как известно</w:t>
      </w:r>
      <w:r>
        <w:t xml:space="preserve">, </w:t>
      </w:r>
      <w:r w:rsidRPr="009531AB">
        <w:t>в том</w:t>
      </w:r>
      <w:r>
        <w:t xml:space="preserve">, </w:t>
      </w:r>
      <w:r w:rsidRPr="009531AB">
        <w:t>что он фиксирует обязательства каждой из сторон выполнить определенные действия в обмен на определенные действия другой стороны. Если обмен имеет непосредственный характер (бартер)</w:t>
      </w:r>
      <w:r>
        <w:t xml:space="preserve">, </w:t>
      </w:r>
      <w:r w:rsidRPr="009531AB">
        <w:t>то нужды в контракте как сложном знаке</w:t>
      </w:r>
      <w:r>
        <w:t xml:space="preserve">, </w:t>
      </w:r>
      <w:r w:rsidRPr="009531AB">
        <w:t>фиксирующем план предстоящих действий</w:t>
      </w:r>
      <w:r>
        <w:t xml:space="preserve">, </w:t>
      </w:r>
      <w:r w:rsidRPr="009531AB">
        <w:t>не возникает. Напротив</w:t>
      </w:r>
      <w:r>
        <w:t xml:space="preserve">, </w:t>
      </w:r>
      <w:r w:rsidRPr="009531AB">
        <w:t>если составные части обмена распределены во времени и предполагают использование посредника</w:t>
      </w:r>
      <w:r>
        <w:t xml:space="preserve">, </w:t>
      </w:r>
      <w:r w:rsidRPr="009531AB">
        <w:t>нужда в «мемориальной записи»</w:t>
      </w:r>
      <w:r>
        <w:t xml:space="preserve">, </w:t>
      </w:r>
      <w:r w:rsidRPr="009531AB">
        <w:t>безусловно</w:t>
      </w:r>
      <w:r>
        <w:t xml:space="preserve">, </w:t>
      </w:r>
      <w:r w:rsidRPr="009531AB">
        <w:t>возникает. Такая запись-контракт</w:t>
      </w:r>
      <w:r>
        <w:t xml:space="preserve">, </w:t>
      </w:r>
      <w:r w:rsidRPr="009531AB">
        <w:t>замещая собой отсутствующий «в натуре» товар</w:t>
      </w:r>
      <w:r>
        <w:t xml:space="preserve">, </w:t>
      </w:r>
      <w:r w:rsidRPr="009531AB">
        <w:t>может быть обменена на другой товар лишь в том случае</w:t>
      </w:r>
      <w:r>
        <w:t xml:space="preserve">, </w:t>
      </w:r>
      <w:r w:rsidRPr="009531AB">
        <w:t>если кто-то гарантирует его исполнение в дальнейшем</w:t>
      </w:r>
      <w:r>
        <w:t xml:space="preserve">, </w:t>
      </w:r>
      <w:r w:rsidRPr="009531AB">
        <w:t>в последующих цепях обмена. Именно поэтому деньги</w:t>
      </w:r>
      <w:r>
        <w:t xml:space="preserve">, </w:t>
      </w:r>
      <w:r w:rsidRPr="009531AB">
        <w:t>как «обезличенный»</w:t>
      </w:r>
      <w:r>
        <w:t xml:space="preserve">, </w:t>
      </w:r>
      <w:r w:rsidRPr="009531AB">
        <w:t>деперсонифицированный контракт</w:t>
      </w:r>
      <w:r>
        <w:t xml:space="preserve">, </w:t>
      </w:r>
      <w:r w:rsidRPr="009531AB">
        <w:t>и могут быть охарактеризованы как контракт недовыполненный</w:t>
      </w:r>
      <w:r>
        <w:t xml:space="preserve">, </w:t>
      </w:r>
      <w:r w:rsidRPr="009531AB">
        <w:t>находящийся в процессе исполнения</w:t>
      </w:r>
      <w:r>
        <w:t xml:space="preserve">, </w:t>
      </w:r>
      <w:r w:rsidRPr="009531AB">
        <w:t>до тех пор пока он выполняет свою функцию замещения товара в распределенных во времени и пространстве обменах. Такой контракт</w:t>
      </w:r>
      <w:r>
        <w:t xml:space="preserve">, </w:t>
      </w:r>
      <w:r w:rsidRPr="009531AB">
        <w:t>очевидно</w:t>
      </w:r>
      <w:r>
        <w:t xml:space="preserve">, </w:t>
      </w:r>
      <w:r w:rsidRPr="009531AB">
        <w:t>сам может становиться товаром</w:t>
      </w:r>
      <w:r>
        <w:t xml:space="preserve">, </w:t>
      </w:r>
      <w:r w:rsidRPr="009531AB">
        <w:t>обращающимся на особом рынке — рынке прав на исполнение обязательств. Как товар</w:t>
      </w:r>
      <w:r>
        <w:t xml:space="preserve">, </w:t>
      </w:r>
      <w:r w:rsidRPr="009531AB">
        <w:t>пользующийся спросом</w:t>
      </w:r>
      <w:r>
        <w:t xml:space="preserve">, </w:t>
      </w:r>
      <w:r w:rsidRPr="009531AB">
        <w:t>он приобретает некоторую стоимость.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Контрактное понимание денег связывает их стоимость не просто с предписаниями государства (или иного эмитента)</w:t>
      </w:r>
      <w:r>
        <w:t xml:space="preserve">, </w:t>
      </w:r>
      <w:r w:rsidRPr="009531AB">
        <w:t>объявляющего номинал денежного знака</w:t>
      </w:r>
      <w:r>
        <w:t xml:space="preserve">, </w:t>
      </w:r>
      <w:r w:rsidRPr="009531AB">
        <w:t>а с надежностью исполнения (или риском неисполнения) обязательств</w:t>
      </w:r>
      <w:r>
        <w:t xml:space="preserve">, </w:t>
      </w:r>
      <w:r w:rsidRPr="009531AB">
        <w:t>которые берет на себя этот эмитент. В свою очередь</w:t>
      </w:r>
      <w:r>
        <w:t xml:space="preserve">, </w:t>
      </w:r>
      <w:r w:rsidRPr="009531AB">
        <w:t>она зависит от возможностей эмитента обеспечить принуждение к исполнению контракта: чем они больше</w:t>
      </w:r>
      <w:r>
        <w:t xml:space="preserve">, </w:t>
      </w:r>
      <w:r w:rsidRPr="009531AB">
        <w:t>тем надежнее последний. Наивысший потенциал насилия внутри соответствующей страны по определению принадлежит государству. Например</w:t>
      </w:r>
      <w:r>
        <w:t xml:space="preserve">, </w:t>
      </w:r>
      <w:r w:rsidRPr="009531AB">
        <w:t>в подавляющем большинстве случаев использование иностранных валют национальными государствами запрещено.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Так обстоят дела в обычные времена</w:t>
      </w:r>
      <w:r>
        <w:t xml:space="preserve">, </w:t>
      </w:r>
      <w:r w:rsidRPr="009531AB">
        <w:t>но не в периоды изменения государственного строя или иных особых ситуаций (войны</w:t>
      </w:r>
      <w:r>
        <w:t xml:space="preserve">, </w:t>
      </w:r>
      <w:r w:rsidRPr="009531AB">
        <w:t>природные катаклизмы и т. п.). Как известно</w:t>
      </w:r>
      <w:r>
        <w:t xml:space="preserve">, </w:t>
      </w:r>
      <w:r w:rsidRPr="009531AB">
        <w:t>именно в такие периоды обмены часто осуществляются не с помощью денег</w:t>
      </w:r>
      <w:r>
        <w:t xml:space="preserve">, </w:t>
      </w:r>
      <w:r w:rsidRPr="009531AB">
        <w:t>а на основе бартерных сделок или с использованием какой-либо товарной «валюты-посредника»: ведь в данное время вероятность получить желаемое за (бумажные национальные) деньги резко снижается</w:t>
      </w:r>
      <w:r>
        <w:t xml:space="preserve">, </w:t>
      </w:r>
      <w:r w:rsidRPr="009531AB">
        <w:t>поскольку гарант либо занят чем-то другим</w:t>
      </w:r>
      <w:r>
        <w:t xml:space="preserve">, </w:t>
      </w:r>
      <w:r w:rsidRPr="009531AB">
        <w:t>либо просто отсутствует. Тем самым стоимость денег становится ожидаемой</w:t>
      </w:r>
      <w:r>
        <w:t xml:space="preserve">, </w:t>
      </w:r>
      <w:r w:rsidRPr="009531AB">
        <w:t>так что рост количества денежных знаков — контрактов с одинаковым номиналом</w:t>
      </w:r>
      <w:r>
        <w:t xml:space="preserve">, </w:t>
      </w:r>
      <w:r w:rsidRPr="009531AB">
        <w:t>обещающих возможность обменять их в будущем на те или иные товары {ограниченные экономические блага)</w:t>
      </w:r>
      <w:r>
        <w:t xml:space="preserve">, </w:t>
      </w:r>
      <w:r w:rsidRPr="009531AB">
        <w:t>— снижает ценность каждого отдельного стандартного контракта. Проще говоря</w:t>
      </w:r>
      <w:r>
        <w:t xml:space="preserve">, </w:t>
      </w:r>
      <w:r w:rsidRPr="009531AB">
        <w:t>желаемого товара в должном количестве может просто физически не хватить для успешного «завершения» всех эмитированных контрактов.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Контрактная природа денег</w:t>
      </w:r>
      <w:r>
        <w:t xml:space="preserve">, </w:t>
      </w:r>
      <w:r w:rsidRPr="009531AB">
        <w:t>предполагающая</w:t>
      </w:r>
      <w:r>
        <w:t xml:space="preserve">, </w:t>
      </w:r>
      <w:r w:rsidRPr="009531AB">
        <w:t>что в случае нарушения условий контракта потребуются процедуры разрешения конфликта и</w:t>
      </w:r>
      <w:r>
        <w:t xml:space="preserve">, </w:t>
      </w:r>
      <w:r w:rsidRPr="009531AB">
        <w:t>в частности</w:t>
      </w:r>
      <w:r>
        <w:t xml:space="preserve">, </w:t>
      </w:r>
      <w:r w:rsidRPr="009531AB">
        <w:t>подтверждения нарушения</w:t>
      </w:r>
      <w:r>
        <w:t xml:space="preserve">, </w:t>
      </w:r>
      <w:r w:rsidRPr="009531AB">
        <w:t>объясняет тяготение денег как знаков к такому материалу</w:t>
      </w:r>
      <w:r>
        <w:t xml:space="preserve">, </w:t>
      </w:r>
      <w:r w:rsidRPr="009531AB">
        <w:t>который обладал бы свойством устойчивости к износу. Благородные металлы (и другие товары</w:t>
      </w:r>
      <w:r>
        <w:t xml:space="preserve">, </w:t>
      </w:r>
      <w:r w:rsidRPr="009531AB">
        <w:t>характеризующиеся аналогичным свойством</w:t>
      </w:r>
      <w:r>
        <w:t xml:space="preserve">, </w:t>
      </w:r>
      <w:r w:rsidRPr="009531AB">
        <w:t>как свидетельствуют исторические данные) оказались вполне подходящими для того</w:t>
      </w:r>
      <w:r>
        <w:t xml:space="preserve">, </w:t>
      </w:r>
      <w:r w:rsidRPr="009531AB">
        <w:t>чтобы служить долговременным средством хранения информации о совершенных и будущих обменах. Тот факт</w:t>
      </w:r>
      <w:r>
        <w:t xml:space="preserve">, </w:t>
      </w:r>
      <w:r w:rsidRPr="009531AB">
        <w:t>что данный материал способен выполнять также и другие функции</w:t>
      </w:r>
      <w:r>
        <w:t xml:space="preserve">, </w:t>
      </w:r>
      <w:r w:rsidRPr="009531AB">
        <w:t>то есть обладает потребительскими свойствами</w:t>
      </w:r>
      <w:r>
        <w:t xml:space="preserve">, </w:t>
      </w:r>
      <w:r w:rsidRPr="009531AB">
        <w:t>отличными от свойства «быть материалом для записи обязательств по множеству обменов»</w:t>
      </w:r>
      <w:r>
        <w:t xml:space="preserve">, </w:t>
      </w:r>
      <w:r w:rsidRPr="009531AB">
        <w:t>породил</w:t>
      </w:r>
      <w:r>
        <w:t xml:space="preserve">, </w:t>
      </w:r>
      <w:r w:rsidRPr="009531AB">
        <w:t>при его теоретическом осмыслении</w:t>
      </w:r>
      <w:r>
        <w:t xml:space="preserve">, </w:t>
      </w:r>
      <w:r w:rsidRPr="009531AB">
        <w:t>товарную теорию денег</w:t>
      </w:r>
      <w:r>
        <w:t xml:space="preserve">, </w:t>
      </w:r>
      <w:r w:rsidRPr="009531AB">
        <w:t>всецело пренебрегающую их контрактной природой3.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Во-вторых</w:t>
      </w:r>
      <w:r>
        <w:t xml:space="preserve">, </w:t>
      </w:r>
      <w:r w:rsidRPr="009531AB">
        <w:t>ТТФР являются частными благами</w:t>
      </w:r>
      <w:r>
        <w:t xml:space="preserve">, </w:t>
      </w:r>
      <w:r w:rsidRPr="009531AB">
        <w:t>а значит</w:t>
      </w:r>
      <w:r>
        <w:t xml:space="preserve">, </w:t>
      </w:r>
      <w:r w:rsidRPr="009531AB">
        <w:t>доступ к ним может быть эффективно ограничен и использование их одним индивидом препятствует использованию другим (в течение того периода времени</w:t>
      </w:r>
      <w:r>
        <w:t xml:space="preserve">, </w:t>
      </w:r>
      <w:r w:rsidRPr="009531AB">
        <w:t>когда права собственности на данный ТТФР принадлежат этому индивиду).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В-третьих</w:t>
      </w:r>
      <w:r>
        <w:t xml:space="preserve">, </w:t>
      </w:r>
      <w:r w:rsidRPr="009531AB">
        <w:t>ТТФР выступают также социально значимыми благами: их применение (эмиссия и использование) порождают разной силы внешние эффекты у субъектов</w:t>
      </w:r>
      <w:r>
        <w:t xml:space="preserve">, </w:t>
      </w:r>
      <w:r w:rsidRPr="009531AB">
        <w:t>не являющихся сторонами соответствующего контракта. Так</w:t>
      </w:r>
      <w:r>
        <w:t xml:space="preserve">, </w:t>
      </w:r>
      <w:r w:rsidRPr="009531AB">
        <w:t>интенсивная эмиссия денег</w:t>
      </w:r>
      <w:r>
        <w:t xml:space="preserve">, </w:t>
      </w:r>
      <w:r w:rsidRPr="009531AB">
        <w:t>осуществляемая государством (точнее</w:t>
      </w:r>
      <w:r>
        <w:t xml:space="preserve">, </w:t>
      </w:r>
      <w:r w:rsidRPr="009531AB">
        <w:t>государственными чиновниками) для решения его собственных задач</w:t>
      </w:r>
      <w:r>
        <w:t xml:space="preserve">, </w:t>
      </w:r>
      <w:r w:rsidRPr="009531AB">
        <w:t>может породить весьма масштабные негативные экстерналии для всех пользователей денег — инфляцию. Далее</w:t>
      </w:r>
      <w:r>
        <w:t xml:space="preserve">, </w:t>
      </w:r>
      <w:r w:rsidRPr="009531AB">
        <w:t>превращение производных</w:t>
      </w:r>
      <w:r>
        <w:t xml:space="preserve">, </w:t>
      </w:r>
      <w:r w:rsidRPr="009531AB">
        <w:t>«вторичных» контрактов</w:t>
      </w:r>
      <w:r>
        <w:t xml:space="preserve">, </w:t>
      </w:r>
      <w:r w:rsidRPr="009531AB">
        <w:t>призванных повысить надежность страховых ТТФР</w:t>
      </w:r>
      <w:r>
        <w:t xml:space="preserve">, </w:t>
      </w:r>
      <w:r w:rsidRPr="009531AB">
        <w:t>в самостоятельный ТТФР с трудно оцениваемыми (и на деле недооцененными</w:t>
      </w:r>
      <w:r>
        <w:t xml:space="preserve">, </w:t>
      </w:r>
      <w:r w:rsidRPr="009531AB">
        <w:t>заниженными) рисками может привести к возникновению «мыльного пузыря» с последующими потерями для тех агентов</w:t>
      </w:r>
      <w:r>
        <w:t xml:space="preserve">, </w:t>
      </w:r>
      <w:r w:rsidRPr="009531AB">
        <w:t>кто приобрел такие ТТФР по завышенной цене</w:t>
      </w:r>
      <w:r>
        <w:t xml:space="preserve">, </w:t>
      </w:r>
      <w:r w:rsidRPr="009531AB">
        <w:t>но не смог перепродать хотя бы по той же цене</w:t>
      </w:r>
      <w:r>
        <w:t xml:space="preserve">, </w:t>
      </w:r>
      <w:r w:rsidRPr="009531AB">
        <w:t>и т. п.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В-четвертых</w:t>
      </w:r>
      <w:r>
        <w:t xml:space="preserve">, </w:t>
      </w:r>
      <w:r w:rsidRPr="009531AB">
        <w:t>если рассматривать финансовый рынок с точки зрения состава производителей ТТФР</w:t>
      </w:r>
      <w:r>
        <w:t xml:space="preserve">, </w:t>
      </w:r>
      <w:r w:rsidRPr="009531AB">
        <w:t>то он распадается на ряд секторов с различными характеристиками — от чисто монопольного (для «базовых» денег и других государственных обязательств) до рынка совершенной конкуренции (практически для всех остальных ТТФР). Регулированием первичного предложения в монопольном секторе национального финансового рынка занимается соответствующий Центробанк</w:t>
      </w:r>
      <w:r>
        <w:t xml:space="preserve">, </w:t>
      </w:r>
      <w:r w:rsidRPr="009531AB">
        <w:t>в то время как регулирование иных секторов может обеспечиваться самыми разными средствами и инструментами либо вообще не осуществляться (например</w:t>
      </w:r>
      <w:r>
        <w:t xml:space="preserve">, </w:t>
      </w:r>
      <w:r w:rsidRPr="009531AB">
        <w:t>в случае выпуска новых ТТФР</w:t>
      </w:r>
      <w:r>
        <w:t xml:space="preserve">, </w:t>
      </w:r>
      <w:r w:rsidRPr="009531AB">
        <w:t>за которыми «не успело» соответствующее законодательство).</w:t>
      </w:r>
    </w:p>
    <w:p w:rsidR="0050454B" w:rsidRPr="00B07C81" w:rsidRDefault="0050454B" w:rsidP="0050454B">
      <w:pPr>
        <w:spacing w:before="120"/>
        <w:jc w:val="center"/>
        <w:rPr>
          <w:b/>
          <w:sz w:val="28"/>
        </w:rPr>
      </w:pPr>
      <w:r w:rsidRPr="00B07C81">
        <w:rPr>
          <w:b/>
          <w:sz w:val="28"/>
        </w:rPr>
        <w:t>О принципах регулирования финансовых рынков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Исходя из рассмотренных выше свойств ТТФР</w:t>
      </w:r>
      <w:r>
        <w:t xml:space="preserve">, </w:t>
      </w:r>
      <w:r w:rsidRPr="009531AB">
        <w:t>можно сформулировать иной подход к регулированию финансовых рынков</w:t>
      </w:r>
      <w:r>
        <w:t xml:space="preserve">, </w:t>
      </w:r>
      <w:r w:rsidRPr="009531AB">
        <w:t>чем тот</w:t>
      </w:r>
      <w:r>
        <w:t xml:space="preserve">, </w:t>
      </w:r>
      <w:r w:rsidRPr="009531AB">
        <w:t>который предполагают традиционные воззрения. Поскольку ТТФР — это социально значимые блага</w:t>
      </w:r>
      <w:r>
        <w:t xml:space="preserve">, </w:t>
      </w:r>
      <w:r w:rsidRPr="009531AB">
        <w:t>имеющие как положительные</w:t>
      </w:r>
      <w:r>
        <w:t xml:space="preserve">, </w:t>
      </w:r>
      <w:r w:rsidRPr="009531AB">
        <w:t>так и отрицательные внешние эффекты</w:t>
      </w:r>
      <w:r>
        <w:t xml:space="preserve">, </w:t>
      </w:r>
      <w:r w:rsidRPr="009531AB">
        <w:t>то регулирование их производства и потребления должно быть нацелено на минимизацию возможного ущерба*.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Как известно</w:t>
      </w:r>
      <w:r>
        <w:t xml:space="preserve">, </w:t>
      </w:r>
      <w:r w:rsidRPr="009531AB">
        <w:t>сдерживание (предотвращение) возможного ущерба третьим лицам может осуществляться двояко: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ex post</w:t>
      </w:r>
      <w:r>
        <w:t xml:space="preserve">, </w:t>
      </w:r>
      <w:r w:rsidRPr="009531AB">
        <w:t xml:space="preserve">путем наказания виновника фактически причиненного ущерба при отсутствии ограничений на различные виды деятельности; 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ex ante</w:t>
      </w:r>
      <w:r>
        <w:t xml:space="preserve">, </w:t>
      </w:r>
      <w:r w:rsidRPr="009531AB">
        <w:t>путем введения регуляций</w:t>
      </w:r>
      <w:r>
        <w:t xml:space="preserve">, </w:t>
      </w:r>
      <w:r w:rsidRPr="009531AB">
        <w:t>ограничивающих те виды деятельности</w:t>
      </w:r>
      <w:r>
        <w:t xml:space="preserve">, </w:t>
      </w:r>
      <w:r w:rsidRPr="009531AB">
        <w:t>которые потенциально способны наносить вред5. Выбор между этими подходами в основном определяется двумя факторами: принципиальной возможностью восполнить ущерб и платежеспособностью (богатством) его потенциального виновника.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Если ущерб в принципе можно восполнить (или компенсировать)</w:t>
      </w:r>
      <w:r>
        <w:t xml:space="preserve">, </w:t>
      </w:r>
      <w:r w:rsidRPr="009531AB">
        <w:t>то есть речь не идет об утрате человеческих жизней</w:t>
      </w:r>
      <w:r>
        <w:t xml:space="preserve">, </w:t>
      </w:r>
      <w:r w:rsidRPr="009531AB">
        <w:t>то с точки зрения максимизации общественного благосостояния более предпочтителен первый подход</w:t>
      </w:r>
      <w:r>
        <w:t xml:space="preserve">, </w:t>
      </w:r>
      <w:r w:rsidRPr="009531AB">
        <w:t>поскольку он не ограничивает поиск наиболее эффективных сочетаний ресурсов. Если же возможный ущерб от той или иной деятельности невосполним</w:t>
      </w:r>
      <w:r>
        <w:t xml:space="preserve">, </w:t>
      </w:r>
      <w:r w:rsidRPr="009531AB">
        <w:t>более рационально ввести ограничения в соответствующей сфере. Вместе с тем богатство виновника ущерба ограниченно</w:t>
      </w:r>
      <w:r>
        <w:t xml:space="preserve">, </w:t>
      </w:r>
      <w:r w:rsidRPr="009531AB">
        <w:t>поэтому санкции за причиненный им ущерб для сдерживания неосторожного поведения действенны лишь частично</w:t>
      </w:r>
      <w:r>
        <w:t xml:space="preserve">, </w:t>
      </w:r>
      <w:r w:rsidRPr="009531AB">
        <w:t>то есть в пределах тех сумм</w:t>
      </w:r>
      <w:r>
        <w:t xml:space="preserve">, </w:t>
      </w:r>
      <w:r w:rsidRPr="009531AB">
        <w:t>которые он может заплатить. Любая величина ущерба</w:t>
      </w:r>
      <w:r>
        <w:t xml:space="preserve">, </w:t>
      </w:r>
      <w:r w:rsidRPr="009531AB">
        <w:t>превышающая богатство индивида</w:t>
      </w:r>
      <w:r>
        <w:t xml:space="preserve">, </w:t>
      </w:r>
      <w:r w:rsidRPr="009531AB">
        <w:t>становится для него виртуальной: все равно он не может заплатить в качестве штрафа больше</w:t>
      </w:r>
      <w:r>
        <w:t xml:space="preserve">, </w:t>
      </w:r>
      <w:r w:rsidRPr="009531AB">
        <w:t>чем у него есть. Тем самым за пределами платежеспособности его поведение становится менее осторожным и более (потенциально) вредоносным.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Эти положения имеют общий характер и применимы к любому виду деятельности. Производство и использование ТТФР</w:t>
      </w:r>
      <w:r>
        <w:t xml:space="preserve">, </w:t>
      </w:r>
      <w:r w:rsidRPr="009531AB">
        <w:t>очевидно</w:t>
      </w:r>
      <w:r>
        <w:t xml:space="preserve">, </w:t>
      </w:r>
      <w:r w:rsidRPr="009531AB">
        <w:t>не приводят к невосполнимому ущербу</w:t>
      </w:r>
      <w:r>
        <w:t xml:space="preserve">, </w:t>
      </w:r>
      <w:r w:rsidRPr="009531AB">
        <w:t>однако второе условие применения сдерживания ex post — компенсация ущерба из средств его виновника — для них сплошь и рядом не выполняется. Агенты различных секторов финансового рынка постоянно предпринимают действия</w:t>
      </w:r>
      <w:r>
        <w:t xml:space="preserve">, </w:t>
      </w:r>
      <w:r w:rsidRPr="009531AB">
        <w:t>возможные негативные последствия которых многократно превышают их собственные капиталы. Следовательно</w:t>
      </w:r>
      <w:r>
        <w:t xml:space="preserve">, </w:t>
      </w:r>
      <w:r w:rsidRPr="009531AB">
        <w:t>регулирование данной сферы экономики</w:t>
      </w:r>
      <w:r>
        <w:t xml:space="preserve">, </w:t>
      </w:r>
      <w:r w:rsidRPr="009531AB">
        <w:t>ориентированное в первую очередь на ограничение именно таких внешних эффектов</w:t>
      </w:r>
      <w:r>
        <w:t xml:space="preserve">, </w:t>
      </w:r>
      <w:r w:rsidRPr="009531AB">
        <w:t>вероятно</w:t>
      </w:r>
      <w:r>
        <w:t xml:space="preserve">, </w:t>
      </w:r>
      <w:r w:rsidRPr="009531AB">
        <w:t>должно приобрести характер запрета на использование отдельных типов контрактов как товаров финансового рынка. Вместе с тем в ситуациях</w:t>
      </w:r>
      <w:r>
        <w:t xml:space="preserve">, </w:t>
      </w:r>
      <w:r w:rsidRPr="009531AB">
        <w:t>когда возможности агента финансового рынка по компенсации негативных внешних эффектов достаточно велики</w:t>
      </w:r>
      <w:r>
        <w:t xml:space="preserve">, </w:t>
      </w:r>
      <w:r w:rsidRPr="009531AB">
        <w:t>вполне применим и подход ex post</w:t>
      </w:r>
      <w:r>
        <w:t xml:space="preserve">, </w:t>
      </w:r>
      <w:r w:rsidRPr="009531AB">
        <w:t>то есть требование прямого возмещения нанесенного ущерба. Таким образом</w:t>
      </w:r>
      <w:r>
        <w:t xml:space="preserve">, </w:t>
      </w:r>
      <w:r w:rsidRPr="009531AB">
        <w:t>меры по уменьшению негативных последствий от применения ТТФР в целом должны обеспечивать их интернализа-цию субъектами</w:t>
      </w:r>
      <w:r>
        <w:t xml:space="preserve">, </w:t>
      </w:r>
      <w:r w:rsidRPr="009531AB">
        <w:t>генерирующими подобные экстерналии. По нашему мнению</w:t>
      </w:r>
      <w:r>
        <w:t xml:space="preserve">, </w:t>
      </w:r>
      <w:r w:rsidRPr="009531AB">
        <w:t>это полностью применимо и к мерам по предотвращению финансовых кризисов.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Может показаться</w:t>
      </w:r>
      <w:r>
        <w:t xml:space="preserve">, </w:t>
      </w:r>
      <w:r w:rsidRPr="009531AB">
        <w:t>что приведенные положения некорректны</w:t>
      </w:r>
      <w:r>
        <w:t xml:space="preserve">, </w:t>
      </w:r>
      <w:r w:rsidRPr="009531AB">
        <w:t>поскольку касаются</w:t>
      </w:r>
      <w:r>
        <w:t xml:space="preserve">, </w:t>
      </w:r>
      <w:r w:rsidRPr="009531AB">
        <w:t>в сущности</w:t>
      </w:r>
      <w:r>
        <w:t xml:space="preserve">, </w:t>
      </w:r>
      <w:r w:rsidRPr="009531AB">
        <w:t>так называемых денежных экстер-налий</w:t>
      </w:r>
      <w:r>
        <w:t xml:space="preserve">, </w:t>
      </w:r>
      <w:r w:rsidRPr="009531AB">
        <w:t>то есть внешних эффектов</w:t>
      </w:r>
      <w:r>
        <w:t xml:space="preserve">, </w:t>
      </w:r>
      <w:r w:rsidRPr="009531AB">
        <w:t>возникающих вследствие влияния на величину дохода или издержек одного экономического агента объемов производства</w:t>
      </w:r>
      <w:r>
        <w:t xml:space="preserve">, </w:t>
      </w:r>
      <w:r w:rsidRPr="009531AB">
        <w:t>ценовой политики</w:t>
      </w:r>
      <w:r>
        <w:t xml:space="preserve">, </w:t>
      </w:r>
      <w:r w:rsidRPr="009531AB">
        <w:t>рекламы и других приемов конкуренции другого экономического агента. Экономическая теория справедливо не рассматривает негативные денежные экстерналии как ущерб</w:t>
      </w:r>
      <w:r>
        <w:t xml:space="preserve">, </w:t>
      </w:r>
      <w:r w:rsidRPr="009531AB">
        <w:t>поскольку речь идет лишь о перераспределении стоимости между участниками конкурентного процесса на том или ином рынке.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Однако негативные последствия</w:t>
      </w:r>
      <w:r>
        <w:t xml:space="preserve">, </w:t>
      </w:r>
      <w:r w:rsidRPr="009531AB">
        <w:t>рассмотренные выше</w:t>
      </w:r>
      <w:r>
        <w:t xml:space="preserve">, </w:t>
      </w:r>
      <w:r w:rsidRPr="009531AB">
        <w:t>проявляются за пределами того сектора финансового рынка</w:t>
      </w:r>
      <w:r>
        <w:t xml:space="preserve">, </w:t>
      </w:r>
      <w:r w:rsidRPr="009531AB">
        <w:t>на котором осуществляется процесс перераспределения стоимости между конкурирующими эмитентами ТТФР; в его рамках один из них выигрывает</w:t>
      </w:r>
      <w:r>
        <w:t xml:space="preserve">, </w:t>
      </w:r>
      <w:r w:rsidRPr="009531AB">
        <w:t>другой — проигрывает</w:t>
      </w:r>
      <w:r>
        <w:t xml:space="preserve">, </w:t>
      </w:r>
      <w:r w:rsidRPr="009531AB">
        <w:t>но общественное благосостояние в целом не снижается. Мы имеем в виду потери индивидов</w:t>
      </w:r>
      <w:r>
        <w:t xml:space="preserve">, </w:t>
      </w:r>
      <w:r w:rsidRPr="009531AB">
        <w:t>не участвующих в конкуренции игроков финансового рынка</w:t>
      </w:r>
      <w:r>
        <w:t xml:space="preserve">, </w:t>
      </w:r>
      <w:r w:rsidRPr="009531AB">
        <w:t>но использующих его товары</w:t>
      </w:r>
      <w:r>
        <w:t xml:space="preserve">, </w:t>
      </w:r>
      <w:r w:rsidRPr="009531AB">
        <w:t>и прежде всего «базовые» деньги</w:t>
      </w:r>
      <w:r>
        <w:t xml:space="preserve">, </w:t>
      </w:r>
      <w:r w:rsidRPr="009531AB">
        <w:t>для осуществления обменов на обычных товарных рынках. Иными словами</w:t>
      </w:r>
      <w:r>
        <w:t xml:space="preserve">, </w:t>
      </w:r>
      <w:r w:rsidRPr="009531AB">
        <w:t>негативные экстерналии от производства и использования ТТФР представляют собой внешние эффекты</w:t>
      </w:r>
      <w:r>
        <w:t xml:space="preserve">, </w:t>
      </w:r>
      <w:r w:rsidRPr="009531AB">
        <w:t>индуцированные операциями с ними. Они проявляются в первую очередь в ухудшении условий кредитования в реальном секторе экономики</w:t>
      </w:r>
      <w:r>
        <w:t xml:space="preserve">, </w:t>
      </w:r>
      <w:r w:rsidRPr="009531AB">
        <w:t>снижении темпов роста и даже в рецессии — в отдельных секторах или в экономике в целом. Очевидно</w:t>
      </w:r>
      <w:r>
        <w:t xml:space="preserve">, </w:t>
      </w:r>
      <w:r w:rsidRPr="009531AB">
        <w:t>такие экстерналии не относятся к числу денежных.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Другое возможное возражение против предложенного подхода к регулированию финансовых рынков с учетом контрактной природы ТТФР может заключаться в том</w:t>
      </w:r>
      <w:r>
        <w:t xml:space="preserve">, </w:t>
      </w:r>
      <w:r w:rsidRPr="009531AB">
        <w:t>что он ограничивает свободу контрактов</w:t>
      </w:r>
      <w:r>
        <w:t xml:space="preserve">, </w:t>
      </w:r>
      <w:r w:rsidRPr="009531AB">
        <w:t>то есть подрывает основы рыночной экономики. С нашей точки зрения</w:t>
      </w:r>
      <w:r>
        <w:t xml:space="preserve">, </w:t>
      </w:r>
      <w:r w:rsidRPr="009531AB">
        <w:t>подобные ограничения</w:t>
      </w:r>
      <w:r>
        <w:t xml:space="preserve">, </w:t>
      </w:r>
      <w:r w:rsidRPr="009531AB">
        <w:t>безусловно</w:t>
      </w:r>
      <w:r>
        <w:t xml:space="preserve">, </w:t>
      </w:r>
      <w:r w:rsidRPr="009531AB">
        <w:t>возникают</w:t>
      </w:r>
      <w:r>
        <w:t xml:space="preserve">, </w:t>
      </w:r>
      <w:r w:rsidRPr="009531AB">
        <w:t>однако они вполне оправданны тем</w:t>
      </w:r>
      <w:r>
        <w:t xml:space="preserve">, </w:t>
      </w:r>
      <w:r w:rsidRPr="009531AB">
        <w:t>что контракты</w:t>
      </w:r>
      <w:r>
        <w:t xml:space="preserve">, </w:t>
      </w:r>
      <w:r w:rsidRPr="009531AB">
        <w:t>являющиеся ТТФР</w:t>
      </w:r>
      <w:r>
        <w:t xml:space="preserve">, </w:t>
      </w:r>
      <w:r w:rsidRPr="009531AB">
        <w:t>суть социально значимые блага</w:t>
      </w:r>
      <w:r>
        <w:t xml:space="preserve">, </w:t>
      </w:r>
      <w:r w:rsidRPr="009531AB">
        <w:t>схожие по этому признаку</w:t>
      </w:r>
      <w:r>
        <w:t xml:space="preserve">, </w:t>
      </w:r>
      <w:r w:rsidRPr="009531AB">
        <w:t>например</w:t>
      </w:r>
      <w:r>
        <w:t xml:space="preserve">, </w:t>
      </w:r>
      <w:r w:rsidRPr="009531AB">
        <w:t>с наркотиками. Последние широко применяются в медицинских целях</w:t>
      </w:r>
      <w:r>
        <w:t xml:space="preserve">, </w:t>
      </w:r>
      <w:r w:rsidRPr="009531AB">
        <w:t>однако их свободная продажа запрещена в подавляющем большинстве стран. Кроме того</w:t>
      </w:r>
      <w:r>
        <w:t xml:space="preserve">, </w:t>
      </w:r>
      <w:r w:rsidRPr="009531AB">
        <w:t>из истории известно</w:t>
      </w:r>
      <w:r>
        <w:t xml:space="preserve">, </w:t>
      </w:r>
      <w:r w:rsidRPr="009531AB">
        <w:t>что некоторые классы контрактов</w:t>
      </w:r>
      <w:r>
        <w:t xml:space="preserve">, </w:t>
      </w:r>
      <w:r w:rsidRPr="009531AB">
        <w:t>когда-то считавшиеся вполне допустимыми</w:t>
      </w:r>
      <w:r>
        <w:t xml:space="preserve">, </w:t>
      </w:r>
      <w:r w:rsidRPr="009531AB">
        <w:t>по мере осознания порождаемых ими последствий попали в разряд запрещенных: прежде всего речь идет о пари</w:t>
      </w:r>
      <w:r>
        <w:t xml:space="preserve">, </w:t>
      </w:r>
      <w:r w:rsidRPr="009531AB">
        <w:t>затрагивающих интересы третьих лиц6. Тем самым определенные ограничения на свободу контрактов вполне допустимы</w:t>
      </w:r>
      <w:r>
        <w:t xml:space="preserve">, </w:t>
      </w:r>
      <w:r w:rsidRPr="009531AB">
        <w:t>если их положительные последствия (с точки зрения роста общественного благосостояния) перевешивают негативные (в виде снижения эффективности использования ресурсов).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Разумеется</w:t>
      </w:r>
      <w:r>
        <w:t xml:space="preserve">, </w:t>
      </w:r>
      <w:r w:rsidRPr="009531AB">
        <w:t>предложенный подход нельзя применить для преодоления последствий уже идущего финансового кризиса. Он направлен на совершенствование институциональной архитектуры финансовых рынков после завершения текущего кризиса.</w:t>
      </w:r>
    </w:p>
    <w:p w:rsidR="0050454B" w:rsidRPr="00B07C81" w:rsidRDefault="0050454B" w:rsidP="0050454B">
      <w:pPr>
        <w:spacing w:before="120"/>
        <w:jc w:val="center"/>
        <w:rPr>
          <w:b/>
          <w:sz w:val="28"/>
        </w:rPr>
      </w:pPr>
      <w:r w:rsidRPr="00B07C81">
        <w:rPr>
          <w:b/>
          <w:sz w:val="28"/>
        </w:rPr>
        <w:t>Список литературы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1 Близкий в некоторых аспектах подход предлагают сторонники так называемой «харталь-ной теории денег»</w:t>
      </w:r>
      <w:r>
        <w:t xml:space="preserve">, </w:t>
      </w:r>
      <w:r w:rsidRPr="009531AB">
        <w:t>или хартализма (см.</w:t>
      </w:r>
      <w:r>
        <w:t xml:space="preserve">, </w:t>
      </w:r>
      <w:r w:rsidRPr="009531AB">
        <w:t>например: Bell S. A. The Role of the State and the Hierarchy of Money // Cambridge Journal of Economics. 2001. Vol. 25</w:t>
      </w:r>
      <w:r>
        <w:t xml:space="preserve">, </w:t>
      </w:r>
      <w:r w:rsidRPr="009531AB">
        <w:t>No 2. P. 149 163)</w:t>
      </w:r>
      <w:r>
        <w:t xml:space="preserve">, </w:t>
      </w:r>
      <w:r w:rsidRPr="009531AB">
        <w:t>трактующие денежную единицу как «двусторонний балансовый счет».</w:t>
      </w:r>
    </w:p>
    <w:p w:rsidR="0050454B" w:rsidRPr="009531AB" w:rsidRDefault="0050454B" w:rsidP="0050454B">
      <w:pPr>
        <w:spacing w:before="120"/>
        <w:ind w:firstLine="567"/>
        <w:jc w:val="both"/>
      </w:pPr>
      <w:smartTag w:uri="urn:schemas-microsoft-com:office:smarttags" w:element="metricconverter">
        <w:smartTagPr>
          <w:attr w:name="ProductID" w:val="2 См"/>
        </w:smartTagPr>
        <w:r w:rsidRPr="009531AB">
          <w:t>2 См</w:t>
        </w:r>
      </w:smartTag>
      <w:r w:rsidRPr="009531AB">
        <w:t>.</w:t>
      </w:r>
      <w:r>
        <w:t xml:space="preserve">, </w:t>
      </w:r>
      <w:r w:rsidRPr="009531AB">
        <w:t>например: Пашкус Ю. В. Деньги: прошлое и современность. Л.: Изд-во Ленинградского университета</w:t>
      </w:r>
      <w:r>
        <w:t xml:space="preserve">, </w:t>
      </w:r>
      <w:r w:rsidRPr="009531AB">
        <w:t>1990.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3 Здесь представлены лишь некоторые элементы контрактного подхода к деньгам</w:t>
      </w:r>
      <w:r>
        <w:t xml:space="preserve">, </w:t>
      </w:r>
      <w:r w:rsidRPr="009531AB">
        <w:t>который требует более подробного изложения</w:t>
      </w:r>
      <w:r>
        <w:t xml:space="preserve">, </w:t>
      </w:r>
      <w:r w:rsidRPr="009531AB">
        <w:t>что затруднительно в рамках небольшой статьи</w:t>
      </w:r>
      <w:r>
        <w:t xml:space="preserve">, </w:t>
      </w:r>
      <w:r w:rsidRPr="009531AB">
        <w:t xml:space="preserve">посвященной иной проблематике. </w:t>
      </w:r>
    </w:p>
    <w:p w:rsidR="0050454B" w:rsidRPr="009531AB" w:rsidRDefault="0050454B" w:rsidP="0050454B">
      <w:pPr>
        <w:spacing w:before="120"/>
        <w:ind w:firstLine="567"/>
        <w:jc w:val="both"/>
      </w:pPr>
      <w:r w:rsidRPr="009531AB">
        <w:t>4 Разумеется</w:t>
      </w:r>
      <w:r>
        <w:t xml:space="preserve">, </w:t>
      </w:r>
      <w:r w:rsidRPr="009531AB">
        <w:t>регулирование производства социально значимых благ может быть ориентировано и на максимизацию положительных экстерналии. Однако для финансовых рынков</w:t>
      </w:r>
      <w:r>
        <w:t xml:space="preserve">, </w:t>
      </w:r>
      <w:r w:rsidRPr="009531AB">
        <w:t>где издержки производства товаров минимальны</w:t>
      </w:r>
      <w:r>
        <w:t xml:space="preserve">, </w:t>
      </w:r>
      <w:r w:rsidRPr="009531AB">
        <w:t>а эффективное их использование требует специальной квалификации контрагентов</w:t>
      </w:r>
      <w:r>
        <w:t xml:space="preserve">, </w:t>
      </w:r>
      <w:r w:rsidRPr="009531AB">
        <w:t>такая постановка задачи регулирования не актуальна.</w:t>
      </w:r>
    </w:p>
    <w:p w:rsidR="0050454B" w:rsidRPr="009531AB" w:rsidRDefault="0050454B" w:rsidP="0050454B">
      <w:pPr>
        <w:spacing w:before="120"/>
        <w:ind w:firstLine="567"/>
        <w:jc w:val="both"/>
      </w:pPr>
      <w:smartTag w:uri="urn:schemas-microsoft-com:office:smarttags" w:element="metricconverter">
        <w:smartTagPr>
          <w:attr w:name="ProductID" w:val="5 См"/>
        </w:smartTagPr>
        <w:r w:rsidRPr="009531AB">
          <w:rPr>
            <w:lang w:val="en-US"/>
          </w:rPr>
          <w:t xml:space="preserve">5 </w:t>
        </w:r>
        <w:r w:rsidRPr="009531AB">
          <w:t>См</w:t>
        </w:r>
      </w:smartTag>
      <w:r w:rsidRPr="009531AB">
        <w:rPr>
          <w:lang w:val="en-US"/>
        </w:rPr>
        <w:t xml:space="preserve">., </w:t>
      </w:r>
      <w:r w:rsidRPr="009531AB">
        <w:t>например</w:t>
      </w:r>
      <w:r w:rsidRPr="009531AB">
        <w:rPr>
          <w:lang w:val="en-US"/>
        </w:rPr>
        <w:t xml:space="preserve">: Shavell S. Economic Analysis of Accident Law. </w:t>
      </w:r>
      <w:r w:rsidRPr="009531AB">
        <w:t>Cambridge</w:t>
      </w:r>
      <w:r>
        <w:t xml:space="preserve">, </w:t>
      </w:r>
      <w:r w:rsidRPr="009531AB">
        <w:t>MA: Harvard University Press</w:t>
      </w:r>
      <w:r>
        <w:t xml:space="preserve">, </w:t>
      </w:r>
      <w:r w:rsidRPr="009531AB">
        <w:t>1987; Тамбовцев В. Экономическая теория контрольно-надзорной деятельности государства // Вопросы экономики. 2004. № 4.</w:t>
      </w:r>
    </w:p>
    <w:p w:rsidR="0050454B" w:rsidRPr="009531AB" w:rsidRDefault="0050454B" w:rsidP="0050454B">
      <w:pPr>
        <w:spacing w:before="120"/>
        <w:ind w:firstLine="567"/>
        <w:jc w:val="both"/>
      </w:pPr>
      <w:smartTag w:uri="urn:schemas-microsoft-com:office:smarttags" w:element="metricconverter">
        <w:smartTagPr>
          <w:attr w:name="ProductID" w:val="6 См"/>
        </w:smartTagPr>
        <w:r w:rsidRPr="009531AB">
          <w:t>6 См</w:t>
        </w:r>
      </w:smartTag>
      <w:r w:rsidRPr="009531AB">
        <w:t>.</w:t>
      </w:r>
      <w:r>
        <w:t xml:space="preserve">, </w:t>
      </w:r>
      <w:r w:rsidRPr="009531AB">
        <w:t>например: Познер Р. Экономический анализ права. СПб.: Экономическая школа</w:t>
      </w:r>
      <w:r>
        <w:t xml:space="preserve">, </w:t>
      </w:r>
      <w:r w:rsidRPr="009531AB">
        <w:t>2004. Разд. 4.5.</w:t>
      </w:r>
      <w:r>
        <w:t xml:space="preserve">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454B"/>
    <w:rsid w:val="001A35F6"/>
    <w:rsid w:val="002706D1"/>
    <w:rsid w:val="0050454B"/>
    <w:rsid w:val="00811DD4"/>
    <w:rsid w:val="009531AB"/>
    <w:rsid w:val="009B4448"/>
    <w:rsid w:val="00B07C81"/>
    <w:rsid w:val="00FA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06EA9FC-A7BD-40D4-8666-E2D5D8E6E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54B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0454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2507</Words>
  <Characters>14296</Characters>
  <Application>Microsoft Office Word</Application>
  <DocSecurity>0</DocSecurity>
  <Lines>119</Lines>
  <Paragraphs>33</Paragraphs>
  <ScaleCrop>false</ScaleCrop>
  <Company>Home</Company>
  <LinksUpToDate>false</LinksUpToDate>
  <CharactersWithSpaces>16770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Финансовый кризис и экономическая теория </dc:title>
  <dc:subject/>
  <dc:creator>User</dc:creator>
  <cp:keywords/>
  <dc:description/>
  <cp:lastModifiedBy>Irina</cp:lastModifiedBy>
  <cp:revision>2</cp:revision>
  <dcterms:created xsi:type="dcterms:W3CDTF">2014-07-19T09:39:00Z</dcterms:created>
  <dcterms:modified xsi:type="dcterms:W3CDTF">2014-07-19T09:39:00Z</dcterms:modified>
</cp:coreProperties>
</file>