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044C" w:rsidRPr="00E2431D" w:rsidRDefault="0082044C" w:rsidP="0082044C">
      <w:pPr>
        <w:spacing w:before="120"/>
        <w:jc w:val="center"/>
        <w:rPr>
          <w:b/>
          <w:sz w:val="32"/>
        </w:rPr>
      </w:pPr>
      <w:r w:rsidRPr="00E2431D">
        <w:rPr>
          <w:b/>
          <w:sz w:val="32"/>
        </w:rPr>
        <w:t>Учредитель и учреждение</w:t>
      </w:r>
    </w:p>
    <w:p w:rsidR="0082044C" w:rsidRPr="00E2431D" w:rsidRDefault="0082044C" w:rsidP="0082044C">
      <w:pPr>
        <w:spacing w:before="120"/>
        <w:jc w:val="center"/>
        <w:rPr>
          <w:sz w:val="28"/>
        </w:rPr>
      </w:pPr>
      <w:r w:rsidRPr="00E2431D">
        <w:rPr>
          <w:sz w:val="28"/>
        </w:rPr>
        <w:t xml:space="preserve">Д. В. Жуковский, начальник отдела автоматизации бюджетного учета группы компаний "Бизнес ИТ" </w:t>
      </w:r>
    </w:p>
    <w:p w:rsidR="0082044C" w:rsidRPr="00401C2B" w:rsidRDefault="0082044C" w:rsidP="0082044C">
      <w:pPr>
        <w:spacing w:before="120"/>
        <w:ind w:firstLine="567"/>
        <w:jc w:val="both"/>
      </w:pPr>
      <w:r w:rsidRPr="00401C2B">
        <w:t>Ведение расчетов учредителя и созданного им бюджетного учреждения</w:t>
      </w:r>
      <w:r>
        <w:t xml:space="preserve"> - </w:t>
      </w:r>
      <w:r w:rsidRPr="00401C2B">
        <w:t>объективная необходимость</w:t>
      </w:r>
      <w:r>
        <w:t xml:space="preserve">, </w:t>
      </w:r>
      <w:r w:rsidRPr="00401C2B">
        <w:t>обусловленная вступлением в силу Закона № 83-ФЗ. Как и любое новшество</w:t>
      </w:r>
      <w:r>
        <w:t xml:space="preserve">, </w:t>
      </w:r>
      <w:r w:rsidRPr="00401C2B">
        <w:t>отражение в учете таких взаимоотношений вызывает у бухгалтеров немало вопросов. Чтобы лучше понять этот процесс</w:t>
      </w:r>
      <w:r>
        <w:t xml:space="preserve">, </w:t>
      </w:r>
      <w:r w:rsidRPr="00401C2B">
        <w:t xml:space="preserve">рассмотрим порядок отражения в бухгалтерском учете одних и тех же хозяйственных операций у обеих сторон. </w:t>
      </w:r>
    </w:p>
    <w:p w:rsidR="0082044C" w:rsidRPr="00401C2B" w:rsidRDefault="0082044C" w:rsidP="0082044C">
      <w:pPr>
        <w:spacing w:before="120"/>
        <w:ind w:firstLine="567"/>
        <w:jc w:val="both"/>
      </w:pPr>
      <w:r w:rsidRPr="00401C2B">
        <w:t>Рассмотрим</w:t>
      </w:r>
      <w:r>
        <w:t xml:space="preserve">, </w:t>
      </w:r>
      <w:r w:rsidRPr="00401C2B">
        <w:t xml:space="preserve">какие счета учета предусмотрены для отражения взаимоотношений казенного учреждения — учредителя и созданного им бюджетного учреждения. </w:t>
      </w:r>
    </w:p>
    <w:p w:rsidR="0082044C" w:rsidRPr="00401C2B" w:rsidRDefault="0082044C" w:rsidP="0082044C">
      <w:pPr>
        <w:spacing w:before="120"/>
        <w:ind w:firstLine="567"/>
        <w:jc w:val="both"/>
      </w:pPr>
      <w:r w:rsidRPr="00401C2B">
        <w:t>Казенное учреждение — учредитель. Согласно Инструкции № 162н для отражения в учете казенного учреждения</w:t>
      </w:r>
      <w:r>
        <w:t xml:space="preserve">, </w:t>
      </w:r>
      <w:r w:rsidRPr="00401C2B">
        <w:t>осуществляющего функции и полномочия учредителя бюджетного учреждения</w:t>
      </w:r>
      <w:r>
        <w:t xml:space="preserve">, </w:t>
      </w:r>
      <w:r w:rsidRPr="00401C2B">
        <w:t>сумм произведенных вложений предусмотрен счет 0 204 33 000 "Участие в государственных (муниципальных) учреждениях"</w:t>
      </w:r>
      <w:r>
        <w:t xml:space="preserve">, </w:t>
      </w:r>
      <w:r w:rsidRPr="00401C2B">
        <w:t xml:space="preserve">в дебет которого в конце концов попадают все произведенные казенным учреждением вложения. Данный счет относится к группе счетов учета финансовых вложений. </w:t>
      </w:r>
    </w:p>
    <w:p w:rsidR="0082044C" w:rsidRPr="00401C2B" w:rsidRDefault="0082044C" w:rsidP="0082044C">
      <w:pPr>
        <w:spacing w:before="120"/>
        <w:ind w:firstLine="567"/>
        <w:jc w:val="both"/>
      </w:pPr>
      <w:r w:rsidRPr="00401C2B">
        <w:t>По цели создания финансовые вложения — это вид инвестиций</w:t>
      </w:r>
      <w:r>
        <w:t xml:space="preserve">, </w:t>
      </w:r>
      <w:r w:rsidRPr="00401C2B">
        <w:t>инструмент получения прибыли. Финансовые вложения с экономической точки зрения характеризуются возможностью (хотя бы потенциальной) получать доход</w:t>
      </w:r>
      <w:r>
        <w:t xml:space="preserve">, </w:t>
      </w:r>
      <w:r w:rsidRPr="00401C2B">
        <w:t xml:space="preserve">высокой ликвидностью (т. е. возможностью обращения в деньги). </w:t>
      </w:r>
    </w:p>
    <w:p w:rsidR="0082044C" w:rsidRPr="00401C2B" w:rsidRDefault="0082044C" w:rsidP="0082044C">
      <w:pPr>
        <w:spacing w:before="120"/>
        <w:ind w:firstLine="567"/>
        <w:jc w:val="both"/>
      </w:pPr>
      <w:r w:rsidRPr="00401C2B">
        <w:t>С этой точки зрения вложения казенного учреждения в создание бюджетного учреждения сложно отнести к категории финансовых вложений. Ни получить доход</w:t>
      </w:r>
      <w:r>
        <w:t xml:space="preserve">, </w:t>
      </w:r>
      <w:r w:rsidRPr="00401C2B">
        <w:t xml:space="preserve">ни продать такое "вложение" казенное учреждение не сможет. </w:t>
      </w:r>
    </w:p>
    <w:p w:rsidR="0082044C" w:rsidRPr="00401C2B" w:rsidRDefault="0082044C" w:rsidP="0082044C">
      <w:pPr>
        <w:spacing w:before="120"/>
        <w:ind w:firstLine="567"/>
        <w:jc w:val="both"/>
      </w:pPr>
      <w:r w:rsidRPr="00401C2B">
        <w:t>Бюджетное учреждение. В соответствии с Инструкцией № 174н все обороты по движению имущества</w:t>
      </w:r>
      <w:r>
        <w:t xml:space="preserve">, </w:t>
      </w:r>
      <w:r w:rsidRPr="00401C2B">
        <w:t>средств и расчетов между бюджетным учреждением и его учредителем (кроме средств субсидий на выполнение государственного (муниципального) задания</w:t>
      </w:r>
      <w:r>
        <w:t xml:space="preserve">, </w:t>
      </w:r>
      <w:r w:rsidRPr="00401C2B">
        <w:t>субсидий на иные цели и денежных средств бюджетных инвестиций) отражаются в учете бюджетного учреждения по счету 0 210 06 000 "Расчеты с учредителем". Хотя этот счет и находится в активе баланса</w:t>
      </w:r>
      <w:r>
        <w:t xml:space="preserve">, </w:t>
      </w:r>
      <w:r w:rsidRPr="00401C2B">
        <w:t>его сальдо всегда будет кредитовым.</w:t>
      </w:r>
      <w:r>
        <w:t xml:space="preserve"> </w:t>
      </w:r>
    </w:p>
    <w:p w:rsidR="0082044C" w:rsidRPr="00401C2B" w:rsidRDefault="0082044C" w:rsidP="0082044C">
      <w:pPr>
        <w:spacing w:before="120"/>
        <w:ind w:firstLine="567"/>
        <w:jc w:val="both"/>
      </w:pPr>
      <w:r w:rsidRPr="00401C2B">
        <w:t>Передача имущества от учредителя бюджетному учреждению</w:t>
      </w:r>
      <w:r>
        <w:t xml:space="preserve"> </w:t>
      </w:r>
    </w:p>
    <w:p w:rsidR="0082044C" w:rsidRPr="00401C2B" w:rsidRDefault="0082044C" w:rsidP="0082044C">
      <w:pPr>
        <w:spacing w:before="120"/>
        <w:ind w:firstLine="567"/>
        <w:jc w:val="both"/>
      </w:pPr>
      <w:r w:rsidRPr="00401C2B">
        <w:t>В Инструкции № 162н предусмотрен единственный механизм осуществления вложений казенного учреждения в создаваемое бюджетное учреждение — передача нефинансовых активов. При этом имеет место как несогласованность положений двух инструкций</w:t>
      </w:r>
      <w:r>
        <w:t xml:space="preserve">, </w:t>
      </w:r>
      <w:r w:rsidRPr="00401C2B">
        <w:t xml:space="preserve">так и отсутствие корреспонденций счетов по отдельным видам нефинансовых активов. </w:t>
      </w:r>
    </w:p>
    <w:p w:rsidR="0082044C" w:rsidRPr="00401C2B" w:rsidRDefault="0082044C" w:rsidP="0082044C">
      <w:pPr>
        <w:spacing w:before="120"/>
        <w:ind w:firstLine="567"/>
        <w:jc w:val="both"/>
      </w:pPr>
      <w:r w:rsidRPr="00401C2B">
        <w:t>Следует обратить внимание на тот факт</w:t>
      </w:r>
      <w:r>
        <w:t xml:space="preserve">, </w:t>
      </w:r>
      <w:r w:rsidRPr="00401C2B">
        <w:t xml:space="preserve">что в п. 116 Инструкции № 174н описано получение от учредителя только недвижимого и особо ценного движимого имущества. Из этого факта можно сделать несколько различных выводов: </w:t>
      </w:r>
    </w:p>
    <w:p w:rsidR="0082044C" w:rsidRPr="00401C2B" w:rsidRDefault="0082044C" w:rsidP="0082044C">
      <w:pPr>
        <w:spacing w:before="120"/>
        <w:ind w:firstLine="567"/>
        <w:jc w:val="both"/>
      </w:pPr>
      <w:r w:rsidRPr="00401C2B">
        <w:t>Иное движимое имущество не может быть получено от учредителя. Однако возникает вопрос</w:t>
      </w:r>
      <w:r>
        <w:t xml:space="preserve">, </w:t>
      </w:r>
      <w:r w:rsidRPr="00401C2B">
        <w:t>как быть в том случае</w:t>
      </w:r>
      <w:r>
        <w:t xml:space="preserve">, </w:t>
      </w:r>
      <w:r w:rsidRPr="00401C2B">
        <w:t>если движимое имущество</w:t>
      </w:r>
      <w:r>
        <w:t xml:space="preserve">, </w:t>
      </w:r>
      <w:r w:rsidRPr="00401C2B">
        <w:t>переданное учредителем</w:t>
      </w:r>
      <w:r>
        <w:t xml:space="preserve">, </w:t>
      </w:r>
      <w:r w:rsidRPr="00401C2B">
        <w:t xml:space="preserve">не будет удовлетворять критериям особо ценного. </w:t>
      </w:r>
    </w:p>
    <w:p w:rsidR="0082044C" w:rsidRPr="00401C2B" w:rsidRDefault="0082044C" w:rsidP="0082044C">
      <w:pPr>
        <w:spacing w:before="120"/>
        <w:ind w:firstLine="567"/>
        <w:jc w:val="both"/>
      </w:pPr>
      <w:r w:rsidRPr="00401C2B">
        <w:t>Получение бюджетным учреждением иного движимого имущества от своего учредителя следует отражать в учете в корреспонденции не со счетом 0 210 06 000</w:t>
      </w:r>
      <w:r>
        <w:t xml:space="preserve">, </w:t>
      </w:r>
      <w:r w:rsidRPr="00401C2B">
        <w:t xml:space="preserve">а со счетом 0 401 10 180. Но тогда не будут совпадать сальдо счетов 0 204 33 000 у учредителя и 0 210 06 000 у бюджетного учреждения. </w:t>
      </w:r>
    </w:p>
    <w:p w:rsidR="0082044C" w:rsidRPr="00401C2B" w:rsidRDefault="0082044C" w:rsidP="0082044C">
      <w:pPr>
        <w:spacing w:before="120"/>
        <w:ind w:firstLine="567"/>
        <w:jc w:val="both"/>
      </w:pPr>
      <w:r w:rsidRPr="00401C2B">
        <w:t>Получение бюджетным учреждением иного движимого имущества от своего учредителя следует отражать в учете в корреспонденции не со счетом 0 210 06 000</w:t>
      </w:r>
      <w:r>
        <w:t xml:space="preserve">, </w:t>
      </w:r>
      <w:r w:rsidRPr="00401C2B">
        <w:t>а со счетом 0 401 10 180. А передачу иного движимого имущества казенным учреждением — в корреспонденции не со счетом 0 302 73 000</w:t>
      </w:r>
      <w:r>
        <w:t xml:space="preserve">, </w:t>
      </w:r>
      <w:r w:rsidRPr="00401C2B">
        <w:t>а со счетом 0 401 20 241. Но тогда разделение движимого имущества на особо ценное и иное следует производить казенному учреждению до его передачи</w:t>
      </w:r>
      <w:r>
        <w:t xml:space="preserve">, </w:t>
      </w:r>
      <w:r w:rsidRPr="00401C2B">
        <w:t xml:space="preserve">что не предусмотрено нормативными документами. </w:t>
      </w:r>
    </w:p>
    <w:p w:rsidR="0082044C" w:rsidRPr="00401C2B" w:rsidRDefault="0082044C" w:rsidP="0082044C">
      <w:pPr>
        <w:spacing w:before="120"/>
        <w:ind w:firstLine="567"/>
        <w:jc w:val="both"/>
      </w:pPr>
      <w:r w:rsidRPr="00401C2B">
        <w:t>Набор корреспонденций счетов для учета расчетов между казенным учреждением</w:t>
      </w:r>
      <w:r>
        <w:t xml:space="preserve"> - </w:t>
      </w:r>
      <w:r w:rsidRPr="00401C2B">
        <w:t>учредителем и бюджетным учреждением</w:t>
      </w:r>
      <w:r>
        <w:t xml:space="preserve">, </w:t>
      </w:r>
      <w:r w:rsidRPr="00401C2B">
        <w:t>приведенных в инструкциях № 162н</w:t>
      </w:r>
      <w:r>
        <w:t xml:space="preserve">, </w:t>
      </w:r>
      <w:r w:rsidRPr="00401C2B">
        <w:t>№ 174н</w:t>
      </w:r>
      <w:r>
        <w:t xml:space="preserve">, </w:t>
      </w:r>
      <w:r w:rsidRPr="00401C2B">
        <w:t xml:space="preserve">весьма ограничен и не учитывает большого количества практических ситуаций. </w:t>
      </w:r>
    </w:p>
    <w:p w:rsidR="0082044C" w:rsidRPr="00E2431D" w:rsidRDefault="0082044C" w:rsidP="0082044C">
      <w:pPr>
        <w:spacing w:before="120"/>
        <w:jc w:val="center"/>
        <w:rPr>
          <w:b/>
          <w:sz w:val="28"/>
        </w:rPr>
      </w:pPr>
      <w:r w:rsidRPr="00E2431D">
        <w:rPr>
          <w:b/>
          <w:sz w:val="28"/>
        </w:rPr>
        <w:t xml:space="preserve">Изменение типа учреждения с казенного на бюджетное </w:t>
      </w:r>
    </w:p>
    <w:p w:rsidR="0082044C" w:rsidRPr="00401C2B" w:rsidRDefault="0082044C" w:rsidP="0082044C">
      <w:pPr>
        <w:spacing w:before="120"/>
        <w:ind w:firstLine="567"/>
        <w:jc w:val="both"/>
      </w:pPr>
      <w:r w:rsidRPr="00401C2B">
        <w:t>В случае если бюджетное учреждение будет создаваться путем изменения типа казенного учреждения</w:t>
      </w:r>
      <w:r>
        <w:t xml:space="preserve">, </w:t>
      </w:r>
      <w:r w:rsidRPr="00401C2B">
        <w:t>никакой передачи имущества</w:t>
      </w:r>
      <w:r>
        <w:t xml:space="preserve">, </w:t>
      </w:r>
      <w:r w:rsidRPr="00401C2B">
        <w:t>естественно</w:t>
      </w:r>
      <w:r>
        <w:t xml:space="preserve">, </w:t>
      </w:r>
      <w:r w:rsidRPr="00401C2B">
        <w:t>не происходит. В соответствии с порядком</w:t>
      </w:r>
      <w:r>
        <w:t xml:space="preserve">, </w:t>
      </w:r>
      <w:r w:rsidRPr="00401C2B">
        <w:t>описанным в письме Минфина России от 25.04.2011 № 02-06-07/1546</w:t>
      </w:r>
      <w:r>
        <w:t xml:space="preserve">, </w:t>
      </w:r>
      <w:r w:rsidRPr="00401C2B">
        <w:t>в учете нового бюджетного учреждения следует восстановить в межотчетный период сальдо счета учета расчетов с учредителем</w:t>
      </w:r>
      <w:r>
        <w:t xml:space="preserve">, </w:t>
      </w:r>
      <w:r w:rsidRPr="00401C2B">
        <w:t xml:space="preserve">а в учете казенного учреждения — учредителя — сальдо финансовых вложений. </w:t>
      </w:r>
    </w:p>
    <w:p w:rsidR="0082044C" w:rsidRPr="00401C2B" w:rsidRDefault="0082044C" w:rsidP="0082044C">
      <w:pPr>
        <w:spacing w:before="120"/>
        <w:ind w:firstLine="567"/>
        <w:jc w:val="both"/>
      </w:pPr>
      <w:r w:rsidRPr="00401C2B">
        <w:t>Обратите внимание</w:t>
      </w:r>
      <w:r>
        <w:t xml:space="preserve">, </w:t>
      </w:r>
      <w:r w:rsidRPr="00401C2B">
        <w:t>бухгалтерские записи</w:t>
      </w:r>
      <w:r>
        <w:t xml:space="preserve">, </w:t>
      </w:r>
      <w:r w:rsidRPr="00401C2B">
        <w:t>приведенные в указанном письме</w:t>
      </w:r>
      <w:r>
        <w:t xml:space="preserve">, </w:t>
      </w:r>
      <w:r w:rsidRPr="00401C2B">
        <w:t xml:space="preserve">выполняются в межотчетный период при изменении типа учреждения на 1 января. Порядок отражения в учете операций в случае изменения типа учреждения в середине года не определен. </w:t>
      </w:r>
    </w:p>
    <w:p w:rsidR="0082044C" w:rsidRPr="00401C2B" w:rsidRDefault="0082044C" w:rsidP="0082044C">
      <w:pPr>
        <w:spacing w:before="120"/>
        <w:ind w:firstLine="567"/>
        <w:jc w:val="both"/>
      </w:pPr>
      <w:r w:rsidRPr="00401C2B">
        <w:t>Как видим</w:t>
      </w:r>
      <w:r>
        <w:t xml:space="preserve">, </w:t>
      </w:r>
      <w:r w:rsidRPr="00401C2B">
        <w:t>в письме</w:t>
      </w:r>
      <w:r>
        <w:t xml:space="preserve">, </w:t>
      </w:r>
      <w:r w:rsidRPr="00401C2B">
        <w:t>как и в п. 116 Инструкции № 174н</w:t>
      </w:r>
      <w:r>
        <w:t xml:space="preserve">, </w:t>
      </w:r>
      <w:r w:rsidRPr="00401C2B">
        <w:t>сальдо финансовых вложений казенного учреждения в бюджетные учреждения не связывается с иным движимым имуществом. Также обращает на себя внимание тот факт</w:t>
      </w:r>
      <w:r>
        <w:t xml:space="preserve">, </w:t>
      </w:r>
      <w:r w:rsidRPr="00401C2B">
        <w:t>что указанное письмо допускает возможность выделения особо ценного движимого имущества по коду источника финансового обеспечения "2"</w:t>
      </w:r>
      <w:r>
        <w:t xml:space="preserve">, </w:t>
      </w:r>
      <w:r w:rsidRPr="00401C2B">
        <w:t xml:space="preserve">что очень сомнительно. 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44C"/>
    <w:rsid w:val="001A35F6"/>
    <w:rsid w:val="003E3830"/>
    <w:rsid w:val="00401C2B"/>
    <w:rsid w:val="007D5675"/>
    <w:rsid w:val="00811DD4"/>
    <w:rsid w:val="0082044C"/>
    <w:rsid w:val="009E3C2F"/>
    <w:rsid w:val="00E2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0C8D9DC-0D82-45F8-9FC7-D1E21151D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44C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2044C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739</Words>
  <Characters>4217</Characters>
  <Application>Microsoft Office Word</Application>
  <DocSecurity>0</DocSecurity>
  <Lines>35</Lines>
  <Paragraphs>9</Paragraphs>
  <ScaleCrop>false</ScaleCrop>
  <Company>Home</Company>
  <LinksUpToDate>false</LinksUpToDate>
  <CharactersWithSpaces>4947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Учредитель и учреждение</dc:title>
  <dc:subject/>
  <dc:creator>User</dc:creator>
  <cp:keywords/>
  <dc:description/>
  <cp:lastModifiedBy>Irina</cp:lastModifiedBy>
  <cp:revision>2</cp:revision>
  <dcterms:created xsi:type="dcterms:W3CDTF">2014-07-19T08:28:00Z</dcterms:created>
  <dcterms:modified xsi:type="dcterms:W3CDTF">2014-07-19T08:28:00Z</dcterms:modified>
</cp:coreProperties>
</file>