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7E2" w:rsidRPr="004C351D" w:rsidRDefault="00D937E2" w:rsidP="00D937E2">
      <w:pPr>
        <w:spacing w:before="120"/>
        <w:jc w:val="center"/>
        <w:rPr>
          <w:b/>
          <w:sz w:val="32"/>
        </w:rPr>
      </w:pPr>
      <w:r w:rsidRPr="004C351D">
        <w:rPr>
          <w:b/>
          <w:sz w:val="32"/>
        </w:rPr>
        <w:t>Небанковская кредитная организация (НКО)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Определение "Небанковская кредитная организация" (НКО) дает Федеральный Закон №395-1 от 02.12.1990 «О банках и банковской деятельности (далее – Закон о банках).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Ранее</w:t>
      </w:r>
      <w:r>
        <w:t xml:space="preserve">, </w:t>
      </w:r>
      <w:r w:rsidRPr="004C351D">
        <w:t>до выхода Закона «О национальной платежной системе» небанковской кредитной организацией называлась кредитная организация</w:t>
      </w:r>
      <w:r>
        <w:t xml:space="preserve">, </w:t>
      </w:r>
      <w:r w:rsidRPr="004C351D">
        <w:t>имеющая право осуществлять отдельные банковские операции</w:t>
      </w:r>
      <w:r>
        <w:t xml:space="preserve">, </w:t>
      </w:r>
      <w:r w:rsidRPr="004C351D">
        <w:t>допустимые сочетания которых устанавливаются двумя основными нормативными актами Банком России: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1. Для Расчетных небанковских кредитных организаций это Инструкция Банка России от 26.04.2006 № 129-И «О банковских операциях и других сделках расчетных небанковских кредитных организаций</w:t>
      </w:r>
      <w:r>
        <w:t xml:space="preserve">, </w:t>
      </w:r>
      <w:r w:rsidRPr="004C351D">
        <w:t>обязательных нормативах расчетных небанковских кредитных организаций и особенностях осуществления Банком России надзора за их соблюдением».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2. Для Кредитно-депозитных небанковских кредитных операций это Положение Банка России от 21.09.2001 № 153-П «Об особенностях пруденциального регулирования деятельности небанковских кредитных организаций</w:t>
      </w:r>
      <w:r>
        <w:t xml:space="preserve">, </w:t>
      </w:r>
      <w:r w:rsidRPr="004C351D">
        <w:t>осуществляющих депозитные и кредитные операции».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В связи с выходом Закона «О национальной платежной системе»</w:t>
      </w:r>
      <w:r>
        <w:t xml:space="preserve">, </w:t>
      </w:r>
      <w:r w:rsidRPr="004C351D">
        <w:t>статья 1 Закона о банках дополнена еще одним видом Небанковской кредитной организации (дополнения внесены ФЗ 162-ФЗ от 27.06.2011)</w:t>
      </w:r>
      <w:r>
        <w:t xml:space="preserve">, </w:t>
      </w:r>
      <w:r w:rsidRPr="004C351D">
        <w:t>а именно Небанковская кредитная организация</w:t>
      </w:r>
      <w:r>
        <w:t xml:space="preserve">, </w:t>
      </w:r>
      <w:r w:rsidRPr="004C351D">
        <w:t>имеющая право на осуществление переводов денежных средств без открытия банковских счетов и связанных с ними иных банковских операций. Определение "Платежная Небанковская кредитная организация" дано</w:t>
      </w:r>
      <w:r>
        <w:t xml:space="preserve"> </w:t>
      </w:r>
      <w:r w:rsidRPr="004C351D">
        <w:t>этим нововведенным НКО в Инструкции Банка России от 15.09.2011 № 137-И «Об обязательных нормативах небанковских кредитных организаций</w:t>
      </w:r>
      <w:r>
        <w:t xml:space="preserve">, </w:t>
      </w:r>
      <w:r w:rsidRPr="004C351D">
        <w:t>имеющих право на осуществление переводов денежных средств без открытия банковских счетов и связанных с ними иных банковских операций</w:t>
      </w:r>
      <w:r>
        <w:t xml:space="preserve">, </w:t>
      </w:r>
      <w:r w:rsidRPr="004C351D">
        <w:t>и особенность осуществления Банком России надзора за их соблюдением».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Таким образом</w:t>
      </w:r>
      <w:r>
        <w:t xml:space="preserve">, </w:t>
      </w:r>
      <w:r w:rsidRPr="004C351D">
        <w:t>на сегодняшний день имеется три</w:t>
      </w:r>
      <w:r>
        <w:t xml:space="preserve">, </w:t>
      </w:r>
      <w:r w:rsidRPr="004C351D">
        <w:t>определенные Банком России</w:t>
      </w:r>
      <w:r>
        <w:t xml:space="preserve">, </w:t>
      </w:r>
      <w:r w:rsidRPr="004C351D">
        <w:t>категории небанковских кредитных организаций: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I. Расчетная небанковская кредитная организация:</w:t>
      </w:r>
    </w:p>
    <w:p w:rsidR="00D937E2" w:rsidRDefault="00D937E2" w:rsidP="00D937E2">
      <w:pPr>
        <w:spacing w:before="120"/>
        <w:ind w:firstLine="567"/>
        <w:jc w:val="both"/>
      </w:pPr>
      <w:r w:rsidRPr="004C351D">
        <w:t xml:space="preserve">Основные операции: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открытие и ведение банковских счетов юридических лиц;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осуществление переводов денежных средств по поручению юридических лиц</w:t>
      </w:r>
      <w:r>
        <w:t xml:space="preserve">, </w:t>
      </w:r>
      <w:r w:rsidRPr="004C351D">
        <w:t>в том числе банков-корреспондентов</w:t>
      </w:r>
      <w:r>
        <w:t xml:space="preserve">, </w:t>
      </w:r>
      <w:r w:rsidRPr="004C351D">
        <w:t>по их банковским счетам;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инкассация денежных средств</w:t>
      </w:r>
      <w:r>
        <w:t xml:space="preserve">, </w:t>
      </w:r>
      <w:r w:rsidRPr="004C351D">
        <w:t>векселей</w:t>
      </w:r>
      <w:r>
        <w:t xml:space="preserve">, </w:t>
      </w:r>
      <w:r w:rsidRPr="004C351D">
        <w:t>платежных и расчетных документов и кассовое обслуживание физических и юридических лиц;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купля-продажа иностранной валюты в наличной и безналичной формах;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осуществление переводов денежных средств</w:t>
      </w:r>
      <w:r>
        <w:t xml:space="preserve"> </w:t>
      </w:r>
      <w:r w:rsidRPr="004C351D">
        <w:t>без открытия банковских счетов</w:t>
      </w:r>
      <w:r>
        <w:t xml:space="preserve">, </w:t>
      </w:r>
      <w:r w:rsidRPr="004C351D">
        <w:t>в том числе</w:t>
      </w:r>
      <w:r>
        <w:t xml:space="preserve">, </w:t>
      </w:r>
      <w:r w:rsidRPr="004C351D">
        <w:t>электронных денежных средств</w:t>
      </w:r>
      <w:r>
        <w:t xml:space="preserve">, </w:t>
      </w:r>
      <w:r w:rsidRPr="004C351D">
        <w:t>(за исключением почтовых переводов);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деятельность на рынке ценных бумаг в соответствии со статьей 6 Федерального закона "О банках и банковской деятельности";</w:t>
      </w:r>
      <w:r>
        <w:t xml:space="preserve"> 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сделки</w:t>
      </w:r>
      <w:r>
        <w:t xml:space="preserve">, </w:t>
      </w:r>
      <w:r w:rsidRPr="004C351D">
        <w:t>перечисленные в части 3 статьи 5 Федерального закона "О банках и банковской деятельности".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Расчетная небанковская кредитная организация не имеет права: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на привлечение денежных средств физических и юридических лиц во вклады;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на открытие и ведение банковских счетов физических лиц;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на осуществление переводов денежных средств по поручению физических лиц по их банковским счетам;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на привлечение во вклады и размещение драгоценных металлов;</w:t>
      </w:r>
      <w:r>
        <w:t xml:space="preserve"> 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на выдачу банковских гарантий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Цель создания Расчетной НКО – обеспечение безрисковой системы расчетов и переводов. Фактически Расчетная небанковская кредитная организация – это тот же банк</w:t>
      </w:r>
      <w:r>
        <w:t xml:space="preserve">, </w:t>
      </w:r>
      <w:r w:rsidRPr="004C351D">
        <w:t>но без права привлекать вклады и выдавать кредиты</w:t>
      </w:r>
      <w:r>
        <w:t xml:space="preserve">, </w:t>
      </w:r>
      <w:r w:rsidRPr="004C351D">
        <w:t>с ограниченными Центральным банком рисками.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Минимальный уставный капитал для создания Расчетной НКО установлен ст.11 Закона о банках: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90 млн. рублей – в случае получения лицензии предусматривающей право на осуществление расчетов по поручению юридических лиц</w:t>
      </w:r>
      <w:r>
        <w:t xml:space="preserve">, </w:t>
      </w:r>
      <w:r w:rsidRPr="004C351D">
        <w:t>в том числе банков-корреспондентов</w:t>
      </w:r>
      <w:r>
        <w:t xml:space="preserve">, </w:t>
      </w:r>
      <w:r w:rsidRPr="004C351D">
        <w:t>по их банковским счетам;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18 млн. рублей – в случае если НКО не ходатайствует о получении указанной выше лицензии.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II. Платежная небанковская кредитная организация (небанковская кредитная организация</w:t>
      </w:r>
      <w:r>
        <w:t xml:space="preserve">, </w:t>
      </w:r>
      <w:r w:rsidRPr="004C351D">
        <w:t>имеющая право на осуществление переводов денежных средств без открытия банковских счетов и связанных с ними иных банковских операций)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Основные операции: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открытие и ведение банковских счетов юридических лиц (только в части банковских счетов юридических лиц в связи с осуществлением переводов денежных средств без открытия банковских счетов);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осуществление переводов денежных средств по поручению юридических лиц</w:t>
      </w:r>
      <w:r>
        <w:t xml:space="preserve">, </w:t>
      </w:r>
      <w:r w:rsidRPr="004C351D">
        <w:t>в том числе банков-корреспондентов</w:t>
      </w:r>
      <w:r>
        <w:t xml:space="preserve">, </w:t>
      </w:r>
      <w:r w:rsidRPr="004C351D">
        <w:t>по их банковским счетам (только в части банковских счетов юридических лиц в связи с осуществлением переводов денежных средств без открытия банковских счетов);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инкассация денежных средств</w:t>
      </w:r>
      <w:r>
        <w:t xml:space="preserve">, </w:t>
      </w:r>
      <w:r w:rsidRPr="004C351D">
        <w:t>векселей</w:t>
      </w:r>
      <w:r>
        <w:t xml:space="preserve">, </w:t>
      </w:r>
      <w:r w:rsidRPr="004C351D">
        <w:t>платежных и расчетных документов и кассовое обслуживание физических и юридических лиц (только в связи с осуществлением переводов денежных средств без открытия банковских счетов);</w:t>
      </w:r>
      <w:r>
        <w:t xml:space="preserve"> 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осуществление переводов денежных средств по поручению физических лиц без открытия банковских счетов (за исключением почтовых переводов).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Очевидно</w:t>
      </w:r>
      <w:r>
        <w:t xml:space="preserve">, </w:t>
      </w:r>
      <w:r w:rsidRPr="004C351D">
        <w:t>что Платежная небанковская кредитная организация по сравнению с Расчетной имеет более узкий круг позволенных ей операций. Основная цель создания Платежной НКО может быть – выполнение функций оператора по переводу денежных средств</w:t>
      </w:r>
      <w:r>
        <w:t xml:space="preserve">, </w:t>
      </w:r>
      <w:r w:rsidRPr="004C351D">
        <w:t>а также расчетно-кассовое обслуживание юридических лиц</w:t>
      </w:r>
      <w:r>
        <w:t xml:space="preserve">, </w:t>
      </w:r>
      <w:r w:rsidRPr="004C351D">
        <w:t>являющихся банковскими платежными агентами. Т.е. Платежная небанковская кредитная организация должна обеспечивать безрисковую систему переводов денежных средств без открытия банковских счетов</w:t>
      </w:r>
      <w:r>
        <w:t xml:space="preserve">, </w:t>
      </w:r>
      <w:r w:rsidRPr="004C351D">
        <w:t>прежде всего в рамках организации мгновенных</w:t>
      </w:r>
      <w:r>
        <w:t xml:space="preserve">, </w:t>
      </w:r>
      <w:r w:rsidRPr="004C351D">
        <w:t>электронных</w:t>
      </w:r>
      <w:r>
        <w:t xml:space="preserve">, </w:t>
      </w:r>
      <w:r w:rsidRPr="004C351D">
        <w:t>мобильных и т.п. платежей.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Минимальный размер уставного капитала установлен в сумме 18 млн. рублей.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III. Кредитно-депозитная небанковская кредитная организация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Название данных НКО говорит само за себя: они имеют право на осуществление определенных кредитно-депозитных операций</w:t>
      </w:r>
      <w:r>
        <w:t xml:space="preserve">, </w:t>
      </w:r>
      <w:r w:rsidRPr="004C351D">
        <w:t>но не осуществляют расчетные операции.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Основные операции: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привлечение денежных средств юридических лиц во вклады (на определенный срок);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размещение привлеченных во вклады денежных средств юридических лиц от своего имени и за свой счет;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купля-продажа иностранной валюты в безналичной форме: исключительно от своего имени и за свой счет;</w:t>
      </w:r>
      <w:r>
        <w:t xml:space="preserve"> 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выдача банковских гарантий.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Кредитно-депозитная небанковская кредитная организация не вправе осуществлять: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привлечение денежных средств физических лиц во вклады (до востребования и на определенный срок) и юридических лиц во вклады до востребования;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открытие и ведение банковских счетов физических и юридических лиц;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осуществление расчетов по поручению физических и юридических лиц</w:t>
      </w:r>
      <w:r>
        <w:t xml:space="preserve">, </w:t>
      </w:r>
      <w:r w:rsidRPr="004C351D">
        <w:t>в том числе банков-корреспондентов</w:t>
      </w:r>
      <w:r>
        <w:t xml:space="preserve">, </w:t>
      </w:r>
      <w:r w:rsidRPr="004C351D">
        <w:t>по их банковским счетам;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инкассацию денежных средств</w:t>
      </w:r>
      <w:r>
        <w:t xml:space="preserve">, </w:t>
      </w:r>
      <w:r w:rsidRPr="004C351D">
        <w:t>векселей</w:t>
      </w:r>
      <w:r>
        <w:t xml:space="preserve">, </w:t>
      </w:r>
      <w:r w:rsidRPr="004C351D">
        <w:t>платежных и расчетных документов и кассовое обслуживание физических и юридических лиц;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куплю-продажу иностранной валюты в наличной форме;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привлечение во вклады и размещение драгоценных металлов;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осуществление переводов денежных средств по поручению физических лиц без открытия банковских счетов;</w:t>
      </w:r>
      <w:r>
        <w:t xml:space="preserve"> 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НДКО не разрешается открывать филиалы и создавать дочерние организации за рубежом.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Минимальный размер уставного капитала установлен в сумме 18 млн. рублей.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Порядок открытия всех небанковских кредитных организаций определен Инструкцией Банка России от 02.04.2010 № 135-И «О порядке принятия Банком России решения о государственной регистрации кредитных организаций и выдаче лицензий на осуществление банковских операций» (далее – Инструкция</w:t>
      </w:r>
      <w:r>
        <w:t xml:space="preserve"> - </w:t>
      </w:r>
      <w:r w:rsidRPr="004C351D">
        <w:t>№ 135-И).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Любая Небанковская кредитная организация для регистрации и получения лицензии представляет в Банк России нижеследующие основные документы: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1. Заявление о государственной регистрации небанковской кредитной организации</w:t>
      </w:r>
      <w:r>
        <w:t xml:space="preserve">, </w:t>
      </w:r>
      <w:r w:rsidRPr="004C351D">
        <w:t>составленное по форме</w:t>
      </w:r>
      <w:r>
        <w:t xml:space="preserve">, </w:t>
      </w:r>
      <w:r w:rsidRPr="004C351D">
        <w:t>установленной в соответствии с федеральными законами на имя руководителя Банка России.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2. Устав небанковской кредитной организации</w:t>
      </w:r>
      <w:r>
        <w:t xml:space="preserve">, </w:t>
      </w:r>
      <w:r w:rsidRPr="004C351D">
        <w:t>утвержденный общим собранием учредителей.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3. Бизнес-план</w:t>
      </w:r>
      <w:r>
        <w:t xml:space="preserve">, </w:t>
      </w:r>
      <w:r w:rsidRPr="004C351D">
        <w:t>составленный в соответствии с требованиями</w:t>
      </w:r>
      <w:r>
        <w:t xml:space="preserve">, </w:t>
      </w:r>
      <w:r w:rsidRPr="004C351D">
        <w:t>установленными нормативными актами Банка России</w:t>
      </w:r>
      <w:r>
        <w:t xml:space="preserve">, </w:t>
      </w:r>
      <w:r w:rsidRPr="004C351D">
        <w:t>и утвержденный общим собранием учредителей (при создании Расчетной небанковской кредитной организации</w:t>
      </w:r>
      <w:r>
        <w:t xml:space="preserve">, </w:t>
      </w:r>
      <w:r w:rsidRPr="004C351D">
        <w:t>планирующей осуществление расчетов с применением клиринга</w:t>
      </w:r>
      <w:r>
        <w:t xml:space="preserve">, </w:t>
      </w:r>
      <w:r w:rsidRPr="004C351D">
        <w:t>приложением к бизнес-плану должно являться положение</w:t>
      </w:r>
      <w:r>
        <w:t xml:space="preserve">, </w:t>
      </w:r>
      <w:r w:rsidRPr="004C351D">
        <w:t>регламентирующее порядок проведения расчетов).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4. Протокол общего собрания учредителей.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5. Документы</w:t>
      </w:r>
      <w:r>
        <w:t xml:space="preserve">, </w:t>
      </w:r>
      <w:r w:rsidRPr="004C351D">
        <w:t>подтверждающие уплату государственной пошлины за государственную регистрацию и за предоставление лицензии на осуществление банковских операций.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6. Надлежащим образом заверенные копии документов</w:t>
      </w:r>
      <w:r>
        <w:t xml:space="preserve">, </w:t>
      </w:r>
      <w:r w:rsidRPr="004C351D">
        <w:t>учредителей небанковской кредитной организации: учредительные документы</w:t>
      </w:r>
      <w:r>
        <w:t xml:space="preserve">, </w:t>
      </w:r>
      <w:r w:rsidRPr="004C351D">
        <w:t>документы</w:t>
      </w:r>
      <w:r>
        <w:t xml:space="preserve">, </w:t>
      </w:r>
      <w:r w:rsidRPr="004C351D">
        <w:t>подтверждающих их государственную регистрацию</w:t>
      </w:r>
      <w:r>
        <w:t xml:space="preserve">, </w:t>
      </w:r>
      <w:r w:rsidRPr="004C351D">
        <w:t>финансовую отчетность и т.д.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7. Анкеты кандидатов (соответствующих установленным квалификационным требованиям) на должности единоличного исполнительного органа и главного бухгалтера Платежной небанковской кредитной организации</w:t>
      </w:r>
      <w:r>
        <w:t xml:space="preserve">, </w:t>
      </w:r>
      <w:r w:rsidRPr="004C351D">
        <w:t>имеющей право на осуществление переводов денежных средств без открытия банковских счетов и связанных с ними иных банковских операций.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8. Сообщение в письменной форме</w:t>
      </w:r>
      <w:r>
        <w:t xml:space="preserve">, </w:t>
      </w:r>
      <w:r w:rsidRPr="004C351D">
        <w:t>содержащее перечень членов совета директоров (наблюдательного совета) небанковской кредитной организации и информацию об отсутствии оснований</w:t>
      </w:r>
      <w:r>
        <w:t xml:space="preserve">, </w:t>
      </w:r>
      <w:r w:rsidRPr="004C351D">
        <w:t>препятствующих избранию данных лиц в состав совета директоров (наблюдательного совета).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9. Надлежащим образом заверенные копии документов</w:t>
      </w:r>
      <w:r>
        <w:t xml:space="preserve">, </w:t>
      </w:r>
      <w:r w:rsidRPr="004C351D">
        <w:t>подтверждающих право собственности (право аренды</w:t>
      </w:r>
      <w:r>
        <w:t xml:space="preserve">, </w:t>
      </w:r>
      <w:r w:rsidRPr="004C351D">
        <w:t>субаренды) учредителя или иного лица на завершенное строительством здание (помещение)</w:t>
      </w:r>
      <w:r>
        <w:t xml:space="preserve">, </w:t>
      </w:r>
      <w:r w:rsidRPr="004C351D">
        <w:t>в котором будет располагаться небанковская кредитная организация.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10. Документы</w:t>
      </w:r>
      <w:r>
        <w:t xml:space="preserve">, </w:t>
      </w:r>
      <w:r w:rsidRPr="004C351D">
        <w:t>необходимые для подготовки заключения о соблюдении требований о технической укрепленности помещений НКО для совершения операций с ценностями.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11. Надлежащим образом заверенная копия документа</w:t>
      </w:r>
      <w:r>
        <w:t xml:space="preserve">, </w:t>
      </w:r>
      <w:r w:rsidRPr="004C351D">
        <w:t>выданного федеральным антимонопольным органом и подтверждающего удовлетворение ходатайства о даче согласия на создание небанковской кредитной организации. Документ предоставляется</w:t>
      </w:r>
      <w:r>
        <w:t xml:space="preserve">, </w:t>
      </w:r>
      <w:r w:rsidRPr="004C351D">
        <w:t>если в соответствии со ст.29 Закона №135-ФЗ от 26.07.2006 «О защите конкуренции» такое согласие требуется при создании.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12. Документы</w:t>
      </w:r>
      <w:r>
        <w:t xml:space="preserve">, </w:t>
      </w:r>
      <w:r w:rsidRPr="004C351D">
        <w:t>необходимые для регистрации первого выпуска акций (при ходатайстве о государственной регистрации небанковской кредитной организации в форме ОАО или ЗАО).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13. Полный список учредителей на бумажном носителе по установленной форме.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14. Правила осуществления перевода электронных денежных средств (в случае учреждения платежной небанковской кредитной организации</w:t>
      </w:r>
      <w:r>
        <w:t xml:space="preserve">, </w:t>
      </w:r>
      <w:r w:rsidRPr="004C351D">
        <w:t>имеющей право на осуществление переводов денежных средств без открытия банковских счетов и связанных с ними иных банковских операций).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Документы</w:t>
      </w:r>
      <w:r>
        <w:t xml:space="preserve">, </w:t>
      </w:r>
      <w:r w:rsidRPr="004C351D">
        <w:t>представляются в территориальное учреждение Банка России по предполагаемому местонахождению создаваемой небанковской кредитной организации не позднее чем через месяц после заключения договора об утверждения устава ( для ООО или ОДО)</w:t>
      </w:r>
      <w:r>
        <w:t xml:space="preserve">, </w:t>
      </w:r>
      <w:r w:rsidRPr="004C351D">
        <w:t>либо не позднее чем через месяц после заключения договора о создании и утверждения устава (для ОАО или ЗАО).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Требования к представляемым документам</w:t>
      </w:r>
      <w:r>
        <w:t xml:space="preserve">, </w:t>
      </w:r>
      <w:r w:rsidRPr="004C351D">
        <w:t>их содержанию и форме</w:t>
      </w:r>
      <w:r>
        <w:t xml:space="preserve">, </w:t>
      </w:r>
      <w:r w:rsidRPr="004C351D">
        <w:t>установлены главой 3 Инструкции 135-И.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Требования к формированию Уставного капитала небанковской кредитной организации установлены главой 4 Инструкции №135-И.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Вкладом в уставный капитал небанковской кредитной организации могут быть только: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денежные средства в валюте Российской Федерации;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денежные средства в иностранной валюте;</w:t>
      </w:r>
      <w:r>
        <w:t xml:space="preserve"> 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принадлежащее учредителю небанковской кредитной организации на праве собственности здание (помещение)</w:t>
      </w:r>
      <w:r>
        <w:t xml:space="preserve">, </w:t>
      </w:r>
      <w:r w:rsidRPr="004C351D">
        <w:t>завершенное строительством (в том числе включающее встроенные или пристроенные объекты)</w:t>
      </w:r>
      <w:r>
        <w:t xml:space="preserve">, </w:t>
      </w:r>
      <w:r w:rsidRPr="004C351D">
        <w:t>в котором может располагаться кредитная организация;</w:t>
      </w:r>
      <w:r>
        <w:t xml:space="preserve"> 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принадлежащее учредителю небанковской кредитной организации на праве собственности имущество в виде банкоматов и терминалов</w:t>
      </w:r>
      <w:r>
        <w:t xml:space="preserve">, </w:t>
      </w:r>
      <w:r w:rsidRPr="004C351D">
        <w:t>функционирующих в автоматическом режиме и предназначенных для приема денежной наличности от клиентов и ее хранения.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Формирование уставного капитала не допускается привлеченными денежными средствами (кредитами).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Вклад в уставный капитал имуществом</w:t>
      </w:r>
      <w:r>
        <w:t xml:space="preserve">, </w:t>
      </w:r>
      <w:r w:rsidRPr="004C351D">
        <w:t>право распоряжения по которому ограничено в соответствии с федеральными законами или заключенными ранее договорами</w:t>
      </w:r>
      <w:r>
        <w:t xml:space="preserve">, </w:t>
      </w:r>
      <w:r w:rsidRPr="004C351D">
        <w:t>не допускается.</w:t>
      </w:r>
    </w:p>
    <w:p w:rsidR="00D937E2" w:rsidRPr="004C351D" w:rsidRDefault="00D937E2" w:rsidP="00D937E2">
      <w:pPr>
        <w:spacing w:before="120"/>
        <w:ind w:firstLine="567"/>
        <w:jc w:val="both"/>
      </w:pPr>
      <w:r w:rsidRPr="004C351D">
        <w:t>Стоимость вклада в неденежной форме в уставный капитал не может превышать 20% цены размещения акций (долей в уставном капитале).</w:t>
      </w:r>
    </w:p>
    <w:p w:rsidR="00D937E2" w:rsidRDefault="00D937E2" w:rsidP="00D937E2">
      <w:pPr>
        <w:spacing w:before="120"/>
        <w:ind w:firstLine="567"/>
        <w:jc w:val="both"/>
      </w:pPr>
      <w:r w:rsidRPr="004C351D">
        <w:t>Если вклад в уставный капитал вносится имуществом в неденежной форме</w:t>
      </w:r>
      <w:r>
        <w:t xml:space="preserve">, </w:t>
      </w:r>
      <w:r w:rsidRPr="004C351D">
        <w:t>то учредитель должен представить документы</w:t>
      </w:r>
      <w:r>
        <w:t xml:space="preserve">, </w:t>
      </w:r>
      <w:r w:rsidRPr="004C351D">
        <w:t>подтверждающие его право на внесение указанного имущества в уставный капитал.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37E2"/>
    <w:rsid w:val="001A35F6"/>
    <w:rsid w:val="00306E79"/>
    <w:rsid w:val="004C351D"/>
    <w:rsid w:val="00811DD4"/>
    <w:rsid w:val="00D937E2"/>
    <w:rsid w:val="00F1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13DA103-F9DC-49F7-838C-739B86C1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7E2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1810</Words>
  <Characters>10321</Characters>
  <Application>Microsoft Office Word</Application>
  <DocSecurity>0</DocSecurity>
  <Lines>86</Lines>
  <Paragraphs>24</Paragraphs>
  <ScaleCrop>false</ScaleCrop>
  <Company>Home</Company>
  <LinksUpToDate>false</LinksUpToDate>
  <CharactersWithSpaces>12107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Небанковская кредитная организация (НКО)</dc:title>
  <dc:subject/>
  <dc:creator>User</dc:creator>
  <cp:keywords/>
  <dc:description/>
  <cp:lastModifiedBy>Irina</cp:lastModifiedBy>
  <cp:revision>2</cp:revision>
  <dcterms:created xsi:type="dcterms:W3CDTF">2014-07-19T07:25:00Z</dcterms:created>
  <dcterms:modified xsi:type="dcterms:W3CDTF">2014-07-19T07:25:00Z</dcterms:modified>
</cp:coreProperties>
</file>