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5DB" w:rsidRDefault="000D55B0">
      <w:pPr>
        <w:pStyle w:val="1"/>
        <w:jc w:val="center"/>
      </w:pPr>
      <w:r>
        <w:t>Хозоперации и налоги: тенденции спорных вопросов</w:t>
      </w:r>
    </w:p>
    <w:p w:rsidR="00F235DB" w:rsidRPr="000D55B0" w:rsidRDefault="000D55B0">
      <w:pPr>
        <w:pStyle w:val="a3"/>
      </w:pPr>
      <w:r>
        <w:t>Ежедневно суды принимают большое количество решений по налоговым вопросам хозяйственной деятельности организаций и предпринимателей. Отследить их все довольно сложно, однако для того чтобы принять верное решение, необходимо знать тенденции разрешения спорных ситуаций.</w:t>
      </w:r>
    </w:p>
    <w:p w:rsidR="00F235DB" w:rsidRDefault="000D55B0">
      <w:pPr>
        <w:pStyle w:val="a3"/>
      </w:pPr>
      <w:r>
        <w:t>Настоящая рассылка предназначена для всех, кто несет ответственность за финансово-хозяйственную деятельность (заключение договоров, ведение учета, сдача отчетности). В ней собраны судебные решения по неоднозначным с точки зрения налогов ситуациям. К каждой подобной ситуации приводятся сведения о наличии или отсутствии аналогичной судебной практики и разъяснений контролирующих органов.</w:t>
      </w:r>
    </w:p>
    <w:p w:rsidR="00F235DB" w:rsidRDefault="000D55B0">
      <w:pPr>
        <w:pStyle w:val="a3"/>
      </w:pPr>
      <w:r>
        <w:t>Предприниматели-пенсионеры, не осуществляющие предпринимательскую деятельность, обязаны уплачивать пенсионные взносы</w:t>
      </w:r>
    </w:p>
    <w:p w:rsidR="00F235DB" w:rsidRDefault="000D55B0">
      <w:pPr>
        <w:pStyle w:val="a3"/>
      </w:pPr>
      <w:r>
        <w:t>В случае доначисления налога, уплачиваемого при применении УСН, инспекция обязана учесть переплату минимального налога</w:t>
      </w:r>
    </w:p>
    <w:p w:rsidR="00F235DB" w:rsidRDefault="000D55B0">
      <w:pPr>
        <w:pStyle w:val="a3"/>
      </w:pPr>
      <w:r>
        <w:t>Арендатор уплачивает налог на имущество в отношении неотделимых улучшений до момента возмещения арендодателем их стоимости</w:t>
      </w:r>
    </w:p>
    <w:p w:rsidR="00F235DB" w:rsidRDefault="000D55B0">
      <w:pPr>
        <w:pStyle w:val="a3"/>
      </w:pPr>
      <w:r>
        <w:t>Предприниматели-пенсионеры, не осуществляющие предпринимательскую деятельность, обязаны уплачивать пенсионные взносы</w:t>
      </w:r>
    </w:p>
    <w:p w:rsidR="00F235DB" w:rsidRDefault="000D55B0">
      <w:pPr>
        <w:pStyle w:val="a3"/>
      </w:pPr>
      <w:r>
        <w:t>(Постановление ФАС Центрального округа от 09.08.2012 N А14-9937/2011)</w:t>
      </w:r>
    </w:p>
    <w:p w:rsidR="00F235DB" w:rsidRDefault="000D55B0">
      <w:pPr>
        <w:pStyle w:val="a3"/>
      </w:pPr>
      <w:r>
        <w:t>Предприниматель не уплатил за себя взносы на обязательное пенсионное и медицинское страхование. Управление ПФР выявило данную недоимку и выставило предпринимателю соответствующее требование. Поскольку данное требование не было исполнено, Управление ПФР вынесло постановление о взыскании недоимки, пеней и штрафа, которое предприниматель оспорил в арбитражном суде. По мнению предпринимателя, он не должен уплачивать обязательные страховые взносы, поскольку не занимался предпринимательской деятельностью. Кроме того, он сослался на то, что является пенсионером.</w:t>
      </w:r>
    </w:p>
    <w:p w:rsidR="00F235DB" w:rsidRDefault="000D55B0">
      <w:pPr>
        <w:pStyle w:val="a3"/>
      </w:pPr>
      <w:r>
        <w:t>Суд признал правомерными действия Управления ПФР, отметнность по уплате страховых взносов возникает в силу факта регистрации физлица в качестве предпринимателя и прекращается только с момента госрегистрации прекращения такой деятельности. Фактическое неосуществление такой деятельности, а следовательно, и отсутствие соответствующего дохода не освобождают от уплаты страховых взносов.</w:t>
      </w:r>
    </w:p>
    <w:p w:rsidR="00F235DB" w:rsidRDefault="000D55B0">
      <w:pPr>
        <w:pStyle w:val="a3"/>
      </w:pPr>
      <w:r>
        <w:t>Также суд отклонил довод предпринимателя о том, что он не обязан уплачивать пенсионные взносы, поскольку получает трудовую пенсию по старости. ФАС указал, что действующее законодательство не освобождает предпринимателей-пенсионеров от уплаты пенсионных взносов.</w:t>
      </w:r>
    </w:p>
    <w:p w:rsidR="00F235DB" w:rsidRDefault="000D55B0">
      <w:pPr>
        <w:pStyle w:val="a3"/>
      </w:pPr>
      <w:r>
        <w:t>Тенденция вопроса</w:t>
      </w:r>
    </w:p>
    <w:p w:rsidR="00F235DB" w:rsidRDefault="000D55B0">
      <w:pPr>
        <w:pStyle w:val="a3"/>
      </w:pPr>
      <w:r>
        <w:t>Аналогичные выводы о том, что предприниматели не освобождаются от уплаты взносов в случае неосуществления деятельности, содержатся, например, в Постановлениях ФАС Дальневосточного округа от 22.05.2012 N А37-1452/2011, от 21.03.2012 N А37-1227/2011 (Определением ВАС РФ от 25.07.2012 N ВАС-9403/12 отказано в передаче данного дела в Президиум ВАС РФ), ФАС Поволжского округа от 10.07.2012 N А57-12206/2011, ФАС Центрального округа от 02.04.2012 N А64-4435/2011.</w:t>
      </w:r>
    </w:p>
    <w:p w:rsidR="00F235DB" w:rsidRDefault="000D55B0">
      <w:pPr>
        <w:pStyle w:val="a3"/>
      </w:pPr>
      <w:r>
        <w:t>Кроме того, Конституционный Суд РФ в Определении от 25.01.2012 N 3-О-О указал, что возложение обязанности уплачивать пенсионные взносы на предпринимателей-пенсионеров не нарушает конституционные права последних, поскольку уплата страховых взносов позволяет увеличить размер получаемой пенсии.</w:t>
      </w:r>
    </w:p>
    <w:p w:rsidR="00F235DB" w:rsidRDefault="000D55B0">
      <w:pPr>
        <w:pStyle w:val="a3"/>
      </w:pPr>
      <w:r>
        <w:t>В случае доначисления налога, уплачиваемого при применении УСН, инспекция обязана учесть переплату минимального налога</w:t>
      </w:r>
    </w:p>
    <w:p w:rsidR="00F235DB" w:rsidRDefault="000D55B0">
      <w:pPr>
        <w:pStyle w:val="a3"/>
      </w:pPr>
      <w:r>
        <w:t>(Постановление ФАС Западно-Сибирского округа от 17.08.2012 N А27-15669/2011)</w:t>
      </w:r>
    </w:p>
    <w:p w:rsidR="00F235DB" w:rsidRDefault="000D55B0">
      <w:pPr>
        <w:pStyle w:val="a3"/>
      </w:pPr>
      <w:r>
        <w:t>Организация, применяющая УСН с объектом "доходы минус расходы", перечислила минимальный налог. По результатам выездной налоговой проверки данного налогоплательщика инспекция пришла к выводу, что у него не было оснований для уплаты минимального налога. В связи с этим налоговый орган доначислил единый налог, уплачиваемый при применении УСН, пени и штраф. Однако инспекция при доначислении недоимки не учла суммы перечисленного минимального налога.</w:t>
      </w:r>
    </w:p>
    <w:p w:rsidR="00F235DB" w:rsidRDefault="000D55B0">
      <w:pPr>
        <w:pStyle w:val="a3"/>
      </w:pPr>
      <w:r>
        <w:t>ФАС Западно-Сибирского округа указал, что при доначислении единого налога инспекция должна была учесть сумму уплаченного минимального налога. При этом суд исходил из следующего. В силу ст. ст. 21 и 78 НК РФ налогоплательщик имеет право на своевременный зачет или возврат сумм излишне уплаченных налогов. В свою очередь у налоговых органов есть соответствующая обязанность по проведению зачета или возврата (подп. 7 п. 1 ст. 32 НК РФ). Учитывая, что исходя из положений гл. 26.2 НК РФ минимальный налог является видом единого налога, уплачиваемого при применении УСН, а не дополнительным налогом, а также то, что зачет переплаты в счет погашения недоимки производится налоговым органом самостоятельно, инспекция при доначислении налога должна была учесть сумму уплаченного минимального налога. Необходимо отметить следующее: принимая такое решение, суд отклонил довод инспекции о том, что данные налоги имеют различные КБК.</w:t>
      </w:r>
    </w:p>
    <w:p w:rsidR="00F235DB" w:rsidRDefault="000D55B0">
      <w:pPr>
        <w:pStyle w:val="a3"/>
      </w:pPr>
      <w:r>
        <w:t>Тенденция вопроса</w:t>
      </w:r>
    </w:p>
    <w:p w:rsidR="00F235DB" w:rsidRDefault="000D55B0">
      <w:pPr>
        <w:pStyle w:val="a3"/>
      </w:pPr>
      <w:r>
        <w:t>Аналогичные выводы, касающиеся зачета сумм минимального налога в счет недоимки по налогу, уплачиваемому в связи с применением УСН, содержатся, например, в Постановлениях Третьего арбитражного апелляционного суда от 15.08.2012 N А74-565/2012, Четвертого арбитражного апелляционного суда от 31.10.2011 N А78-4488/2011 (Постановлением ФАС Восточно-Сибирского округа от 06.03.2012 N А78-4488/2011 оставлено без изменения), ФАС Восточно-Сибирского округа от 10.09.2009 N А78-2803/09, ФАС Уральского округа от 16.04.2009 N Ф09-2309/09-С3.</w:t>
      </w:r>
    </w:p>
    <w:p w:rsidR="00F235DB" w:rsidRDefault="000D55B0">
      <w:pPr>
        <w:pStyle w:val="a3"/>
      </w:pPr>
      <w:r>
        <w:t>Арендатор уплачивает налог на имущество в отношении неотделимых улучшений до момента возмещения арендодателем их стоимости</w:t>
      </w:r>
    </w:p>
    <w:p w:rsidR="00F235DB" w:rsidRDefault="000D55B0">
      <w:pPr>
        <w:pStyle w:val="a3"/>
      </w:pPr>
      <w:r>
        <w:t>(Постановление ФАС Московского округа от 30.07.2012 N А40-112052/11-140-458)</w:t>
      </w:r>
    </w:p>
    <w:p w:rsidR="00F235DB" w:rsidRDefault="000D55B0">
      <w:pPr>
        <w:pStyle w:val="a3"/>
      </w:pPr>
      <w:r>
        <w:t>Организация-арендатор произвела неотделимые улучшения арендованного имущества, которые заключались в установке инженерно-технического оборудования, систем коммуникаций, холодоснабжения, охранной сигнализации, автоматической системы газового пожаротушения. Согласно договору аренды все указанное оборудование признавалось собственностью данной компании. При этом договором не было предусмотрено условие о компенсации арендодателем соответствующих расходов. Через два года и 10 месяцев после заключения данного договора стороны подписали соглашение, в соответствии с которым арендодатель обязался возместить арендатору стоимость указанных улучшений. Это обязательство было погашено взаимозачетом. Несмотря на то что неотделимые улучшения учитывались на балансе арендатора, он не включил их стоимость в базу по налогу на имущество организаций. Налоговый орган счел это нарушением и доначислил данный налог за период до заключения дополнительного соглашения.</w:t>
      </w:r>
    </w:p>
    <w:p w:rsidR="00F235DB" w:rsidRDefault="000D55B0">
      <w:pPr>
        <w:pStyle w:val="a3"/>
      </w:pPr>
      <w:r>
        <w:t>Решение инспекции арендатор обжаловал в суде. Налогоплательщик ссылался на следующее: арендодатель возместил его расходы на создание неотделимых улучшений, а значит, данные улучшения изначально являлись собственностью арендодателя. Соответственно, по мнению арендатора, уплачивать налог на имущество в этой ситуации должен арендодатель.</w:t>
      </w:r>
    </w:p>
    <w:p w:rsidR="00F235DB" w:rsidRDefault="000D55B0">
      <w:pPr>
        <w:pStyle w:val="a3"/>
      </w:pPr>
      <w:r>
        <w:t>Суды первой и апелляционной инстанций поддержали арендатора, однако ФАС Московского округа отменил вынесенные судебные акты и в признании решения инспекции недействительным отказал.</w:t>
      </w:r>
    </w:p>
    <w:p w:rsidR="00F235DB" w:rsidRDefault="000D55B0">
      <w:pPr>
        <w:pStyle w:val="a3"/>
      </w:pPr>
      <w:r>
        <w:t>ФАС Московского округа исходил из следующего. Действующее законодательство связывает момент возникновения объекта обложения налогом на имущество организаций с фактом включения имущества в состав основных средств. Арендатор учитывает произведенные им капитальные вложения в качестве основных средств до момента их выбытия. Таковым, в частности, признается возмещение арендодателем стоимости произведенных арендатором улучшений. Поскольку арендатор осуществил неотделимые улучшения за свой счет, они признавались его собственностью, поэтому до момента возмещения соответствующих расходов он должен был уплачивать в отношении произведенных улучшений налог на имущество. Суд также указал, что соглашение, в соответствии с которым арендодатель обязался возместить затраты арендатора на создание неотделимых улучшений, вступило в силу с даты заключения. Таким образом, его действие не распространяется на периоды осуществления капитальных вложений и создания основных средств.</w:t>
      </w:r>
    </w:p>
    <w:p w:rsidR="00F235DB" w:rsidRDefault="000D55B0">
      <w:pPr>
        <w:pStyle w:val="a3"/>
      </w:pPr>
      <w:r>
        <w:t>Тенденция вопроса</w:t>
      </w:r>
    </w:p>
    <w:p w:rsidR="00F235DB" w:rsidRDefault="000D55B0">
      <w:pPr>
        <w:pStyle w:val="a3"/>
      </w:pPr>
      <w:r>
        <w:t>Аналогичные выводы о том, что арендатор, учитывающий в качестве основных средств произведенные им капитальные вложения, должен уплачивать по ним налог на имущество до момента возмещения арендодателем соответствующих расходов, отражены в Решении ВАС РФ от 27.01.2012 N 16291/11 и Постановлении Пятнадцатого арбитражного апелляционного суда от 18.04.2012 N 15АП-1824/2012 (оставлено без изменения Постановлением ФАС Северо-Кавказского округа от 25.07.2012 N А53-11418/2011).</w:t>
      </w:r>
      <w:bookmarkStart w:id="0" w:name="_GoBack"/>
      <w:bookmarkEnd w:id="0"/>
    </w:p>
    <w:sectPr w:rsidR="00F235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5B0"/>
    <w:rsid w:val="000D55B0"/>
    <w:rsid w:val="002A50DF"/>
    <w:rsid w:val="00F2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DBE574-9DDC-4B12-BADC-CCBCBD33F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1266</Words>
  <Characters>7221</Characters>
  <Application>Microsoft Office Word</Application>
  <DocSecurity>0</DocSecurity>
  <Lines>60</Lines>
  <Paragraphs>16</Paragraphs>
  <ScaleCrop>false</ScaleCrop>
  <Company>diakov.net</Company>
  <LinksUpToDate>false</LinksUpToDate>
  <CharactersWithSpaces>8471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Хозоперации и налоги: тенденции спорных вопросов</dc:title>
  <dc:subject/>
  <dc:creator>Irina</dc:creator>
  <cp:keywords/>
  <dc:description/>
  <cp:lastModifiedBy>Irina</cp:lastModifiedBy>
  <cp:revision>2</cp:revision>
  <dcterms:created xsi:type="dcterms:W3CDTF">2014-07-19T03:32:00Z</dcterms:created>
  <dcterms:modified xsi:type="dcterms:W3CDTF">2014-07-19T03:32:00Z</dcterms:modified>
</cp:coreProperties>
</file>