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CCD" w:rsidRDefault="0030718C">
      <w:pPr>
        <w:pStyle w:val="1"/>
        <w:jc w:val="center"/>
      </w:pPr>
      <w:r>
        <w:t>Как учесть в бухгалтерском учете комиссию банка за перевод валютной выручки при импорте услуг?</w:t>
      </w:r>
    </w:p>
    <w:p w:rsidR="005E7CCD" w:rsidRPr="0030718C" w:rsidRDefault="0030718C">
      <w:pPr>
        <w:pStyle w:val="a3"/>
      </w:pPr>
      <w:r>
        <w:t>Эксперт службы Правового консалтинга ГАРАНТ Лазарева Ирина</w:t>
      </w:r>
    </w:p>
    <w:p w:rsidR="005E7CCD" w:rsidRDefault="0030718C">
      <w:pPr>
        <w:pStyle w:val="a3"/>
      </w:pPr>
      <w:r>
        <w:t>Организация оказывает услуги иностранному контрагенту. Выручка за услуги поступает на валютный счет организации (исполнителя) за вычетом удержанной иностранным банком суммы комиссии. В контракте с иностранным партнером нет никаких условий, что перевод валютной выручки осуществляется за счет исполнителя (равно как и за счет плательщика). Однако возможно внести изменения в контракт. Как учесть в бухгалтерском учете комиссию банка за перевод валютной выручки при импорте услуг?</w:t>
      </w:r>
    </w:p>
    <w:p w:rsidR="005E7CCD" w:rsidRDefault="0030718C">
      <w:pPr>
        <w:pStyle w:val="a3"/>
      </w:pPr>
      <w:r>
        <w:t>Бухгалтерский учет расходов осуществляется в соответствии с ПБУ 10/99 "Расходы организации" (далее - ПБУ 10/99). Расходы принимаются в бухгалтерском учете в том отчетном периоде, когда они имели место и признаются в отчете о прибылях и убытках независимо от того, как они принимаются для целей налогооблагаемой базы (п.п. 18, 19 ПБУ 10/99).</w:t>
      </w:r>
    </w:p>
    <w:p w:rsidR="005E7CCD" w:rsidRDefault="0030718C">
      <w:pPr>
        <w:pStyle w:val="a3"/>
      </w:pPr>
      <w:r>
        <w:t>В соответствии с п. 16 ПБУ 10/99 расходы признаются в бухгалтерском учете при наличии следующих условий:</w:t>
      </w:r>
    </w:p>
    <w:p w:rsidR="005E7CCD" w:rsidRDefault="0030718C">
      <w:pPr>
        <w:pStyle w:val="a3"/>
      </w:pPr>
      <w:r>
        <w:t>- расход производится в соответствии с конкретным договором, требованием законодательных и нормативных актов, обычаями делового оборота;</w:t>
      </w:r>
    </w:p>
    <w:p w:rsidR="005E7CCD" w:rsidRDefault="0030718C">
      <w:pPr>
        <w:pStyle w:val="a3"/>
      </w:pPr>
      <w:r>
        <w:t>- сумма расхода может быть определена;</w:t>
      </w:r>
    </w:p>
    <w:p w:rsidR="005E7CCD" w:rsidRDefault="0030718C">
      <w:pPr>
        <w:pStyle w:val="a3"/>
      </w:pPr>
      <w:r>
        <w:t>- имеется уверенность в том, что в результате конкретной операции произойдет уменьшение экономических выгод организации. Уверенность в том, что в результате конкретной операции произойдет уменьшение экономических выгод организации, имеется в случае, когда организация передала актив либо отсутствует неопределенность в отношении передачи актива.</w:t>
      </w:r>
    </w:p>
    <w:p w:rsidR="005E7CCD" w:rsidRDefault="0030718C">
      <w:pPr>
        <w:pStyle w:val="a3"/>
      </w:pPr>
      <w:r>
        <w:t>При этом, если в отношении любых расходов, осуществленных организацией, не исполнено хотя бы одно из названных условий, то в бухгалтерском учете организации признается дебиторская задолженность.</w:t>
      </w:r>
    </w:p>
    <w:p w:rsidR="005E7CCD" w:rsidRDefault="0030718C">
      <w:pPr>
        <w:pStyle w:val="a3"/>
      </w:pPr>
      <w:r>
        <w:t>Таким образом, если контракт с иностранным заказчиком не содержит положений, предусматривающих оплату иностранному банку комиссионного вознаграждения за перевод валютной выручки за счет российской стороны-исполнителя, то учесть в составе расходов комиссию иностранного банка будет нельзя. В таком случае суммы комиссии банка в качестве недополученной выручки будут отражаться в бухгалтерском учете по дебету счета 62 как дебиторская задолженность иностранного контрагента (письмо УМНС по г. Москве от 26.01.2000 N 03-12/4724, План счетов бухгалтерского учета финансово-хозяйственной деятельности организаций, утвержденный приказом Минфина России от 31.10.2000 N 94н (далее - План счетов)).</w:t>
      </w:r>
    </w:p>
    <w:p w:rsidR="005E7CCD" w:rsidRDefault="0030718C">
      <w:pPr>
        <w:pStyle w:val="a3"/>
      </w:pPr>
      <w:r>
        <w:t>Списание дебиторской задолженности в бухгалтерском учете возможно только в случае, если срок исковой давности по ней истек (п. 77 Положения по ведению бухгалтерского учета и бухгалтерской отчетности в Российской Федерации, утвержденного приказом Минфина России от 29.07.1998 N 34н). Расходы от списания дебиторской задолженности у коммерческой организации относятся на счет 63 "Резервы по сомнительным долгам" либо на финансовые результаты (в дебет счета 91, субсчет "Прочие расходы"). Причем списанная дебиторская задолженность в течение пяти лет с момента списания должна отражаться на забалансовом счете 007 "Списанная в убыток задолженность неплатежеспособных дебиторов".</w:t>
      </w:r>
    </w:p>
    <w:p w:rsidR="005E7CCD" w:rsidRDefault="0030718C">
      <w:pPr>
        <w:pStyle w:val="a3"/>
      </w:pPr>
      <w:r>
        <w:t>Вместе с тем в силу пп. 1 п. 1 ст. 19 Федерального закона от 10.12.2003 N 173-ФЗ "О валютном регулировании и валютном контроле" при осуществлении внешнеторговой деятельности резиденты обязаны в сроки, предусмотренные внешнеторговыми договорами (контрактами), обеспечить получение от нерезидентов на свои банковские счета в уполномоченных банках иностранной валюты, причитающейся в соответствии с условиями указанных договоров (контрактов) за переданные нерезидентам товары, выполненные для них работы, оказанные им услуги, переданные им информацию и результаты интеллектуальной деятельности, в том числе исключительные права на них.</w:t>
      </w:r>
    </w:p>
    <w:p w:rsidR="005E7CCD" w:rsidRDefault="0030718C">
      <w:pPr>
        <w:pStyle w:val="a3"/>
      </w:pPr>
      <w:r>
        <w:t>Причем п. 4 ст. 15.25 КоАП за невыполнение резидентом обязанности по получению на свои банковские счета в уполномоченных банках иностранной валюты причитающейся, в частности, за переданные нерезидентам товары, выполненные для нерезидентов работы, оказанные нерезидентам услуги, предусматривает административную ответственность в виде штрафа на должностных и юридических лиц. Размеры штрафа составляют 1/150 ставки рефинансирования ЦБ РФ от суммы денежных средств, зачисленных на счета в уполномоченных банках с нарушением установленного срока, за каждый день просрочки зачисления таких денежных средств и (или) в размере от 3/4 до одного размера суммы денежных средств, не зачисленных на счета в уполномоченных банках.</w:t>
      </w:r>
    </w:p>
    <w:p w:rsidR="005E7CCD" w:rsidRDefault="0030718C">
      <w:pPr>
        <w:pStyle w:val="a3"/>
      </w:pPr>
      <w:r>
        <w:t>Суды в подобных ситуациях анализируют положения контрактов с иностранными партнерами, предусматривающих или не предусматривающих возможность осуществления банковских расходов за счет российской организации, получающей выручку, исходя из которых признают суммы удержанной комиссии за межбанковские переводы:</w:t>
      </w:r>
    </w:p>
    <w:p w:rsidR="005E7CCD" w:rsidRDefault="0030718C">
      <w:pPr>
        <w:pStyle w:val="a3"/>
      </w:pPr>
      <w:r>
        <w:t>- расходами организации-резидента (постановления ФАС Центрального округа от 28.04.2006 N А35-7114/05-С28, ФАС Центрального округа от 04.04.2005 N А35-5626/04-С25, Второго арбитражного апелляционного суда от 19.04.2011 N 02АП-1630/11, Первого арбитражного апелляционного суда от 03.06.2009 N 01АП-1454/09, определение ВАС РФ от 25.06.2007 N 7678/07);</w:t>
      </w:r>
    </w:p>
    <w:p w:rsidR="005E7CCD" w:rsidRDefault="0030718C">
      <w:pPr>
        <w:pStyle w:val="a3"/>
      </w:pPr>
      <w:r>
        <w:t>- неполучением валютной выручки (постановления ФАС Поволжского округа от 24.12.2009 по делу N А55-13696/2009, ФАС Волго-Вятского округа от 13.04.2007 N А29-2/2007а, Одиннадцатого арбитражного апелляционного суда от 01.10.2009 N 11АП-7739/2009).</w:t>
      </w:r>
    </w:p>
    <w:p w:rsidR="005E7CCD" w:rsidRDefault="0030718C">
      <w:pPr>
        <w:pStyle w:val="a3"/>
      </w:pPr>
      <w:r>
        <w:t>Таким образом, в контракте (или дополнительном соглашении) с иностранным заказчиком следует определить, за чей счет производится оплата банковской комиссии за перевод валютной выручки, и в соответствии с закрепленными условиями требовать от контрагента уплаты валютной выручки в полном размере, предусмотренном в контракте или инвойсе, либо учитывать суммы банковской комиссии в расходах организации.</w:t>
      </w:r>
    </w:p>
    <w:p w:rsidR="005E7CCD" w:rsidRDefault="0030718C">
      <w:pPr>
        <w:pStyle w:val="a3"/>
      </w:pPr>
      <w:r>
        <w:t>В соответствии с п. 11 ПБУ 10/99 расходы, связанные с оплатой услуг, оказываемых кредитными организациями, являются прочими расходами.</w:t>
      </w:r>
    </w:p>
    <w:p w:rsidR="005E7CCD" w:rsidRDefault="0030718C">
      <w:pPr>
        <w:pStyle w:val="a3"/>
      </w:pPr>
      <w:r>
        <w:t>Для обобщения информации о прочих доходах и расходах отчетного периода Планом счетов предназначен счет 91 "Прочие доходы и расходы". В Инструкции к Плану счетов также указано, что по дебету счета 91 в течение отчетного периода находят отражение, в частности, расходы, связанные с оплатой услуг, оказываемых кредитными организациями, - в корреспонденции со счетами учета расчетов.</w:t>
      </w:r>
    </w:p>
    <w:p w:rsidR="005E7CCD" w:rsidRDefault="0030718C">
      <w:pPr>
        <w:pStyle w:val="a3"/>
      </w:pPr>
      <w:r>
        <w:t>Удержание иностранным банком комиссии за перевод валютной выручки осуществляется непосредственно из суммы, фактически оплаченной заказчиком на основании выставленного организацией инвойса. При согласии организации с подобным порядком расчетов с иностранным контрагентом и закреплении соответствующего условия в контракте, бухгалтерские записи в рассматриваемой ситуации будут следующие (пример условный: оказаны услуги и выписан инвойс на 620 евро, на валютный счет организации поступило 600 евро):</w:t>
      </w:r>
    </w:p>
    <w:p w:rsidR="005E7CCD" w:rsidRDefault="0030718C">
      <w:pPr>
        <w:pStyle w:val="a3"/>
      </w:pPr>
      <w:r>
        <w:t>Дебет 52 Кредит 62</w:t>
      </w:r>
    </w:p>
    <w:p w:rsidR="005E7CCD" w:rsidRDefault="0030718C">
      <w:pPr>
        <w:pStyle w:val="a3"/>
      </w:pPr>
      <w:r>
        <w:t>- 600 евро - получена валютная выручка от иностранного контрагента за вычетом суммы комиссии банка;</w:t>
      </w:r>
    </w:p>
    <w:p w:rsidR="005E7CCD" w:rsidRDefault="0030718C">
      <w:pPr>
        <w:pStyle w:val="a3"/>
      </w:pPr>
      <w:r>
        <w:t>Дебет 76 Кредит 62</w:t>
      </w:r>
    </w:p>
    <w:p w:rsidR="005E7CCD" w:rsidRDefault="0030718C">
      <w:pPr>
        <w:pStyle w:val="a3"/>
      </w:pPr>
      <w:r>
        <w:t>- 20 евро - отражено погашение задолженности иностранного контрагента в части удержанной банком комиссии за перевод валютной выручки;</w:t>
      </w:r>
    </w:p>
    <w:p w:rsidR="005E7CCD" w:rsidRDefault="0030718C">
      <w:pPr>
        <w:pStyle w:val="a3"/>
      </w:pPr>
      <w:r>
        <w:t>Дебет 91, субсчет "Прочие расходы" Кредит 76</w:t>
      </w:r>
    </w:p>
    <w:p w:rsidR="005E7CCD" w:rsidRDefault="0030718C">
      <w:pPr>
        <w:pStyle w:val="a3"/>
      </w:pPr>
      <w:r>
        <w:t>- 20 евро - сумма удержанной банком комиссии учтена в составе прочих расходов организации.</w:t>
      </w:r>
    </w:p>
    <w:p w:rsidR="005E7CCD" w:rsidRDefault="0030718C">
      <w:pPr>
        <w:pStyle w:val="a3"/>
      </w:pPr>
      <w:r>
        <w:t>Подобный порядок учета комиссии иностранного банка за перевод валютной выручки был разъяснен в ряде давних писем УМНС по г. Москве от 28.11.2000 N 03-12/50223, от 01.08.2000 N 03-12/34120, от 26.01.2000 N 03-12/4724 применительно к действующему в то время Плану счетов бухгалтерского учета. Основанием для отражения суммы комиссии банка может служить SWIFT-сообщение (используемое между банками - членами системы SWIFT), в котором указана сумма удержанной комиссии (смотрите также письмо Минфина России от 17.01.2005 N 03-04-08/06).</w:t>
      </w:r>
    </w:p>
    <w:p w:rsidR="005E7CCD" w:rsidRDefault="0030718C">
      <w:pPr>
        <w:pStyle w:val="a3"/>
      </w:pPr>
      <w:r>
        <w:t>Рекомендуем ознакомиться со следующим материалом:</w:t>
      </w:r>
    </w:p>
    <w:p w:rsidR="005E7CCD" w:rsidRDefault="0030718C">
      <w:pPr>
        <w:pStyle w:val="a3"/>
      </w:pPr>
      <w:r>
        <w:t>- Энциклопедия хозяйственных ситуаций. Расходы на услуги банков (подготовлено экспертами компании "Гарант").</w:t>
      </w:r>
      <w:bookmarkStart w:id="0" w:name="_GoBack"/>
      <w:bookmarkEnd w:id="0"/>
    </w:p>
    <w:sectPr w:rsidR="005E7CC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718C"/>
    <w:rsid w:val="00251779"/>
    <w:rsid w:val="0030718C"/>
    <w:rsid w:val="005E7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DE1B03-EF06-4473-80AC-9D95F0AA6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1183</Words>
  <Characters>6748</Characters>
  <Application>Microsoft Office Word</Application>
  <DocSecurity>0</DocSecurity>
  <Lines>56</Lines>
  <Paragraphs>15</Paragraphs>
  <ScaleCrop>false</ScaleCrop>
  <Company>diakov.net</Company>
  <LinksUpToDate>false</LinksUpToDate>
  <CharactersWithSpaces>7916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Как учесть в бухгалтерском учете комиссию банка за перевод валютной выручки при импорте услуг?</dc:title>
  <dc:subject/>
  <dc:creator>Irina</dc:creator>
  <cp:keywords/>
  <dc:description/>
  <cp:lastModifiedBy>Irina</cp:lastModifiedBy>
  <cp:revision>2</cp:revision>
  <dcterms:created xsi:type="dcterms:W3CDTF">2014-07-19T03:32:00Z</dcterms:created>
  <dcterms:modified xsi:type="dcterms:W3CDTF">2014-07-19T03:32:00Z</dcterms:modified>
</cp:coreProperties>
</file>