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8D1" w:rsidRDefault="00830DF3">
      <w:pPr>
        <w:pStyle w:val="1"/>
        <w:jc w:val="center"/>
      </w:pPr>
      <w:r>
        <w:t>С какими рисками может столкнуться каждый инвестор?</w:t>
      </w:r>
    </w:p>
    <w:p w:rsidR="00A368D1" w:rsidRPr="00830DF3" w:rsidRDefault="00830DF3">
      <w:pPr>
        <w:pStyle w:val="a3"/>
      </w:pPr>
      <w:r>
        <w:t>Причина такого положения дел состоит в том, что всё случится как по писанному лишь при естественном, рациональном развитии событий. Между тем, в реальности на каждую ценную бумагу влияет огромное количество всевозможных случайных, несистематических факторов, которые и составляют риски инвестирования.</w:t>
      </w:r>
    </w:p>
    <w:p w:rsidR="00A368D1" w:rsidRDefault="00830DF3">
      <w:pPr>
        <w:pStyle w:val="a3"/>
      </w:pPr>
      <w:r>
        <w:t>Самый главный из них, влияющий на всё и вся (далеко не только касаемо рынка ценных бумаг) - это так называемый страновой риск. Такими словами называется риск, связанный с деятельностью конкретного государства. У каждой державы существует свой страновой риск, например, смены государственного строя. Кроме столь глобальной возможности, есть и более простые: радикальное изменение законов, например, может резко изменить всю экономическую систему государства. К такого рода рискам относится также и возможность заметного изменения налогового законодательства, и приход к власти некомпетентного правительства, и банальная коррупция. В странах, у которых шансы на такое развитие событий достаточно велики, можно не ожидать, что стоимость ценных бумаг - неважно, государственных или корпоративных - будет соответствовать стоимости аналогичных бумаг в соседнем стабильном, устоявшемся государстве.</w:t>
      </w:r>
    </w:p>
    <w:p w:rsidR="00A368D1" w:rsidRDefault="00830DF3">
      <w:pPr>
        <w:pStyle w:val="a3"/>
      </w:pPr>
      <w:r>
        <w:t>Следующим по важности является общеэкономический риск. Если взять два государства с близким уровнем странового риска, то в таком случае определяющим будет именно риск экономики каждого из государств. В общеэкономический риск в основном входит риск изменения базовых макроэкономических показателей, как то: темп роста и структура ВВП, ставка банковского процента, уровень инфляции, безработица, величина и структура внешнего долга, валютный курс и др. Все эти параметры сильно влияют на положение субъектов экономики, на приток иностранных инвестиций и, следовательно, на рыночные цены бумаг различных эмитентов. В качестве простого примера можно привести Саудовскую Аравию: её страновой риск весьма невысок, зато общеэкономический - огромен. Экономика этой страны почти исключительно состоит из нефтедобычи, в силу чего она зависима от внешней торговли, успешность которой, в свою очередь, определяется состоянием рыночной конъюнктуры склонного к колебаниям рынка энергоносителей.</w:t>
      </w:r>
    </w:p>
    <w:p w:rsidR="00A368D1" w:rsidRDefault="00830DF3">
      <w:pPr>
        <w:pStyle w:val="a3"/>
      </w:pPr>
      <w:r>
        <w:t>Далее, экономика страны, как правило, неоднородна по своему составу и состоит из нескольких секторов. Эти сектора, очевидно, несут дополнительные риски, связанные непосредственно с родом деятельности предприятий, их образующих. В этом случае мы спускаемся на уровень ниже и ведём речь о риске экономического сектора. Очевидно, что, скажем, аграрный сектор, даже в политически стабильной и экономически благополучной стране, несет погодные риски, которых не знает, к примеру, телекоммуникационный бизнес. В свою очередь телекоммуникации несут специфические риски, которые неведомы банковскому сектору. И так далее. У каждого сектора экономики в любом государстве есть свои специфические риски, которые необходимо понимать, прежде чем предпринимать инвестирование в конкретное предприятие, принадлежащее данному сектору.</w:t>
      </w:r>
    </w:p>
    <w:p w:rsidR="00A368D1" w:rsidRDefault="00830DF3">
      <w:pPr>
        <w:pStyle w:val="a3"/>
      </w:pPr>
      <w:r>
        <w:t>Следующим по очереди можно назвать риск конкретного эмитента. В компании, акции которой вам хочется прикупить, могут случиться самые разные катаклизмы. Например, в правлении компании могут прийти недостаточно компетентные менеджеры, которые наломают дров, ухудшив финансовые показатели предприятия. Кроме того, у компании может нежданно появиться новый сильный конкурент, что само по себе неизбежно уменьшит прибыли вашей корпорации. Ну и так далее - неприятностей, связанных непосредственно с компанией, может быть очень много.</w:t>
      </w:r>
    </w:p>
    <w:p w:rsidR="00A368D1" w:rsidRDefault="00830DF3">
      <w:pPr>
        <w:pStyle w:val="a3"/>
      </w:pPr>
      <w:r>
        <w:t>В качестве примера комбинации рисков странового, общеэкономического, сектора и эмитентов можно привести поведение американских технологических гигантов Хьюлетт-Паккард и Делл Компьютер. За последние 2 года упали акции обеих компаний - потому как падало всё, о чём свидетельствует заметное снижение индекса S&amp;P-500 (страновой, общеэкономический риск и риск сектора). Но если акции Делл упали совсем чуть-чуть, что Хьюлетт-Паккард - аж в 2 раза (риск конкретного эмитента).</w:t>
      </w:r>
    </w:p>
    <w:p w:rsidR="00A368D1" w:rsidRDefault="00830DF3">
      <w:pPr>
        <w:pStyle w:val="a3"/>
      </w:pPr>
      <w:r>
        <w:t>Существуют и другие типы рисков: например, инфраструктурные (аварии в сетях телекоммуникаций, обслуживающих торговые площадки и профессиональных участников рынка, катаклизмы в банковской и биржевой системах) и спекулятивные (всяческие неожиданные новости или махинации крупных участников рынка). И все эти риски нужно обязательно учитывать, думая открыть позицию по акции того или иного эмитента. Чтобы потом не пришлось мрачно глядеть в экран, где ваши акции вдруг рухнули почти до нуля, и вздыхать: "Ох, и нелёгкая это работа - из болота тащить банкрота!".</w:t>
      </w:r>
    </w:p>
    <w:p w:rsidR="00A368D1" w:rsidRDefault="00830DF3">
      <w:pPr>
        <w:pStyle w:val="a3"/>
      </w:pPr>
      <w:r>
        <w:t>ОПРЕДЕЛЕНИЕ РИСКОВ</w:t>
      </w:r>
    </w:p>
    <w:p w:rsidR="00A368D1" w:rsidRDefault="00830DF3">
      <w:pPr>
        <w:pStyle w:val="a3"/>
      </w:pPr>
      <w:r>
        <w:t>Без правильной оценки рисков инвестирования невозможен сколько-нибудь успешный трейдинг, ибо рано или поздно ряд крупных потерь из-за недооценки рисков сделают общий результат торговли крайне непривлекательным. Таким образом, главное в практическом анализе рынка для трейдера - правильно оценить риск. При этом риск должен быть:</w:t>
      </w:r>
    </w:p>
    <w:p w:rsidR="00A368D1" w:rsidRDefault="00830DF3">
      <w:pPr>
        <w:pStyle w:val="a3"/>
      </w:pPr>
      <w:r>
        <w:t>определён</w:t>
      </w:r>
    </w:p>
    <w:p w:rsidR="00A368D1" w:rsidRDefault="00830DF3">
      <w:pPr>
        <w:pStyle w:val="a3"/>
      </w:pPr>
      <w:r>
        <w:t>минимизирован</w:t>
      </w:r>
    </w:p>
    <w:p w:rsidR="00A368D1" w:rsidRDefault="00830DF3">
      <w:pPr>
        <w:pStyle w:val="a3"/>
      </w:pPr>
      <w:r>
        <w:t>ограничен</w:t>
      </w:r>
    </w:p>
    <w:p w:rsidR="00A368D1" w:rsidRDefault="00830DF3">
      <w:pPr>
        <w:pStyle w:val="a3"/>
      </w:pPr>
      <w:r>
        <w:t>управляем</w:t>
      </w:r>
    </w:p>
    <w:p w:rsidR="00A368D1" w:rsidRDefault="00830DF3">
      <w:pPr>
        <w:pStyle w:val="a3"/>
      </w:pPr>
      <w:r>
        <w:t>Риск определяется планируемым временным горизонтом сделки, волатильностью покупаемого (или продаваемого) актива, текущим значением цены, расположением относительно цены уровней поддержки и сопротивления, а также существующими трендами.</w:t>
      </w:r>
    </w:p>
    <w:p w:rsidR="00A368D1" w:rsidRDefault="00830DF3">
      <w:pPr>
        <w:pStyle w:val="a3"/>
      </w:pPr>
      <w:r>
        <w:t>Минимизация риска достигается правильным выбором точки входа относительно уровня поддержки/сопротивления при известном тренде, а также величиной задействованного в сделке капитала.</w:t>
      </w:r>
    </w:p>
    <w:p w:rsidR="00A368D1" w:rsidRDefault="00830DF3">
      <w:pPr>
        <w:pStyle w:val="a3"/>
      </w:pPr>
      <w:r>
        <w:t>Ограничение риска производится выставлением стоп-приказов на фиксацию прибыли или возможных допустимых убытков.</w:t>
      </w:r>
    </w:p>
    <w:p w:rsidR="00A368D1" w:rsidRDefault="00830DF3">
      <w:pPr>
        <w:pStyle w:val="a3"/>
      </w:pPr>
      <w:r>
        <w:t>Наконец, управление риском производится регулированием величины позиции при движении цены актива и перемещением точек выхода, то есть стоп-приказов.</w:t>
      </w:r>
    </w:p>
    <w:p w:rsidR="00A368D1" w:rsidRDefault="00830DF3">
      <w:pPr>
        <w:pStyle w:val="a3"/>
      </w:pPr>
      <w:r>
        <w:t>Для определения рисков существует два основных способа: простой с использованием линий поддержек/сопротивлений и существующих трендов, а также более сложный - с использованием понятий волатильности и инструментов математической статистики.</w:t>
      </w:r>
    </w:p>
    <w:p w:rsidR="00A368D1" w:rsidRDefault="00830DF3">
      <w:pPr>
        <w:pStyle w:val="a3"/>
      </w:pPr>
      <w:r>
        <w:t>Первый путь использует элементарные приёмы технического анализа: строятся линии (в случае трендового движения) или уровни (в случае колебаний в диапазоне) сопротивления и поддержки; предполагается, что цены не выйдут из своего нынешнего коридора; вычисляется расстояние до ближайшей поддержки и ближайшего сопротивления - они-то и суть величины соответственно риска и дохода в случае покупки по текущей цене.</w:t>
      </w:r>
    </w:p>
    <w:p w:rsidR="00A368D1" w:rsidRDefault="00830DF3">
      <w:pPr>
        <w:pStyle w:val="a3"/>
      </w:pPr>
      <w:r>
        <w:t>Правда, здесь не учитывается планируемый срок удержания позиции. Для принятия во внимание этого фактора следует правильно выбирать график цены: например, если сделка планируется на срок от нескольких дней до нескольких недель, то очевидно, что анализ необходимо проводить на дневных графиках, а уровнями полученными на часовых и пятнадцатиминутных графиках, следует пренебречь.</w:t>
      </w:r>
    </w:p>
    <w:p w:rsidR="00A368D1" w:rsidRDefault="00830DF3">
      <w:pPr>
        <w:pStyle w:val="a3"/>
      </w:pPr>
      <w:r>
        <w:t>В то же время, если требуется более тонкий анализ, то в качестве математически корректной и основной меры риска следует использовать так называемую волатильность ценной бумаги. Правда, прямой подход тут достаточно громоздок и неудобен, однако существует более простой путь расчёта рисков и ожидаемого движения цены - вычисление границ Боллинджера периода T. Они достаточно хорошо описывают верхнюю и нижнюю границы диапазона, за пределы которого цены не смогут выйти за ближайшие T дней с любой наперёд заданной вероятностью.</w:t>
      </w:r>
    </w:p>
    <w:p w:rsidR="00A368D1" w:rsidRDefault="00830DF3">
      <w:pPr>
        <w:pStyle w:val="a3"/>
      </w:pPr>
      <w:r>
        <w:t>Но даже этого недостаточно: полученные с помощью последнего метода значения потенциальных риска и дохода следует сравнить с теми, которые вычисляются при применении уровней поддержки и сопротивления, а также значимых экстремумов и границ трендов, если они есть. Только совокупное рассмотрение всех факторов способно дать адекватную меру рисков открытия позиции и потенциальных доходов от сделки.</w:t>
      </w:r>
    </w:p>
    <w:p w:rsidR="00A368D1" w:rsidRDefault="00830DF3">
      <w:pPr>
        <w:pStyle w:val="a3"/>
      </w:pPr>
      <w:r>
        <w:t>Следует помнить, что формулы для оценки рисков и потенциальных доходов ничего не говорят о вероятности получения убытков и доходов - последняя определяется текущей динамикой развития рыночной ситуации. Посему анализ формул, показывающих размер возможных рисков и соотношение риск/прибыль, необходим, но не достаточен для принятия решения об открытии позиции и правильном выборе точек входа. Точки входа должны определяться минимизацией уровней риска - но об этом в следующий раз.</w:t>
      </w:r>
    </w:p>
    <w:p w:rsidR="00A368D1" w:rsidRDefault="00830DF3">
      <w:pPr>
        <w:pStyle w:val="a3"/>
      </w:pPr>
      <w:r>
        <w:t>МИНИМИЗАЦИЯ РИСКОВ</w:t>
      </w:r>
    </w:p>
    <w:p w:rsidR="00A368D1" w:rsidRDefault="00830DF3">
      <w:pPr>
        <w:pStyle w:val="a3"/>
      </w:pPr>
      <w:r>
        <w:t>Итак, мы смогли примерно определить предполагаемый диапазон колебаний цены в ближайшее время, а также потенциальные доходы и убытки. Теперь, однако, нужно понять, а собирается ли вообще цена расти в ближайшее время - или наш доход так и останется "потенциальным". Понятно, что сказать это со стопроцентной уверенностью не может никто - но требуются разумные предположения.</w:t>
      </w:r>
    </w:p>
    <w:p w:rsidR="00A368D1" w:rsidRDefault="00830DF3">
      <w:pPr>
        <w:pStyle w:val="a3"/>
      </w:pPr>
      <w:r>
        <w:t>Как правило, для проверки высказанной гипотезы о росте цены достаточно методов технического анализа. Проводится проверка на непротиворечивость двум-трём техническим индикаторам, которые достаточно хорошо работают на данном активе и в заданном временном горизонте. Кстати, к выбору этих индикаторов следует подходить тщательно и аккуратно. Их не должно быть ни слишком много (иначе большинство гипотез будет просто отфильтровано и отброшено), ни слишком мало (иначе будет большая доля убыточных сделок). Обычно применяют три индикатора, в некоторых случаях можно использовать два, а вот пять индикаторов или больше применять вряд ли целесообразно.</w:t>
      </w:r>
    </w:p>
    <w:p w:rsidR="00A368D1" w:rsidRDefault="00830DF3">
      <w:pPr>
        <w:pStyle w:val="a3"/>
      </w:pPr>
      <w:r>
        <w:t>После того, как гипотеза принята и утверждена техническим анализом, следует определить (исходя из потенциала дохода и возможного риска) соотношение Доход/Риск. Если при текущих ценах потенциальный доход больше риска в 2-3 раза, то можно открывать позицию по действующим ценам. Если же текущий Доход/риск меньше, чем 1-2, то нужно определить тот уровень цен, при котором соотношение превысит 2-3, установить на этом уровне приказ "лимит" и ждать его исполнения.</w:t>
      </w:r>
    </w:p>
    <w:p w:rsidR="00A368D1" w:rsidRDefault="00830DF3">
      <w:pPr>
        <w:pStyle w:val="a3"/>
      </w:pPr>
      <w:r>
        <w:t>Действие такого приказа должно ограничиваться сроком в один день. Если он не исполнится, то на следующий день всю подготовительную процедуру необходимо повторить заново: часто развитие событий в течение торгового дня приводит к новым гипотезам относительно дальнейшего движения цены. Старые гипотезы теряют силу, а вместе с ними теряют смысл выставленные, но не сработавшие приказы лимит. Именно поэтому при несрабатывании ордеров на следующий день необходимо заново пройти путь подготовки сделки с самого начала.</w:t>
      </w:r>
    </w:p>
    <w:p w:rsidR="00A368D1" w:rsidRDefault="00830DF3">
      <w:pPr>
        <w:pStyle w:val="a3"/>
      </w:pPr>
      <w:r>
        <w:t>Таким образом, основной механизм минимизации рисков на фондовом рынке состоит из двух частей: во-первых, это подтверждение гипотезы о грядущем росте цены методами технического анализа, и во-вторых, это правильное определение точки входа, при котором соотношение потенциального дохода к потенциальному риску превысит 2. С помощью таких приёмов мы повышаем и вероятность того, что сделка станет прибыльной, и соотношение возможной прибыли к возможному убытку - тем самым, при совершении достаточно большого количества сделок мы добиваемся в целом определённо положительного результата.</w:t>
      </w:r>
    </w:p>
    <w:p w:rsidR="00A368D1" w:rsidRDefault="00830DF3">
      <w:pPr>
        <w:pStyle w:val="a3"/>
      </w:pPr>
      <w:r>
        <w:t>ОГРАНИЧЕНИЕ РИСКОВ</w:t>
      </w:r>
    </w:p>
    <w:p w:rsidR="00A368D1" w:rsidRDefault="00830DF3">
      <w:pPr>
        <w:pStyle w:val="a3"/>
      </w:pPr>
      <w:r>
        <w:t>Итак, позиция открыта - теперь нужно ограничить риски: делается это посредством выставления приказа стоп-лосс. При этом важно предотвратить случайное срабатывание, для чего следует правильно определить уровни поддержки-сопротивления, а также волатильность актива. Как уже говорилось в предыдущих материалах, для оценки последней нужно рассчитать вероятность неблагоприятного движения цены до установленного стопа на заданном временном горизонте - или, проще, применить границы Боллинджера. Хочется подчеркнуть, что в любом случае выставление первоначального стопа - вещь абсолютно необходимая для начинающего трейдера!</w:t>
      </w:r>
    </w:p>
    <w:p w:rsidR="00A368D1" w:rsidRDefault="00830DF3">
      <w:pPr>
        <w:pStyle w:val="a3"/>
      </w:pPr>
      <w:r>
        <w:t>Первоначальный уровень стопа определяется одновременно с решением открыть позицию и вычислением потенциального риска по позиции. Приказ не может стоять внутри зоны риска, которую определил трейдер при открытии позиции - иначе слишком велика вероятность его срабатывания. В то же время этот приказ не должен находиться далеко от зоны риска - иначе (в случае неблагоприятного развития событий) потери могут быть слишком велики. Существует оптимальное место расположения такого приказа, где потери ещё не так велики и при этом вероятность срабатывания тоже относительно мала. Это место соответствует правильно определённой границе зоны риска.</w:t>
      </w:r>
    </w:p>
    <w:p w:rsidR="00A368D1" w:rsidRDefault="00830DF3">
      <w:pPr>
        <w:pStyle w:val="a3"/>
      </w:pPr>
      <w:r>
        <w:t>Таким образом, наиболее разумно ставить приказ стоп-лосс на границе зоны риска. А значит, оценка границ зоны риска и величины риска представляет собой исключительно ответственную задачу. Какими же методами пользуются трейдеры при вычислении границ стопа по предполагаемой сделке?</w:t>
      </w:r>
    </w:p>
    <w:p w:rsidR="00A368D1" w:rsidRDefault="00830DF3">
      <w:pPr>
        <w:pStyle w:val="a3"/>
      </w:pPr>
      <w:r>
        <w:t>1. Установка стопа на продажу под уровнем поддержки и стопа на покупку над уровнем сопротивления. Это самый простой способ, которым пользуется большинство неискушённых трейдеров. Его очевидный недостаток состоит в том, что профессионалы "охотятся" за такими стопами. Практика показывает, что стоп-приказ, размещённый вблизи уровня поддержки или сопротивления, с большой вероятностью обречён на срабатывание. Единственный способ избежать этого - сместить его на 2-3% относительно общепризнанного значения этого уровня.</w:t>
      </w:r>
    </w:p>
    <w:p w:rsidR="00A368D1" w:rsidRDefault="00830DF3">
      <w:pPr>
        <w:pStyle w:val="a3"/>
      </w:pPr>
      <w:r>
        <w:t>2. Стоп ставится у минимальной (максимальной) цены, достигнутой за предыдущие несколько торговых периодов. Чем на больший срок потенциально открывается сделка, тем большее количество игровых периодов должно использоваться для нахождения локальных экстремумов цены. Это один из наиболее распространённых и любимых трейдерами методов установки начального стопа. Его явным недостатком является негибкость: с одной стороны, на волатильных рынках со слабым трендом такой приказ часто срабатывает, а с другой - на рынках с сильным трендом подобный стоп может оказаться слишком далеко от цены входа в позицию.</w:t>
      </w:r>
    </w:p>
    <w:p w:rsidR="00A368D1" w:rsidRDefault="00830DF3">
      <w:pPr>
        <w:pStyle w:val="a3"/>
      </w:pPr>
      <w:r>
        <w:t>3. Стоп и оценка границы зоны риска производятся с помощью технического индикатора Parabolic SAR. Достоинством этого индикатора является то, что он "двигает" стоп в нужную сторону с нужной скоростью, поспевая за рынком. В качестве недостатка можно привести лишь один, зато серьёзный: Parabolic SAR плохо работает на боковых рынках, в которых цены находятся от двух третей до трёх четвертей всего времени.</w:t>
      </w:r>
    </w:p>
    <w:p w:rsidR="00A368D1" w:rsidRDefault="00830DF3">
      <w:pPr>
        <w:pStyle w:val="a3"/>
      </w:pPr>
      <w:r>
        <w:t>4. Использование минимумов и максимумов, образованных границами Боллинджера. При этом период должен соответствовать планируемому сроку удержания позиции, а параметр сдвига подбирается путём анализа исторических данных.</w:t>
      </w:r>
    </w:p>
    <w:p w:rsidR="00A368D1" w:rsidRDefault="00830DF3">
      <w:pPr>
        <w:pStyle w:val="a3"/>
      </w:pPr>
      <w:r>
        <w:t>5. Установка стоп-приказов под/за уровнями Фибоначчи. Последний способ неплохо работает при торговле на трендовых рынках.</w:t>
      </w:r>
    </w:p>
    <w:p w:rsidR="00A368D1" w:rsidRDefault="00830DF3">
      <w:pPr>
        <w:pStyle w:val="a3"/>
      </w:pPr>
      <w:r>
        <w:t>Наконец, ограничить риски можно (и нужно!) посредством правильного выбора размера открытой позиции. Согласно общему правилу, нельзя подвергать в одной сделке риску более чем 2% общей суммы средств. То есть, если вы намерены разместить приказ стоп на 10% ниже цены открытия, то максимальная сумма, на которую вы можете открыть такую позицию, равняется 20% (2%/10%*100%) от общего количества денег на вашем счету. В таком случае после десяти подряд срабатываний приказов стоп-лосс у вас на счету всё ещё будет 82% от исходной суммы; и даже после пятидесяти подряд неудач останется целых 36%. Правило двух процентов - это краеугольный камень системы риск-менеджмента! Управление рисками</w:t>
      </w:r>
    </w:p>
    <w:p w:rsidR="00A368D1" w:rsidRDefault="00830DF3">
      <w:pPr>
        <w:pStyle w:val="a3"/>
      </w:pPr>
      <w:r>
        <w:t>Итак, сделка совершена, риски подсчитаны, позиция открыта, первоначальный приказ стоп-лосс выставлен. Цены двинулись в благоприятную сторону и превратили позицию в "прибыльную" по крайней мере, "на бумаге". Что делать дальше? Далее у трейдера появляется новая цель: не дать превратиться прибыльной позиции в убыточную и зафиксировать как можно большую прибыль. Решение этой цели достигается разумным переносом стоп-приказа на выход из позиции.</w:t>
      </w:r>
    </w:p>
    <w:p w:rsidR="00A368D1" w:rsidRDefault="00830DF3">
      <w:pPr>
        <w:pStyle w:val="a3"/>
      </w:pPr>
      <w:r>
        <w:t>Существует лишь два общих правила движения приказов стоп-лосс:</w:t>
      </w:r>
    </w:p>
    <w:p w:rsidR="00A368D1" w:rsidRDefault="00830DF3">
      <w:pPr>
        <w:pStyle w:val="a3"/>
      </w:pPr>
      <w:r>
        <w:t>1. Стоп не может быть сдвинут в сторону, противоположную позиции. То есть при короткой позиции стоп может двигаться только вниз. При длинной позиции стоп может двигаться только вверх.</w:t>
      </w:r>
    </w:p>
    <w:p w:rsidR="00A368D1" w:rsidRDefault="00830DF3">
      <w:pPr>
        <w:pStyle w:val="a3"/>
      </w:pPr>
      <w:r>
        <w:t>2. Первый перенос стопа осуществляется в точку безубыточности позиции. Это позволяет зафиксировать позицию с минимальным (нулевым) риском и неограниченным потенциалом прибыли.</w:t>
      </w:r>
    </w:p>
    <w:p w:rsidR="00A368D1" w:rsidRDefault="00830DF3">
      <w:pPr>
        <w:pStyle w:val="a3"/>
      </w:pPr>
      <w:r>
        <w:t>Что касается техники переноса "стопов", то она не более сложна, чем правила их первоначальной установки. Торгующим по дневным графикам необходимо ежедневно проводить анализ ситуации и принимать решение о переносе стоп-приказа на новый уровень. Если в качестве критерия используется Parabolic SAR, то такая процедура будет каждый день давать новое расположение скользящего стоп-приказа. При других техниках и методиках перемещение стоп-приказа может происходить не каждый день. А торгующим по внутридневным графикам нужно постоянно быть в рынке и принимать решение о переносе стоп-приказа не реже чем раз в несколько часов.</w:t>
      </w:r>
    </w:p>
    <w:p w:rsidR="00A368D1" w:rsidRDefault="00830DF3">
      <w:pPr>
        <w:pStyle w:val="a3"/>
      </w:pPr>
      <w:r>
        <w:t>Многие трейдеры при неблагоприятном развитии событий применяют так называемый "метод усреднения" - то есть докупают акции по более низкой цене, тем самым уменьшая среднюю цену покупки. Рассуждения такого участника рынка как правило сводятся к следующему. "Поскольку экономика развивается вверх, то акции в среднем всё же растут, а не падают. Рано или поздно мои активы перестанут падать, и начнется движение наверх. При этом, чем больше операций я совершу на пути вниз, то есть на пути усреднения, тем меньший путь необходимо пройти бумагам наверх, чтобы рынок покрыл мои убытки и я оказался в выигрыше".</w:t>
      </w:r>
    </w:p>
    <w:p w:rsidR="00A368D1" w:rsidRDefault="00830DF3">
      <w:pPr>
        <w:pStyle w:val="a3"/>
      </w:pPr>
      <w:r>
        <w:t>У этого рассуждения есть два существенных изъяна. Первый состоит в том, что акции конкретной компании в отличие от, скажем, фондового индекса, могут полностью обесцениться в результате банкротства эмитента. А это неминуемо приведет к потере очень большой суммы денег. Второй изъян, о котором обычно забывают, заключается в том, что прежде чем акция перестанет падать, у инвестора могут кончиться деньги. Если торговля ведётся с маржой, то неизбежный маржин-колл брокера разрушит все построенные планы непосредственно перед тем, как бумага начнёт расти в цене. Отсюда вывод: недопустимо использовать метод "усреднения цены" при работе с маржинальных счетов.</w:t>
      </w:r>
    </w:p>
    <w:p w:rsidR="00A368D1" w:rsidRDefault="00830DF3">
      <w:pPr>
        <w:pStyle w:val="a3"/>
      </w:pPr>
      <w:r>
        <w:t>А начинающий трейдер вообще должен забыть о том, что существует такой метод "улучшения" своей позиции. Ошибки, допущенные при входе в позицию, должны быть признаны, как только рынок пошёл против вас, и немедленно исправлены. Заметим, что если бы вместо покупки нового количества бумаг на втором шаге была осуществлена фиксация убытков, то счёт пострадал бы существенно меньше.</w:t>
      </w:r>
    </w:p>
    <w:p w:rsidR="00A368D1" w:rsidRDefault="00830DF3">
      <w:pPr>
        <w:pStyle w:val="a3"/>
      </w:pPr>
      <w:r>
        <w:t>У метода усреднения есть и противоположность - так называемое "построение пирамид". В этом случае позиция увеличивается лишь если цены движутся в правильном направлении и позиция является прибыльной. Основанием для таких действий, как правило, служат следующие рассуждения. "По всей видимости, на рынке развивается новый тренд. Позиция, уже открытая по тренду, принесла прибыль, что снижает риски открытия дополнительных позиций. То есть увеличение старых может быть произведено с меньшим риском, чем первоначально. При дальнейшем благоприятном развитии ситуации увеличение позиции принесёт дополнительную прибыль".</w:t>
      </w:r>
    </w:p>
    <w:p w:rsidR="00A368D1" w:rsidRDefault="00830DF3">
      <w:pPr>
        <w:pStyle w:val="a3"/>
      </w:pPr>
      <w:r>
        <w:t>Такие рассуждения имеют право на жизнь и действительно могут увеличить прибыль, но лишь в случае формирования устойчивого тренда и при соблюдении условия одновременного (а не поэтапного) выхода из позиции. Действительно, если трейдер, последовательно нарастивший длинную позицию при росте цены, также последовательно будет прикрывать позицию по частям при развороте тренда вниз, то все преимущества, связанные с предыдущим наращиванием позиции, будут сведены на нет постепенной потерей заработанной прибыли.</w:t>
      </w:r>
    </w:p>
    <w:p w:rsidR="00A368D1" w:rsidRDefault="00830DF3">
      <w:pPr>
        <w:pStyle w:val="a3"/>
      </w:pPr>
      <w:r>
        <w:t>Полезно придерживаться правила, что каждое добавление к существующей уже позиции должно производиться на основе общих принципов открытия новых позиций. То есть, должна быть выдвинута и проверена методами технического анализа гипотеза движения цены актива, определён потенциальный доход и риск на существующих уровнях цен, определена вероятность получения дохода и убытка и только после этого принято решение об увеличении позиции и выставлении нового приказа стоп-лосс на общую величину позиции.</w:t>
      </w:r>
      <w:bookmarkStart w:id="0" w:name="_GoBack"/>
      <w:bookmarkEnd w:id="0"/>
    </w:p>
    <w:sectPr w:rsidR="00A368D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0DF3"/>
    <w:rsid w:val="0036627C"/>
    <w:rsid w:val="00830DF3"/>
    <w:rsid w:val="00A368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B729497-B78B-4850-8D87-9210DD26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2919</Words>
  <Characters>16642</Characters>
  <Application>Microsoft Office Word</Application>
  <DocSecurity>0</DocSecurity>
  <Lines>138</Lines>
  <Paragraphs>39</Paragraphs>
  <ScaleCrop>false</ScaleCrop>
  <Company>diakov.net</Company>
  <LinksUpToDate>false</LinksUpToDate>
  <CharactersWithSpaces>19522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 какими рисками может столкнуться каждый инвестор?</dc:title>
  <dc:subject/>
  <dc:creator>Irina</dc:creator>
  <cp:keywords/>
  <dc:description/>
  <cp:lastModifiedBy>Irina</cp:lastModifiedBy>
  <cp:revision>2</cp:revision>
  <dcterms:created xsi:type="dcterms:W3CDTF">2014-07-19T03:33:00Z</dcterms:created>
  <dcterms:modified xsi:type="dcterms:W3CDTF">2014-07-19T03:33:00Z</dcterms:modified>
</cp:coreProperties>
</file>