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963" w:rsidRDefault="002A51CD">
      <w:pPr>
        <w:pStyle w:val="1"/>
        <w:jc w:val="center"/>
      </w:pPr>
      <w:r>
        <w:t>Патентная система налогообложения</w:t>
      </w:r>
    </w:p>
    <w:p w:rsidR="005C2963" w:rsidRPr="002A51CD" w:rsidRDefault="002A51CD">
      <w:pPr>
        <w:pStyle w:val="a3"/>
      </w:pPr>
      <w:r>
        <w:t>А. В. Анищенко, журнал "Актуальные вопросы бухгалтерского учета и налогообложения"</w:t>
      </w:r>
    </w:p>
    <w:p w:rsidR="005C2963" w:rsidRDefault="002A51CD">
      <w:pPr>
        <w:pStyle w:val="a3"/>
      </w:pPr>
      <w:r>
        <w:t>Благодаря Федеральному закону от 25.06.2012 № 94-ФЗ (далее – Закон № 94-ФЗ) ст. 346.25.1 НК РФ об особенностях применения индивидуальными предпринимателями УСНО на основе патента уходит в прошлое. Статья в НК РФ (пусть даже очень приличного объема) будет заменена на полноценную налоговую главу – 26.5 «Патентная система налогообложения». Это вполне гармонирует с тем, что в п. 1 ст. 346.28 НК РФ будет сказано: налогоплательщики переходят на уплату ЕНВД добровольно. Так что у предпринимателей появится выбор: хочешь – переходи на ЕНВД, а хочешь – приобретай патент.</w:t>
      </w:r>
    </w:p>
    <w:p w:rsidR="005C2963" w:rsidRDefault="002A51CD">
      <w:pPr>
        <w:pStyle w:val="a3"/>
      </w:pPr>
      <w:r>
        <w:t>Патентная система будет вводиться законами субъектов РФ, которые должны быть опубликованы не позднее 01.12.2012. Если региональные законодатели уложатся в срок, то на основании п. 1 и 2 ст. 8 Закона № 94-ФЗ предприниматель, который захочет получить патент 01.01.2013, должен будет подать в налоговую инспекцию соответствующее заявление не позднее 20.12.2012.</w:t>
      </w:r>
    </w:p>
    <w:p w:rsidR="005C2963" w:rsidRDefault="002A51CD">
      <w:pPr>
        <w:pStyle w:val="a3"/>
      </w:pPr>
      <w:r>
        <w:t>Общие положения</w:t>
      </w:r>
    </w:p>
    <w:p w:rsidR="005C2963" w:rsidRDefault="002A51CD">
      <w:pPr>
        <w:pStyle w:val="a3"/>
      </w:pPr>
      <w:r>
        <w:t>Предприниматель, перешедший на патент, освобождается от уплаты НДФЛ, налога на имущество физических лиц и НДС по деятельности, облагаемой в рамках патентной системы. Однако он должен будет платить НДС по видам деятельности, по которым не перешел на патент, при ввозе товаров на территорию России, при осуществлении операций, облагаемых в соответствии со ст. 174.1 НК РФ, то есть в рамках договоров простого товарищества, доверительного управления имуществом, договора инвестиционного товарищества и концессионного соглашения.</w:t>
      </w:r>
    </w:p>
    <w:p w:rsidR="005C2963" w:rsidRDefault="002A51CD">
      <w:pPr>
        <w:pStyle w:val="a3"/>
      </w:pPr>
      <w:r>
        <w:t>Виды деятельности</w:t>
      </w:r>
    </w:p>
    <w:p w:rsidR="005C2963" w:rsidRDefault="002A51CD">
      <w:pPr>
        <w:pStyle w:val="a3"/>
      </w:pPr>
      <w:r>
        <w:t>В пункте 2 ст. 346.43 НК РФ приведен перечень видов деятельности, на которые возможно получение патента. Этот перечень очень большой, и в общем и целом он пересекается с прежним списком.</w:t>
      </w:r>
    </w:p>
    <w:p w:rsidR="005C2963" w:rsidRDefault="002A51CD">
      <w:pPr>
        <w:pStyle w:val="a3"/>
      </w:pPr>
      <w:r>
        <w:t>Самое существенное изменение – добавились виды деятельности, которые относятся к розничной торговле и общественному питанию:</w:t>
      </w:r>
    </w:p>
    <w:p w:rsidR="005C2963" w:rsidRDefault="002A51CD">
      <w:pPr>
        <w:pStyle w:val="a3"/>
      </w:pPr>
      <w:r>
        <w:t>розничная торговля, осуществляемая через объекты стационарной торговой сети с площадью торгового зала не более 50 кв. м по каждому объекту организации торговли;</w:t>
      </w:r>
    </w:p>
    <w:p w:rsidR="005C2963" w:rsidRDefault="002A51CD">
      <w:pPr>
        <w:pStyle w:val="a3"/>
      </w:pPr>
      <w:r>
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сети;</w:t>
      </w:r>
    </w:p>
    <w:p w:rsidR="005C2963" w:rsidRDefault="002A51CD">
      <w:pPr>
        <w:pStyle w:val="a3"/>
      </w:pPr>
      <w:r>
        <w:t>услуги общественного питания, оказываемые через объекты организации общественного питания с площадью зала обслуживания посетителей не более 50 кв. м по каждому объекту организации общественного питания.</w:t>
      </w:r>
    </w:p>
    <w:p w:rsidR="005C2963" w:rsidRDefault="002A51CD">
      <w:pPr>
        <w:pStyle w:val="a3"/>
      </w:pPr>
      <w:r>
        <w:t>Мало того, субъекты РФ имеют право вводить патентную систему также в отношении иных бытовых услуг, указанных в ОКУН, но не упомянутых в НК РФ.</w:t>
      </w:r>
    </w:p>
    <w:p w:rsidR="005C2963" w:rsidRDefault="002A51CD">
      <w:pPr>
        <w:pStyle w:val="a3"/>
      </w:pPr>
      <w:r>
        <w:t>Большие возможности для местной самодеятельности</w:t>
      </w:r>
    </w:p>
    <w:p w:rsidR="005C2963" w:rsidRDefault="002A51CD">
      <w:pPr>
        <w:pStyle w:val="a3"/>
      </w:pPr>
      <w:r>
        <w:t>Ввести патентную систему в своем регионе и определиться с видами деятельности – это далеко не все возможности для региональных властей в целях регулирования деятельности на патенте.</w:t>
      </w:r>
    </w:p>
    <w:p w:rsidR="005C2963" w:rsidRDefault="002A51CD">
      <w:pPr>
        <w:pStyle w:val="a3"/>
      </w:pPr>
      <w:r>
        <w:t>В общем случае согласно п. 7 ст. 346.43 НК РФ законами субъектов РФ устанавливаются размеры потенциально возможного к получению предпринимателем годового дохода по видам предпринимательской деятельности, в отношении которых применяется патентная система. При этом минимальный размер потенциально возможного к получению годового дохода не может быть меньше 100 000 руб., а его максимальный размер не может превышать 1 000 000 руб. Однако есть исключения, прописанные в п. 8 ст. 346.43 НК РФ.</w:t>
      </w:r>
    </w:p>
    <w:p w:rsidR="005C2963" w:rsidRDefault="002A51CD">
      <w:pPr>
        <w:pStyle w:val="a3"/>
      </w:pPr>
      <w:r>
        <w:t>Региональные власти имеют следующие права в отношении определения потенциального размера дохода предпринимателей. Во-первых, они могут дифференцировать виды предпринимательской деятельности, указанные в п. 2 ст. 346.43 НК РФ, если такая дифференциация предусмотрена ОКУН или ОКВЭД.</w:t>
      </w:r>
    </w:p>
    <w:p w:rsidR="005C2963" w:rsidRDefault="002A51CD">
      <w:pPr>
        <w:pStyle w:val="a3"/>
      </w:pPr>
      <w:r>
        <w:t>Во-вторых, региональные власти вправе дифференцировать сумму потенциального дохода в зависимости от средней численности наемных работников, количества транспортных средств. В отношении сдачи в аренду жилья и земельных участков, а также услуг розничной торговли и общественного питания потенциальный доход может различаться в зависимости от количества обособленных объектов или площадей.</w:t>
      </w:r>
    </w:p>
    <w:p w:rsidR="005C2963" w:rsidRDefault="002A51CD">
      <w:pPr>
        <w:pStyle w:val="a3"/>
      </w:pPr>
      <w:r>
        <w:t>В-третьих, они вправе увеличить максимальный размер потенциально возможного к получению индивидуальным предпринимателем годового дохода – в три, пять и даже десять раз! Трехкратное увеличение может ожидать, например, тех, кто занимается ремонтом автотранспорта, перевозит грузы или пассажиров, занимается медициной или похоронным делом, пятикратное увеличение – любого предпринимателя на патенте, если он работает в городе, где живет более 1 млн человек.</w:t>
      </w:r>
    </w:p>
    <w:p w:rsidR="005C2963" w:rsidRDefault="002A51CD">
      <w:pPr>
        <w:pStyle w:val="a3"/>
      </w:pPr>
      <w:r>
        <w:t>Больше всех «повезло» тем, кто сдает в аренду жилье и земельные участки, занимается розничной торговлей и общественным питанием. Их потенциальный доход региональные власти могут увеличить в 10 раз.</w:t>
      </w:r>
    </w:p>
    <w:p w:rsidR="005C2963" w:rsidRDefault="002A51CD">
      <w:pPr>
        <w:pStyle w:val="a3"/>
      </w:pPr>
      <w:r>
        <w:t>При этом налоговая ставка составляет 6% от потенциально возможного годового дохода.</w:t>
      </w:r>
    </w:p>
    <w:p w:rsidR="005C2963" w:rsidRDefault="002A51CD">
      <w:pPr>
        <w:pStyle w:val="a3"/>
      </w:pPr>
      <w:r>
        <w:t>Выдача патента</w:t>
      </w:r>
    </w:p>
    <w:p w:rsidR="005C2963" w:rsidRDefault="002A51CD">
      <w:pPr>
        <w:pStyle w:val="a3"/>
      </w:pPr>
      <w:r>
        <w:t>Срок подачи в налоговую инспекцию заявления на выдачу патента составляет 10 дней до даты начала применения этого налогового режима.</w:t>
      </w:r>
    </w:p>
    <w:p w:rsidR="005C2963" w:rsidRDefault="002A51CD">
      <w:pPr>
        <w:pStyle w:val="a3"/>
      </w:pPr>
      <w:r>
        <w:t>Предпринимателю не нужно одновременно с заявлением на получение патента подавать заявление о постановке на учет в субъекте РФ, где он не зарегистрирован как налогоплательщик, если он собирается вести там деятельность, подпадающую под патент. Это следует из п. 2 ст. 346.45 НК РФ.</w:t>
      </w:r>
    </w:p>
    <w:p w:rsidR="005C2963" w:rsidRDefault="002A51CD">
      <w:pPr>
        <w:pStyle w:val="a3"/>
      </w:pPr>
      <w:r>
        <w:t>Закрытый перечень оснований для отказа налоговой инспекцией в выдаче патента предпринимателю приведен в п. 4 ст. 346.45 НК РФ:</w:t>
      </w:r>
    </w:p>
    <w:p w:rsidR="005C2963" w:rsidRDefault="002A51CD">
      <w:pPr>
        <w:pStyle w:val="a3"/>
      </w:pPr>
      <w:r>
        <w:t>несоответствие установленному перечню видов деятельности;</w:t>
      </w:r>
    </w:p>
    <w:p w:rsidR="005C2963" w:rsidRDefault="002A51CD">
      <w:pPr>
        <w:pStyle w:val="a3"/>
      </w:pPr>
      <w:r>
        <w:t>указание срока действия патента, не соответствующего возможным пределам его выдачи;</w:t>
      </w:r>
    </w:p>
    <w:p w:rsidR="005C2963" w:rsidRDefault="002A51CD">
      <w:pPr>
        <w:pStyle w:val="a3"/>
      </w:pPr>
      <w:r>
        <w:t>попытка перехода на патентную систему в тот же год, в котором уже было утрачено право на применение этого режима или в котором была прекращена соответствующая предпринимательская деятельность;</w:t>
      </w:r>
    </w:p>
    <w:p w:rsidR="005C2963" w:rsidRDefault="002A51CD">
      <w:pPr>
        <w:pStyle w:val="a3"/>
      </w:pPr>
      <w:r>
        <w:t>недоимка по налогу, уплачиваемому в связи с применением патентной системы.</w:t>
      </w:r>
    </w:p>
    <w:p w:rsidR="005C2963" w:rsidRDefault="002A51CD">
      <w:pPr>
        <w:pStyle w:val="a3"/>
      </w:pPr>
      <w:r>
        <w:t>Уведомление об отказе в выдаче патента доводится до сведения предпринимателя в течение пяти дней после вынесения соответствующего решения.</w:t>
      </w:r>
    </w:p>
    <w:p w:rsidR="005C2963" w:rsidRDefault="002A51CD">
      <w:pPr>
        <w:pStyle w:val="a3"/>
      </w:pPr>
      <w:r>
        <w:t>Патент будет выдаваться на срок от одного до двенадцати месяцев, но только в пределах одного календарного года. Соответственно, срок действия патента на следующий календарный год перенести нельзя.</w:t>
      </w:r>
    </w:p>
    <w:p w:rsidR="005C2963" w:rsidRDefault="002A51CD">
      <w:pPr>
        <w:pStyle w:val="a3"/>
      </w:pPr>
      <w:r>
        <w:t>Патент действует на территории только того субъекта РФ, который указан в патенте. Однако предприниматель, получивший патент в одном субъекте РФ, вправе получить патент в другом субъекте. С практической точки зрения это означает, что оплатить патент в одном регионе, а работать в нескольких не удастся: за расширение географии своей деятельности придется заплатить.</w:t>
      </w:r>
    </w:p>
    <w:p w:rsidR="005C2963" w:rsidRDefault="002A51CD">
      <w:pPr>
        <w:pStyle w:val="a3"/>
      </w:pPr>
      <w:r>
        <w:t>На основании п. 6 – 8 ст. 346.45 НК РФ налогоплательщик должен сообщить налоговикам о прекращении деятельности на патенте или об утрате права на применение патента в течение</w:t>
      </w:r>
    </w:p>
    <w:p w:rsidR="005C2963" w:rsidRDefault="002A51CD">
      <w:pPr>
        <w:pStyle w:val="a3"/>
      </w:pPr>
      <w:r>
        <w:t>10 календарных дней.</w:t>
      </w:r>
    </w:p>
    <w:p w:rsidR="005C2963" w:rsidRDefault="002A51CD">
      <w:pPr>
        <w:pStyle w:val="a3"/>
      </w:pPr>
      <w:r>
        <w:t>Соответственно, налоговый период заканчивается или в последний день действия патента, или на дату досрочного прекращения предпринимательской деятельности, указанную в соответствующем заявлении предпринимателя.</w:t>
      </w:r>
    </w:p>
    <w:p w:rsidR="005C2963" w:rsidRDefault="002A51CD">
      <w:pPr>
        <w:pStyle w:val="a3"/>
      </w:pPr>
      <w:r>
        <w:t>Предприниматель, утративший право на применение патентной системы или прекративший предпринимательскую деятельность, в отношении которой применял патент, до истечения срока действия патента, сможет вновь перейти на патент по этому же виду предпринимательской деятельности не ранее чем со следующего календарного года.</w:t>
      </w:r>
    </w:p>
    <w:p w:rsidR="005C2963" w:rsidRDefault="002A51CD">
      <w:pPr>
        <w:pStyle w:val="a3"/>
      </w:pPr>
      <w:r>
        <w:t>Контрольно-кассовая техника</w:t>
      </w:r>
    </w:p>
    <w:p w:rsidR="005C2963" w:rsidRDefault="002A51CD">
      <w:pPr>
        <w:pStyle w:val="a3"/>
      </w:pPr>
      <w:r>
        <w:t>Предприниматели, получившие патент, могут не использовать ККТ при условии выдачи по требованию покупателя или клиента документа (например, товарного чека или квитанции), подтверждающего прием денежных средств. Это право предусмотрено в п. 2.1 ст. 2 Федерального закона от 22.05.2003 № 54-ФЗ «О применении контрольно-кассовой техники при осуществлении наличных денежных расчетов и (или) расчетов с использованием платежных карт». Просто в данный пункт, помимо плательщиков ЕНВД, добавили предпринимателей на патенте.</w:t>
      </w:r>
    </w:p>
    <w:p w:rsidR="005C2963" w:rsidRDefault="002A51CD">
      <w:pPr>
        <w:pStyle w:val="a3"/>
      </w:pPr>
      <w:r>
        <w:t>Суровые условия</w:t>
      </w:r>
    </w:p>
    <w:p w:rsidR="005C2963" w:rsidRDefault="002A51CD">
      <w:pPr>
        <w:pStyle w:val="a3"/>
      </w:pPr>
      <w:r>
        <w:t>О том, при каких условиях налогоплательщик потеряет право на применение патента, рассказывается в п. 6 ст. 346.45 НК РФ.</w:t>
      </w:r>
    </w:p>
    <w:p w:rsidR="005C2963" w:rsidRDefault="002A51CD">
      <w:pPr>
        <w:pStyle w:val="a3"/>
      </w:pPr>
      <w:r>
        <w:t>Численность</w:t>
      </w:r>
    </w:p>
    <w:p w:rsidR="005C2963" w:rsidRDefault="002A51CD">
      <w:pPr>
        <w:pStyle w:val="a3"/>
      </w:pPr>
      <w:r>
        <w:t>Согласно п. 5 ст. 346.43 НК РФ при применении новой патентной системы предприниматель вправе привлекать наемных работников, в том числе по договорам гражданско-правового характера. При этом средняя численность наемных работников, определяемая в порядке, устанавливаемом федеральным органом исполнительной власти, уполномоченным в области статистики, не должна превышать за налоговый период 15 человек по всем видам предпринимательской деятельности, осуществляемым предпринимателем.</w:t>
      </w:r>
    </w:p>
    <w:p w:rsidR="005C2963" w:rsidRDefault="002A51CD">
      <w:pPr>
        <w:pStyle w:val="a3"/>
      </w:pPr>
      <w:r>
        <w:t>С одной стороны, по сравнению с положениями п. 2.1 ст. 346.25.1 НК РФ заметен явный прогресс. Ранее предпринимателю разрешалось привлекать к работе только пять человек.</w:t>
      </w:r>
    </w:p>
    <w:p w:rsidR="005C2963" w:rsidRDefault="002A51CD">
      <w:pPr>
        <w:pStyle w:val="a3"/>
      </w:pPr>
      <w:r>
        <w:t>Однако обращаем ваше внимание, что в п. 2.1 речь идет о среднесписочной численности, а в гл. 26.5 НК РФ – о средней численности.</w:t>
      </w:r>
    </w:p>
    <w:p w:rsidR="005C2963" w:rsidRDefault="002A51CD">
      <w:pPr>
        <w:pStyle w:val="a3"/>
      </w:pPr>
      <w:r>
        <w:t>Этот показатель включает в себя среднесписочную численность, а также среднюю численность работающих по внешнему совместительству и по гражданско-правовым договорам. Так прописано в п. 77 Указаний по заполнению форм федерального статистического наблюдения[1].</w:t>
      </w:r>
    </w:p>
    <w:p w:rsidR="005C2963" w:rsidRDefault="002A51CD">
      <w:pPr>
        <w:pStyle w:val="a3"/>
      </w:pPr>
      <w:r>
        <w:t>Кроме того, предприниматель имеет право привлекать не более 15 человек в целом по всем видам своей деятельности, в том числе и по тем, которые облагаются налогами по иным системам налогообложения.</w:t>
      </w:r>
    </w:p>
    <w:p w:rsidR="005C2963" w:rsidRDefault="002A51CD">
      <w:pPr>
        <w:pStyle w:val="a3"/>
      </w:pPr>
      <w:r>
        <w:t>Если ограничение по численности работников будет нарушено, то налогоплательщик утратит право на применение патента с начала налогового периода, иначе говоря – с даты выдачи патента.</w:t>
      </w:r>
    </w:p>
    <w:p w:rsidR="005C2963" w:rsidRDefault="002A51CD">
      <w:pPr>
        <w:pStyle w:val="a3"/>
      </w:pPr>
      <w:r>
        <w:t>Выручка</w:t>
      </w:r>
    </w:p>
    <w:p w:rsidR="005C2963" w:rsidRDefault="002A51CD">
      <w:pPr>
        <w:pStyle w:val="a3"/>
      </w:pPr>
      <w:r>
        <w:t>В подпункте 1 п. 6 ст. 346.45 НК РФ прописано, что налогоплательщик будет считаться утратившим право на применение патента и перешедшим на общий режим налогообложения с начала того налогового периода, на который ему был выдан патент, в случае если с начала календарного года доходы налогоплательщика от реализации, определяемые в соответствии со ст. 249 НК РФ, по всем видам предпринимательской деятельности, в отношении которых применяется патентная система, превысят 60 000 000 руб.</w:t>
      </w:r>
    </w:p>
    <w:p w:rsidR="005C2963" w:rsidRDefault="002A51CD">
      <w:pPr>
        <w:pStyle w:val="a3"/>
      </w:pPr>
      <w:r>
        <w:t>Однако в самом тексте статьи есть важная оговорка. В случае если налогоплательщик применяет одновременно патент и УСНО, при определении величины доходов от реализации нужно учитывать доходы по обоим налоговым режимам.</w:t>
      </w:r>
    </w:p>
    <w:p w:rsidR="005C2963" w:rsidRDefault="002A51CD">
      <w:pPr>
        <w:pStyle w:val="a3"/>
      </w:pPr>
      <w:r>
        <w:t>Если ограничение по выручке окажется нарушенным, то налогоплательщик утратит право на применение патента с даты его выдачи.</w:t>
      </w:r>
    </w:p>
    <w:p w:rsidR="005C2963" w:rsidRDefault="002A51CD">
      <w:pPr>
        <w:pStyle w:val="a3"/>
      </w:pPr>
      <w:r>
        <w:t>Прочие провинности</w:t>
      </w:r>
    </w:p>
    <w:p w:rsidR="005C2963" w:rsidRDefault="002A51CD">
      <w:pPr>
        <w:pStyle w:val="a3"/>
      </w:pPr>
      <w:r>
        <w:t>Лишиться права на применение патента можно и за несвоевременную его оплату.</w:t>
      </w:r>
    </w:p>
    <w:p w:rsidR="005C2963" w:rsidRDefault="002A51CD">
      <w:pPr>
        <w:pStyle w:val="a3"/>
      </w:pPr>
      <w:r>
        <w:t>Если период, на который выдан патент, не превышает шести месяцев, то налог полностью уплачивается не позднее 25 календарных дней после начала действия патента.</w:t>
      </w:r>
    </w:p>
    <w:p w:rsidR="005C2963" w:rsidRDefault="002A51CD">
      <w:pPr>
        <w:pStyle w:val="a3"/>
      </w:pPr>
      <w:r>
        <w:t>Если патент выдан на более длительный срок, то не позднее указанных 25 дней следует уплатить лишь 1/3 суммы. Оставшуюся часть нужно заплатить не позднее чем за 30 календарных дней до момента окончания налогового периода.</w:t>
      </w:r>
    </w:p>
    <w:p w:rsidR="005C2963" w:rsidRDefault="002A51CD">
      <w:pPr>
        <w:pStyle w:val="a3"/>
      </w:pPr>
      <w:r>
        <w:t>Если этого не сделать, то право на применение патента также исчезнет.</w:t>
      </w:r>
    </w:p>
    <w:p w:rsidR="005C2963" w:rsidRDefault="002A51CD">
      <w:pPr>
        <w:pStyle w:val="a3"/>
      </w:pPr>
      <w:r>
        <w:t>Нельзя получить патент в отношении деятельности, которая осуществляется в рамках простого товарищества или договора доверительного управления имуществом. Об этом сказано в п. 6 ст. 346.43 НК РФ.</w:t>
      </w:r>
    </w:p>
    <w:p w:rsidR="005C2963" w:rsidRDefault="002A51CD">
      <w:pPr>
        <w:pStyle w:val="a3"/>
      </w:pPr>
      <w:r>
        <w:t>Нарушение и наказание</w:t>
      </w:r>
    </w:p>
    <w:p w:rsidR="005C2963" w:rsidRDefault="002A51CD">
      <w:pPr>
        <w:pStyle w:val="a3"/>
      </w:pPr>
      <w:r>
        <w:t>Если хотя бы одно из вышеприведенных нарушений произойдет, то предпринимателю придется уплатить налоги по общей системе налогообложения как вновь зарегистрированному предпринимателю.</w:t>
      </w:r>
    </w:p>
    <w:p w:rsidR="005C2963" w:rsidRDefault="002A51CD">
      <w:pPr>
        <w:pStyle w:val="a3"/>
      </w:pPr>
      <w:r>
        <w:t>Напомним, что такой предприниматель должен уплачивать НДФЛ, НДС и налог на имущество, если его имущество используется в предпринимательской деятельности.</w:t>
      </w:r>
    </w:p>
    <w:p w:rsidR="005C2963" w:rsidRDefault="002A51CD">
      <w:pPr>
        <w:pStyle w:val="a3"/>
      </w:pPr>
      <w:r>
        <w:t>Однако в отличие от «старой» патентной системы в такой неприятной ситуации у «новой» патентной системы для налогоплательщика появляется одна важная льгота.</w:t>
      </w:r>
    </w:p>
    <w:p w:rsidR="005C2963" w:rsidRDefault="002A51CD">
      <w:pPr>
        <w:pStyle w:val="a3"/>
      </w:pPr>
      <w:r>
        <w:t>Согласно п. 9 ст. 346.25.1 НК РФ если предприниматель был вынужден перейти на общую систему налогообложения, уплаченная им стоимость патента или ее часть ему не возвращается. А по новым правилам предприниматель получает право уменьшить НДФЛ за соответствующий период на сумму уже уплаченного единого налога.</w:t>
      </w:r>
    </w:p>
    <w:p w:rsidR="005C2963" w:rsidRDefault="002A51CD">
      <w:pPr>
        <w:pStyle w:val="a3"/>
      </w:pPr>
      <w:r>
        <w:t>Платить пени в случае несвоевременной уплаты авансовых платежей по налогам, подлежащим уплате в соответствии с общим режимом налогообложения в течение того периода, на который был выдан патент, не нужно.</w:t>
      </w:r>
    </w:p>
    <w:p w:rsidR="005C2963" w:rsidRDefault="002A51CD">
      <w:pPr>
        <w:pStyle w:val="a3"/>
      </w:pPr>
      <w:r>
        <w:t>Впрочем, не надо было платить пеню в такой ситуации и при «старой» патентной системе. Хотя в ст. 346.25.1 НК РФ вопрос прямо не освещался, но именно этот факт и позволял чиновникам Минфина в частных разъяснениях говорить об отсутствии необходимости начислять пеню.</w:t>
      </w:r>
    </w:p>
    <w:p w:rsidR="005C2963" w:rsidRDefault="002A51CD">
      <w:pPr>
        <w:pStyle w:val="a3"/>
      </w:pPr>
      <w:r>
        <w:t>Налоговый учет</w:t>
      </w:r>
    </w:p>
    <w:p w:rsidR="005C2963" w:rsidRDefault="002A51CD">
      <w:pPr>
        <w:pStyle w:val="a3"/>
      </w:pPr>
      <w:r>
        <w:t>Налоговую декларацию представлять не надо. Налоговый учет нужно будет вести в книге учета доходов индивидуального предпринимателя, применяющего патентную систему налогообложения, форму и порядок заполнения которой должен утвердить Минфин. Это сказано в п. 1 ст. 346.53 НК РФ.</w:t>
      </w:r>
    </w:p>
    <w:p w:rsidR="005C2963" w:rsidRDefault="002A51CD">
      <w:pPr>
        <w:pStyle w:val="a3"/>
      </w:pPr>
      <w:r>
        <w:t>Указанная книга учета доходов ведется отдельно по каждому полученному патенту. Здесь, правда, не оговаривается, имеются в виду патенты на разные виды деятельности или на один вид деятельности, но полученные в разных регионах, или и те и другие. На наш взгляд, если читать положения НК РФ формально, то вести книгу необходимо по любому патенту, вне зависимости от особенностей его получения.</w:t>
      </w:r>
    </w:p>
    <w:p w:rsidR="005C2963" w:rsidRDefault="002A51CD">
      <w:pPr>
        <w:pStyle w:val="a3"/>
      </w:pPr>
      <w:r>
        <w:t>Выручка должна признаваться по кассовому методу. Правила признания прописаны в ст. 346.53 НК РФ достаточно подробно. Спрашивается, к чему это, если сумма налога никак не зависит от фактически полученной выручки?</w:t>
      </w:r>
    </w:p>
    <w:p w:rsidR="005C2963" w:rsidRDefault="002A51CD">
      <w:pPr>
        <w:pStyle w:val="a3"/>
      </w:pPr>
      <w:r>
        <w:t>Очевидно, для расчета суммы лимита, при котором возможно применение патента. Ведь в п. 2 ст. 249 НК РФ указано, что выручка от реализации определяется в зависимости от выбранного налогоплательщиком метода признания доходов и расходов. А в случае с патентом и выбора никакого нет: применяется только кассовый метод.</w:t>
      </w:r>
    </w:p>
    <w:p w:rsidR="005C2963" w:rsidRDefault="002A51CD">
      <w:pPr>
        <w:pStyle w:val="a3"/>
      </w:pPr>
      <w:r>
        <w:t>Неприятный сюрприз</w:t>
      </w:r>
    </w:p>
    <w:p w:rsidR="005C2963" w:rsidRDefault="002A51CD">
      <w:pPr>
        <w:pStyle w:val="a3"/>
      </w:pPr>
      <w:r>
        <w:t>Для предпринимателей на патенте в Законе о страховых взносах[2] предусмотрены пониженные ставки обязательных страховых платежей. Об этом сказано в пп. 14 п. 1 ст. 58 данного закона. Как указано в п. 3.4 ст. 58 Закона о страховых взносах, в 2013 году такие налогоплательщики должны платить в ПФР только 20%.</w:t>
      </w:r>
    </w:p>
    <w:p w:rsidR="005C2963" w:rsidRDefault="002A51CD">
      <w:pPr>
        <w:pStyle w:val="a3"/>
      </w:pPr>
      <w:r>
        <w:t>Однако есть исключения, прямо указанные в пп. 14 п. 1 ст. 58 Закона о страховых взносах. Для предпринимателей, которые сдают в аренду недвижимость, осуществляют розничную торговлю или оказывают услуги общественного питания, льготные взносы не предусмотрены.</w:t>
      </w:r>
    </w:p>
    <w:p w:rsidR="005C2963" w:rsidRDefault="002A51CD">
      <w:pPr>
        <w:pStyle w:val="a3"/>
      </w:pPr>
      <w:r>
        <w:t>А теперь – самое неприятное. Возможность уменьшения стоимости патента на страховые взносы на обязательное страхование не предусмотрена. С учетом того, что предприниматели на патенте могут использовать льготные ставки взносов, это неприятно, но не смертельно. Однако в нехорошую ситуацию опять попадают налогоплательщики, связанные с розничной торговлей и общественным питанием. Они не получили ни льготных ставок, ни возможности вычета суммы страховых взносов из стоимости патента.</w:t>
      </w:r>
    </w:p>
    <w:p w:rsidR="005C2963" w:rsidRDefault="002A51CD">
      <w:pPr>
        <w:pStyle w:val="a3"/>
      </w:pPr>
      <w:r>
        <w:t>Возникает вполне закономерное сомнение в том, что для этих видов деятельности вообще есть смысл приобретать патент.</w:t>
      </w:r>
    </w:p>
    <w:p w:rsidR="005C2963" w:rsidRDefault="002A51CD">
      <w:pPr>
        <w:pStyle w:val="a3"/>
      </w:pPr>
      <w:r>
        <w:t>Остатки прошлого</w:t>
      </w:r>
    </w:p>
    <w:p w:rsidR="005C2963" w:rsidRDefault="002A51CD">
      <w:pPr>
        <w:pStyle w:val="a3"/>
      </w:pPr>
      <w:r>
        <w:t>Действие уже выданных патентов и тех, что будут выданы до конца текущего года по правилам ст. 346.25.1 НК РФ, заканчивается 31.12.2012. Так сказано в п. 3 ст. 8 Закона № 94-ФЗ. При этом стоимость патентов будет снижена с учетом их фактического срока действия, а излишне уплаченная стоимость подлежит зачету или возврату в порядке, установленном в ст. 78 НК РФ.</w:t>
      </w:r>
    </w:p>
    <w:p w:rsidR="005C2963" w:rsidRDefault="002A51CD">
      <w:pPr>
        <w:pStyle w:val="a3"/>
      </w:pPr>
      <w:r>
        <w:t>К сожалению, механизм снижения никто прописать не удосужился. На наш взгляд, это может выглядеть следующим образом.</w:t>
      </w:r>
    </w:p>
    <w:p w:rsidR="005C2963" w:rsidRDefault="002A51CD">
      <w:pPr>
        <w:pStyle w:val="a3"/>
      </w:pPr>
      <w:r>
        <w:t>Предприниматель получил патент (действует с 14.05.2012 по 14.05.2013) на предоставление секретарских, редакторских услуг и услуг по переводу. В регионе, где был получен патент, размер потенциально возможного годового дохода по данному виду деятельности составил 180 000 руб.</w:t>
      </w:r>
    </w:p>
    <w:p w:rsidR="005C2963" w:rsidRDefault="002A51CD">
      <w:pPr>
        <w:pStyle w:val="a3"/>
      </w:pPr>
      <w:r>
        <w:t>Исходя из п. 6 ст. 346.25.1 и п. 1 ст. 346.20 НК РФ годовая стоимость патента будет равна 10 800 руб. (180 000 руб. х 6%).</w:t>
      </w:r>
    </w:p>
    <w:p w:rsidR="005C2963" w:rsidRDefault="002A51CD">
      <w:pPr>
        <w:pStyle w:val="a3"/>
      </w:pPr>
      <w:r>
        <w:t>В силу п. 8 ст. 346.25.1 НК РФ предприниматель должен оплатить 1/3 стоимости патента в течение 25 календарных дней после его получения. 22.05.2012 он перечислил в бюджет 3 600 руб.</w:t>
      </w:r>
    </w:p>
    <w:p w:rsidR="005C2963" w:rsidRDefault="002A51CD">
      <w:pPr>
        <w:pStyle w:val="a3"/>
      </w:pPr>
      <w:r>
        <w:t>Однако в силу новаций Закона № 94-ФЗ действие патента прекращается 31.12.2012.</w:t>
      </w:r>
    </w:p>
    <w:p w:rsidR="005C2963" w:rsidRDefault="002A51CD">
      <w:pPr>
        <w:pStyle w:val="a3"/>
      </w:pPr>
      <w:r>
        <w:t>Следовательно, фактическая стоимость патента должна составить только 6 835 руб. (10 800 руб. / 365 дн. х 231 дн.). С учетом уже уплаченной суммы задолженность перед бюджетом после перерасчета составит 3 235 руб. (6 835 - 3 600).</w:t>
      </w:r>
    </w:p>
    <w:p w:rsidR="005C2963" w:rsidRDefault="002A51CD">
      <w:pPr>
        <w:pStyle w:val="a3"/>
      </w:pPr>
      <w:r>
        <w:t>Согласно п. 10 ст. 346.25.1 НК РФ оплата оставшейся части стоимости патента производится налогоплательщиком не позднее 25 календарных дней со дня окончания периода, на который был получен патент. В нашем случае датой окончания действия патента будет 31.12.2012.</w:t>
      </w:r>
    </w:p>
    <w:p w:rsidR="005C2963" w:rsidRDefault="002A51CD">
      <w:pPr>
        <w:pStyle w:val="a3"/>
      </w:pPr>
      <w:r>
        <w:t>Однако тут возникает вопрос, на который ответа пока нет.</w:t>
      </w:r>
    </w:p>
    <w:p w:rsidR="005C2963" w:rsidRDefault="002A51CD">
      <w:pPr>
        <w:pStyle w:val="a3"/>
      </w:pPr>
      <w:r>
        <w:t>Как подтверждается Письмом Минфина России и ФНС России от 19.03.2012 № ЕД-4-3/4543@, оставшаяся часть стоимости патента у предпринимателей, не производящих выплат и иных вознаграждений физическим лицам и уплачивающих страховые взносы в ПФР и ФОМС в размере, определяемом исходя из стоимости страхового года, может быть уменьшена на сумму страховых взносов, уплаченных за соответствующий период времени без ограничения.</w:t>
      </w:r>
    </w:p>
    <w:p w:rsidR="005C2963" w:rsidRDefault="002A51CD">
      <w:pPr>
        <w:pStyle w:val="a3"/>
      </w:pPr>
      <w:r>
        <w:t>И так как уменьшению подлежит только оставшаяся часть стоимости патента, уплачиваемая предпринимателем вторым платежом, указанные выше предприниматели могут произвести уменьшение стоимости патента в пределах не более 2/3 его стоимости.</w:t>
      </w:r>
    </w:p>
    <w:p w:rsidR="005C2963" w:rsidRDefault="002A51CD">
      <w:pPr>
        <w:pStyle w:val="a3"/>
      </w:pPr>
      <w:r>
        <w:t>И что мы имеем? Срок действия патента у предпринимателя из нашего примера был прерван, причем не по его вине. Стоимость патента пересчитана. Но теперь непонятно: можно уменьшить на сумму страховых взносов только ту стоимость патента, которая еще не была перечислена в бюджет, или можно заново рассчитать 2/3 стоимости патента и уменьшить на сумму взносов уже эту величину. В нашем примере – 4 557 руб. (6 835 руб. / 3 х 2).</w:t>
      </w:r>
    </w:p>
    <w:p w:rsidR="005C2963" w:rsidRDefault="002A51CD">
      <w:pPr>
        <w:pStyle w:val="a3"/>
      </w:pPr>
      <w:r>
        <w:t>Еще более актуальной эта проблема станет для тех предпринимателей на патенте, у которых есть наемные работники. Ведь для них действует ограничение на вычет обязательных страховых взносов в размере 50% стоимости патента (см., например, Письмо Минфина России от 22.02.2012 № 03-11-11/55).</w:t>
      </w:r>
    </w:p>
    <w:p w:rsidR="005C2963" w:rsidRDefault="002A51CD">
      <w:pPr>
        <w:pStyle w:val="a3"/>
      </w:pPr>
      <w:r>
        <w:t>Что касается ст. 78 НК РФ, тут, видимо, все просто. Предприниматель имеет право или вернуть излишне уплаченную в бюджет стоимость патента, или зачесть переплаченную сумму в счет оплаты нового патента уже по правилам гл. 26.5 НК РФ.</w:t>
      </w:r>
    </w:p>
    <w:p w:rsidR="005C2963" w:rsidRDefault="002A51CD">
      <w:pPr>
        <w:pStyle w:val="a3"/>
      </w:pPr>
      <w:r>
        <w:t> [1] Утверждены Приказом Росстата от 24.10.2011 № 435.</w:t>
      </w:r>
    </w:p>
    <w:p w:rsidR="005C2963" w:rsidRDefault="002A51CD">
      <w:pPr>
        <w:pStyle w:val="a3"/>
      </w:pPr>
      <w:r>
        <w:t>[2] Федеральный закон от 24.07.2009 № 212-ФЗ.</w:t>
      </w:r>
      <w:bookmarkStart w:id="0" w:name="_GoBack"/>
      <w:bookmarkEnd w:id="0"/>
    </w:p>
    <w:sectPr w:rsidR="005C29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1CD"/>
    <w:rsid w:val="002A51CD"/>
    <w:rsid w:val="005049EA"/>
    <w:rsid w:val="005C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DB1EAA-FC29-4FE7-893A-4C47EC11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2666</Words>
  <Characters>15198</Characters>
  <Application>Microsoft Office Word</Application>
  <DocSecurity>0</DocSecurity>
  <Lines>126</Lines>
  <Paragraphs>35</Paragraphs>
  <ScaleCrop>false</ScaleCrop>
  <Company>diakov.net</Company>
  <LinksUpToDate>false</LinksUpToDate>
  <CharactersWithSpaces>17829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Патентная система налогообложения</dc:title>
  <dc:subject/>
  <dc:creator>Irina</dc:creator>
  <cp:keywords/>
  <dc:description/>
  <cp:lastModifiedBy>Irina</cp:lastModifiedBy>
  <cp:revision>2</cp:revision>
  <dcterms:created xsi:type="dcterms:W3CDTF">2014-07-19T03:33:00Z</dcterms:created>
  <dcterms:modified xsi:type="dcterms:W3CDTF">2014-07-19T03:33:00Z</dcterms:modified>
</cp:coreProperties>
</file>