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2FA" w:rsidRDefault="00E01508">
      <w:pPr>
        <w:pStyle w:val="1"/>
        <w:jc w:val="center"/>
      </w:pPr>
      <w:r>
        <w:t>Платежный баланс. Кривая платежного баланса</w:t>
      </w:r>
    </w:p>
    <w:p w:rsidR="00C912FA" w:rsidRPr="00E01508" w:rsidRDefault="00E01508">
      <w:pPr>
        <w:pStyle w:val="a3"/>
      </w:pPr>
      <w:r>
        <w:t>Платежный баланс</w:t>
      </w:r>
    </w:p>
    <w:p w:rsidR="00C912FA" w:rsidRDefault="00E01508">
      <w:pPr>
        <w:pStyle w:val="a3"/>
      </w:pPr>
      <w:r>
        <w:t>Платежный баланс отражает весь спектр международных торговых и финансовых операций страны с другими странами и представляет собой итоговую запись всех экономических сделок (трансакций) между данной страной и другими странами в течение года. Он характеризует соотношение между валютными поступлениями в страну и платежами, которые данная страна производит другим странам.</w:t>
      </w:r>
    </w:p>
    <w:p w:rsidR="00C912FA" w:rsidRDefault="00E01508">
      <w:pPr>
        <w:pStyle w:val="a3"/>
      </w:pPr>
      <w:r>
        <w:t>В платежном балансе используется принцип двойной записи, поскольку любая сделка имеет две стороны – дебет и кредит. Дебет отражает приток ценностей (реальных и финансовых активов) в страну, за которые страна должна заплатить иностранной валютой, поэтому дебетные операции записываются со знаком «минус», так как они увеличивают предложение национальной валюты и создают спрос на иностранную валюту (это импортоподобные операции). Операции, которые отражают отток ценностей (реальных и финансовых активов) из страны, за который должны заплатить иностранцы отражается со знаком «плюс» и являются экспортоподобными. Они создают спрос на национальную валюту и увеличивают предложение иностранной валюты.</w:t>
      </w:r>
    </w:p>
    <w:p w:rsidR="00C912FA" w:rsidRDefault="00E01508">
      <w:pPr>
        <w:pStyle w:val="a3"/>
      </w:pPr>
      <w:r>
        <w:t>Платежный баланс является основой для разработки монетарной, фискальной, валютной и внешнеторговой политики страны и управления государственным внешним долгом.</w:t>
      </w:r>
    </w:p>
    <w:p w:rsidR="00C912FA" w:rsidRDefault="00E01508">
      <w:pPr>
        <w:pStyle w:val="a3"/>
      </w:pPr>
      <w:r>
        <w:t>Платежный баланс включает три раздела:</w:t>
      </w:r>
    </w:p>
    <w:p w:rsidR="00C912FA" w:rsidRDefault="00E01508">
      <w:pPr>
        <w:pStyle w:val="a3"/>
      </w:pPr>
      <w:r>
        <w:t>счет текущих операций, который отражает сумму всех операций данной страны с другими странами, связанные с торговлей товарами, услугами и переводами и поэтому включает в себя:</w:t>
      </w:r>
    </w:p>
    <w:p w:rsidR="00C912FA" w:rsidRDefault="00E01508">
      <w:pPr>
        <w:pStyle w:val="a3"/>
      </w:pPr>
      <w:r>
        <w:t>а) экспорт и импорт товаров (visibles)</w:t>
      </w:r>
    </w:p>
    <w:p w:rsidR="00C912FA" w:rsidRDefault="00E01508">
      <w:pPr>
        <w:pStyle w:val="a3"/>
      </w:pPr>
      <w:r>
        <w:t>Экспорт товаров отражается со знаком «+», т.е. кредит, поскольку он увеличивает запасы иностранной валюты. Импорт записывается со знаком «-», т.е. дебет, так как он уменьшает запасы иностранной валюты. Экспорт и импорт товаров представляет собой торговый баланс.</w:t>
      </w:r>
    </w:p>
    <w:p w:rsidR="00C912FA" w:rsidRDefault="00E01508">
      <w:pPr>
        <w:pStyle w:val="a3"/>
      </w:pPr>
      <w:r>
        <w:t>б) экспорт и импорт услуг (invisibles), например, международный туризм. Этот раздел однако исключает кредитные услуги.</w:t>
      </w:r>
    </w:p>
    <w:p w:rsidR="00C912FA" w:rsidRDefault="00E01508">
      <w:pPr>
        <w:pStyle w:val="a3"/>
      </w:pPr>
      <w:r>
        <w:t>в) чистые доходы от инвестиций (иначе называемые чистыми факторными доходами или чистыми доходами от кредитных услуг), которые представляет собой разницу между процентами и дивидендами, полученными гражданами страны от зарубежных инвестиций, и процентами и дивидендами, полученными иностранцами от инвестиций в данной стране.</w:t>
      </w:r>
    </w:p>
    <w:p w:rsidR="00C912FA" w:rsidRDefault="00E01508">
      <w:pPr>
        <w:pStyle w:val="a3"/>
      </w:pPr>
      <w:r>
        <w:t>г) чистые трансферты, которые включают иностранную помощь, пенсии, подарки, гранты, денежные переводы</w:t>
      </w:r>
    </w:p>
    <w:p w:rsidR="00C912FA" w:rsidRDefault="00E01508">
      <w:pPr>
        <w:pStyle w:val="a3"/>
      </w:pPr>
      <w:r>
        <w:t>Сальдо счета текущих операций в макроэкономических моделях отражается как чистый экспорт:</w:t>
      </w:r>
    </w:p>
    <w:p w:rsidR="00C912FA" w:rsidRDefault="00E01508">
      <w:pPr>
        <w:pStyle w:val="a3"/>
      </w:pPr>
      <w:r>
        <w:t>Ех– Im = Xn = Y – (С+ I + G)</w:t>
      </w:r>
    </w:p>
    <w:p w:rsidR="00C912FA" w:rsidRDefault="00E01508">
      <w:pPr>
        <w:pStyle w:val="a3"/>
      </w:pPr>
      <w:r>
        <w:t>где Ех – экспорт, Im – импорт, Xn – чистый экспорт, Y – ВВП страны, а сумма потребительских расходов, инвестиционных расходов и государственных закупок (С + I + G) носит название абсорбции и представляет собой часть ВВП, реализуемую отечественным макроэкономическим агентам – домохозяйствам, фирмам и государству.</w:t>
      </w:r>
    </w:p>
    <w:p w:rsidR="00C912FA" w:rsidRDefault="00E01508">
      <w:pPr>
        <w:pStyle w:val="a3"/>
      </w:pPr>
      <w:r>
        <w:t>Сальдо счета текущих операций может быть как положительным, что соответствует профициту счета текущих операций, так и отрицательным, что соответствует дефициту счета текущих операций. Если имеет место дефицит, то он финансируется либо с помощью зарубежных займов, либо путем продажи финансовых активов, что отражается во втором разделе платежного баланса – счете движения капитала.</w:t>
      </w:r>
    </w:p>
    <w:p w:rsidR="00C912FA" w:rsidRDefault="00E01508">
      <w:pPr>
        <w:pStyle w:val="a3"/>
      </w:pPr>
      <w:r>
        <w:t>счет движения капитала, в котором отражаются все международные сделки с активами, т.е. притоки и оттоки капиталов (capital inflows and outflows) как по долгосрочным операциям, так и по краткосрочным (продажа и покупка ценных бумаг, покупка недвижимости, прямые инвестиции, текущие счета иностранцев в данной стране, займы иностранцев и у иностранцев, казначейские векселя и т.п.).</w:t>
      </w:r>
    </w:p>
    <w:p w:rsidR="00C912FA" w:rsidRDefault="00E01508">
      <w:pPr>
        <w:pStyle w:val="a3"/>
      </w:pPr>
      <w:r>
        <w:t>Сальдо счета движения капитала может быть как положительным (чистый приток капитала в страну), так и отрицательным (чистый отток капитала из страны).</w:t>
      </w:r>
    </w:p>
    <w:p w:rsidR="00C912FA" w:rsidRDefault="00E01508">
      <w:pPr>
        <w:pStyle w:val="a3"/>
      </w:pPr>
      <w:r>
        <w:t>счет официальных резервов, включающий запасы иностранной валюты, золота и международных расчетных средств, таких, например, как СДР (специальные права заимствования –special drawing rights). СДР (называемые бумажным золотом) представляет собой резервы в форме счетов в МВФ (Международным валютным фондом). В случае дефицита платежного баланса страна может взять резервы со счета в МВФ, а при профиците – увеличить свои резервы в МВФ.</w:t>
      </w:r>
    </w:p>
    <w:p w:rsidR="00C912FA" w:rsidRDefault="00E01508">
      <w:pPr>
        <w:pStyle w:val="a3"/>
      </w:pPr>
      <w:r>
        <w:t>Если сальдо платежного баланса отрицательное, т.е. наблюдается дефицит, его следует профинансировать. В этом случае центральный банк сокращает официальные резервы, т.е. происходит интервенция (intervention – вмешательство) центрального банка. Интервенция – это покупка и продажа центральным банком иностранной валюты в обмен на национальную. При дефиците платежного баланса в результате интервенции центрального банка предложение иностранной валюты на внутреннем рынке увеличивается, а предложение национальной валюты сокращается. Эта операция является экспортоподобной и учитывается со знаком «+», т.е. это кредит. Поскольку количество национальной валюты на внутреннем рынке сократилось, то ее валютный курс повышается, и это оказывает сдерживающее влияние на экономику.</w:t>
      </w:r>
    </w:p>
    <w:p w:rsidR="00C912FA" w:rsidRDefault="00E01508">
      <w:pPr>
        <w:pStyle w:val="a3"/>
      </w:pPr>
      <w:r>
        <w:t>Если сальдо платежного баланса положительное, т.е. имеет место профицит, происходит рост официальных резервов в центральном банке. Это отражается со знаком «-», т.е. это дебет (импортоподобная операция), так как предложение иностранной валюты на внутреннем рынке сокращается, а предложение национальной валюты увеличивается, следовательно, ее курс падает, и это оказывает стимулирующее воздействие на экономику.</w:t>
      </w:r>
    </w:p>
    <w:p w:rsidR="00C912FA" w:rsidRDefault="00E01508">
      <w:pPr>
        <w:pStyle w:val="a3"/>
      </w:pPr>
      <w:r>
        <w:t>В результате этих операций сальдо платежного баланса становится равным нулю.</w:t>
      </w:r>
    </w:p>
    <w:p w:rsidR="00C912FA" w:rsidRDefault="00E01508">
      <w:pPr>
        <w:pStyle w:val="a3"/>
      </w:pPr>
      <w:r>
        <w:t>ВР = Xn + CF – ΔR = 0</w:t>
      </w:r>
    </w:p>
    <w:p w:rsidR="00C912FA" w:rsidRDefault="00E01508">
      <w:pPr>
        <w:pStyle w:val="a3"/>
      </w:pPr>
      <w:r>
        <w:t>или</w:t>
      </w:r>
    </w:p>
    <w:p w:rsidR="00C912FA" w:rsidRDefault="00E01508">
      <w:pPr>
        <w:pStyle w:val="a3"/>
      </w:pPr>
      <w:r>
        <w:t>ВР = Xn + CF = ΔR</w:t>
      </w:r>
    </w:p>
    <w:p w:rsidR="00C912FA" w:rsidRDefault="00E01508">
      <w:pPr>
        <w:pStyle w:val="a3"/>
      </w:pPr>
      <w:r>
        <w:t>Операции с официальными резервами используется при системе фиксированных валютных курсов с тем, чтобы курс валюты оставался неизменным. Если же курс валюты плавающий, то дефицит платежного баланса компенсируется притоком капитала в страну (и наоборот), и сальдо платежного баланса выравнивается (без вмешательства, т.е. интервенций центрального банка).</w:t>
      </w:r>
    </w:p>
    <w:p w:rsidR="00C912FA" w:rsidRDefault="00E01508">
      <w:pPr>
        <w:pStyle w:val="a3"/>
      </w:pPr>
      <w:r>
        <w:t>Докажем это из макроэкономического тождества.</w:t>
      </w:r>
    </w:p>
    <w:p w:rsidR="00C912FA" w:rsidRDefault="00E01508">
      <w:pPr>
        <w:pStyle w:val="a3"/>
      </w:pPr>
      <w:r>
        <w:t>Y = С + I + G + Xn</w:t>
      </w:r>
    </w:p>
    <w:p w:rsidR="00C912FA" w:rsidRDefault="00E01508">
      <w:pPr>
        <w:pStyle w:val="a3"/>
      </w:pPr>
      <w:r>
        <w:t>Вычтем из обеих частей тождества величину (С + G), получим:</w:t>
      </w:r>
    </w:p>
    <w:p w:rsidR="00C912FA" w:rsidRDefault="00E01508">
      <w:pPr>
        <w:pStyle w:val="a3"/>
      </w:pPr>
      <w:r>
        <w:t>Y – С – G = С + I + G + Xn – (С + G)</w:t>
      </w:r>
    </w:p>
    <w:p w:rsidR="00C912FA" w:rsidRDefault="00E01508">
      <w:pPr>
        <w:pStyle w:val="a3"/>
      </w:pPr>
      <w:r>
        <w:t>В левой части уравнения мы получили величину национальных сбережений, отсюда: S = I + Xn или перегруппировав, получим: (I – S) + Xn = 0</w:t>
      </w:r>
    </w:p>
    <w:p w:rsidR="00C912FA" w:rsidRDefault="00E01508">
      <w:pPr>
        <w:pStyle w:val="a3"/>
      </w:pPr>
      <w:r>
        <w:t>Величина (I – S) представляет собой превышение внутренних инвестиций над внутренними сбережениями и есть ни что иное как сальдо счета движения капитала, а Xn – сальдо счета текущих операций. Перепишем последнее уравнение:</w:t>
      </w:r>
    </w:p>
    <w:p w:rsidR="00C912FA" w:rsidRDefault="00E01508">
      <w:pPr>
        <w:pStyle w:val="a3"/>
      </w:pPr>
      <w:r>
        <w:t>Xn = S – I</w:t>
      </w:r>
    </w:p>
    <w:p w:rsidR="00C912FA" w:rsidRDefault="00E01508">
      <w:pPr>
        <w:pStyle w:val="a3"/>
      </w:pPr>
      <w:r>
        <w:t>Это означает, что положительное сальдо счет текущих операций соответствует оттоку капитала (отрицательному сальдо счета движения капитала), поскольку национальные сбережения превышают внутренние инвестиции, они направляются за рубеж, и страна выступает кредитором. Если сальдо счета текущих операций отрицательное, то национальных сбережений не хватает, чтобы обеспечить внутренние инвестиции, поэтому необходим приток капитала из-за рубежа, и страна выступает заемщиком. Если в страну происходит приток капитала, то национальная валюта дорожает, а если происходит отток капитала из страны, то национальная валюта дешевеет. Вмешательство центрального банка при режиме плавающих валютных курсов не требуется.</w:t>
      </w:r>
    </w:p>
    <w:p w:rsidR="00C912FA" w:rsidRDefault="00E01508">
      <w:pPr>
        <w:pStyle w:val="a3"/>
      </w:pPr>
      <w:r>
        <w:t>Кривая платежного баланса</w:t>
      </w:r>
    </w:p>
    <w:p w:rsidR="00C912FA" w:rsidRDefault="00E01508">
      <w:pPr>
        <w:pStyle w:val="a3"/>
      </w:pPr>
      <w:r>
        <w:t>Чтобы вывести кривую платежного баланса (кривую ВР) необходимо рассмотреть все факторы, которые оказывают влияние на составляющие разделы платежного баланса: 1) чистый экспорт (т.е. баланс счета текущих операций) и 2) потоки капитала (баланс счета движения капитала).</w:t>
      </w:r>
    </w:p>
    <w:p w:rsidR="00C912FA" w:rsidRDefault="00E01508">
      <w:pPr>
        <w:pStyle w:val="a3"/>
      </w:pPr>
      <w:r>
        <w:t>Факторы, влияющие на чистый экспорт. Чистый экспорт представляет собой разницу между экспортом и импортом (Хn = Ех – Im) и является компонентом совокупного спроса. Чистый экспорт может быть как положительной величиной (в случае, если экспорт превышает импорт, т.е. Ех &gt; Im), так и отрицательной величиной (в случае, если импорт превышает экспорт, т.е. Ех &lt; Im). В макроэкономических моделях под «чистый экспорт» соответствует сальдо счета текущих операций. Если чистый экспорт &gt; 0, то это означает дефицит счета текущих операций; если чистый экспорт &lt; 0, то это профицит счета текущих операций.</w:t>
      </w:r>
    </w:p>
    <w:p w:rsidR="00C912FA" w:rsidRDefault="00E01508">
      <w:pPr>
        <w:pStyle w:val="a3"/>
      </w:pPr>
      <w:r>
        <w:t>Рассмотрим факторы, влияющие на чистый экспорт. Согласно модели IS-LМ формула чистого экспорта имеет вид:</w:t>
      </w:r>
    </w:p>
    <w:p w:rsidR="00C912FA" w:rsidRDefault="00E01508">
      <w:pPr>
        <w:pStyle w:val="a3"/>
      </w:pPr>
      <w:r>
        <w:t>Хn = Ех (R) – Im (Y)</w:t>
      </w:r>
    </w:p>
    <w:p w:rsidR="00C912FA" w:rsidRDefault="00E01508">
      <w:pPr>
        <w:pStyle w:val="a3"/>
      </w:pPr>
      <w:r>
        <w:t>что означает, что экспорт:</w:t>
      </w:r>
    </w:p>
    <w:p w:rsidR="00C912FA" w:rsidRDefault="00E01508">
      <w:pPr>
        <w:pStyle w:val="a3"/>
      </w:pPr>
      <w:r>
        <w:t>- отрицательно зависит от ставки процента (R),</w:t>
      </w:r>
    </w:p>
    <w:p w:rsidR="00C912FA" w:rsidRDefault="00E01508">
      <w:pPr>
        <w:pStyle w:val="a3"/>
      </w:pPr>
      <w:r>
        <w:t>- не зависит от уровня дохода данной страны (Y) (т.е. это величина автономная, поскольку она зависит от уровня дохода в других странах, а не от отечественного уровня дохода).</w:t>
      </w:r>
    </w:p>
    <w:p w:rsidR="00C912FA" w:rsidRDefault="00E01508">
      <w:pPr>
        <w:pStyle w:val="a3"/>
      </w:pPr>
      <w:r>
        <w:t>Вспомним, что изменение ставки процента влияет на величину экспорта через валютный курс. Рост ставки процента в стране означает, что ее финансовые активы (например, облигации) становятся более доходными (т.е. по ним выплачивается более высокий процентный доход). Иностранцы, желая купить ценные бумаги данной страны (по которым они получат более высокий процентный доход, чем по ценным бумагам у себя в стране), увеличивают спрос на ее национальную валюту, что ведет к росту валютного курса национальной денежной единицы. Рост валютного курса делает экспорт данной страны более дорогим для иностранцев, поскольку иностранцы должны обменять большее количество своей валюты, чтобы получить прежнее количество единиц валюты данной страны и соответственно купить то же, как раньше количество товаров. Следовательно, рост ставки процента означает рост валютного курса и сокращение экспорта.</w:t>
      </w:r>
    </w:p>
    <w:p w:rsidR="00C912FA" w:rsidRDefault="00E01508">
      <w:pPr>
        <w:pStyle w:val="a3"/>
      </w:pPr>
      <w:r>
        <w:t>Импорт не является автономной величиной, поскольку он:</w:t>
      </w:r>
    </w:p>
    <w:p w:rsidR="00C912FA" w:rsidRDefault="00E01508">
      <w:pPr>
        <w:pStyle w:val="a3"/>
      </w:pPr>
      <w:r>
        <w:t>- положительно зависит от уровня дохода в стране (Y)</w:t>
      </w:r>
    </w:p>
    <w:p w:rsidR="00C912FA" w:rsidRDefault="00E01508">
      <w:pPr>
        <w:pStyle w:val="a3"/>
      </w:pPr>
      <w:r>
        <w:t>кроме того, импорт:</w:t>
      </w:r>
    </w:p>
    <w:p w:rsidR="00C912FA" w:rsidRDefault="00E01508">
      <w:pPr>
        <w:pStyle w:val="a3"/>
      </w:pPr>
      <w:r>
        <w:t>- положительно зависит от ставки процента (R) и, следовательно, поскольку зависимость между ставкой процента и валютным курсом прямая:</w:t>
      </w:r>
    </w:p>
    <w:p w:rsidR="00C912FA" w:rsidRDefault="00E01508">
      <w:pPr>
        <w:pStyle w:val="a3"/>
      </w:pPr>
      <w:r>
        <w:t>- положительно зависит от валютного курса (чем выше валютный курс национальной денежной единицы, тем больше единиц иностранной валюты граждане данной страны могут получить в обмен на 1 единицу своей валюты и, следовательно, тем больше импортных товаров они могут купить, т.е. импортные товары становятся для граждан страны относительно более дешевыми – на то же количество единиц своей валюты они получают больше единиц иностранной валюты, чем раньше и поэтому могут купить большее количество импортных товаров, чем раньше).</w:t>
      </w:r>
    </w:p>
    <w:p w:rsidR="00C912FA" w:rsidRDefault="00E01508">
      <w:pPr>
        <w:pStyle w:val="a3"/>
      </w:pPr>
      <w:r>
        <w:t>Кроме внутренних факторов (величины внутреннего дохода Y и валютного курса е) на чистый экспорт (его взлеты и падения) влияет также внешний фактор – величина дохода в других странах. Чем она выше, т.е. чем богаче другие страны, тем больший спрос на товары данной страны они предъявляют, т.е. тем экспорт выше, а, следовательно, больше чистый экспорт.</w:t>
      </w:r>
    </w:p>
    <w:p w:rsidR="00C912FA" w:rsidRDefault="00E01508">
      <w:pPr>
        <w:pStyle w:val="a3"/>
      </w:pPr>
      <w:r>
        <w:t>Поэтому формула чистого экспорта может быть записана как:</w:t>
      </w:r>
    </w:p>
    <w:p w:rsidR="00C912FA" w:rsidRDefault="00E01508">
      <w:pPr>
        <w:pStyle w:val="a3"/>
      </w:pPr>
      <w:r>
        <w:t>Хn = Хn (Y, YF, е)</w:t>
      </w:r>
    </w:p>
    <w:p w:rsidR="00C912FA" w:rsidRDefault="00E01508">
      <w:pPr>
        <w:pStyle w:val="a3"/>
      </w:pPr>
      <w:r>
        <w:t>На чистый экспорт оказывают влияние 2 эффекта:</w:t>
      </w:r>
    </w:p>
    <w:p w:rsidR="00C912FA" w:rsidRDefault="00E01508">
      <w:pPr>
        <w:pStyle w:val="a3"/>
      </w:pPr>
      <w:r>
        <w:t>1) эффект дохода</w:t>
      </w:r>
    </w:p>
    <w:p w:rsidR="00C912FA" w:rsidRDefault="00E01508">
      <w:pPr>
        <w:pStyle w:val="a3"/>
      </w:pPr>
      <w:r>
        <w:t>Поскольку величина дохода данной страны оказывает влияние на импорт, то формула чистого экспорта может быть записана как: Хn = Хn – mpm Y, где Хn – автономный чистый экспорт (разница между экспортом и автономным импортом), т.е. который не зависит от дохода внутри страны, mpm – предельная склонность к импорту, показывающая, на сколько увеличится (сократится) импорт при росте (сокращении) дохода на единицу, т.е. mpm = ΔIm/ΔY, Y – величина совокупного дохода внутри страны. Когда Y растет (например, при циклическом подъема), то Хn сокращается, поскольку увеличивается импорт, т.е. спрос на импортные товары. Когда Y падает (например, при циклическом спаде), Хn растет, так как импорт уменьшается.</w:t>
      </w:r>
    </w:p>
    <w:p w:rsidR="00C912FA" w:rsidRDefault="00E01508">
      <w:pPr>
        <w:pStyle w:val="a3"/>
      </w:pPr>
      <w:r>
        <w:t>2) эффект валютного курса</w:t>
      </w:r>
    </w:p>
    <w:p w:rsidR="00C912FA" w:rsidRDefault="00E01508">
      <w:pPr>
        <w:pStyle w:val="a3"/>
      </w:pPr>
      <w:r>
        <w:t>Как уже отмечалось, изменение валютного курса оказывает воздействие на экспорт и автономный импорт. Если национальная валюта дорожает, т.е. растет ее стоимость по отношению к другим валютам, то экспорт сокращается, а импорт увеличивается. И наоборот.</w:t>
      </w:r>
    </w:p>
    <w:p w:rsidR="00C912FA" w:rsidRDefault="00E01508">
      <w:pPr>
        <w:pStyle w:val="a3"/>
      </w:pPr>
      <w:r>
        <w:t>При рассмотрении факторов, воздействующих на чистый экспорт, важно различать номинальный и реальный валютный курс.</w:t>
      </w:r>
    </w:p>
    <w:p w:rsidR="00C912FA" w:rsidRDefault="00E01508">
      <w:pPr>
        <w:pStyle w:val="a3"/>
      </w:pPr>
      <w:r>
        <w:t>Номинальный и реальный валютный курс. Все наши предыдущие рассуждения касались номинального валютного курса. Номинальный валютный курс – это цена национальной денежной единицы, выраженная в определенном количестве единиц иностранной валюты, т.е. это соотношение цен двух валют, относительная цена валют двух стран. Номинальный валютный курс устанавливается на валютном рынке, который состоит из банковских служащих по всему миру, продающих и покупающих иностранную валюту по телефону. Когда спрос на валюту страны повышается по отношению к ее предложению, эти банковские служащие (foreign exchange traders) поднимают цену, и валюта дорожает. И наоборот. Если иностранцы хотят купить товары данной страны, то спрос на ее национальную валюту повышается, и эти банковские служащие предоставляют ее в обмен на валюты других стран, поэтому курс валюты повышается (и наоборот).</w:t>
      </w:r>
    </w:p>
    <w:p w:rsidR="00C912FA" w:rsidRDefault="00E01508">
      <w:pPr>
        <w:pStyle w:val="a3"/>
      </w:pPr>
      <w:r>
        <w:t>Для того, чтобы получить реальный валютный курс, как для получения любой реальной величины (реального ВВП, реальной заработной платы, реальной ставки процента), необходимо «очистить» соответствующую номинальную величину от воздействия на нее изменения уровня цен, т.е. от влияния инфляции.</w:t>
      </w:r>
    </w:p>
    <w:p w:rsidR="00C912FA" w:rsidRDefault="00E01508">
      <w:pPr>
        <w:pStyle w:val="a3"/>
      </w:pPr>
      <w:r>
        <w:t>Поэтому реальный валютный курс – это номинальный валютный курс с поправкой на соотношение уровней цен в данной стране и в других странах (странах - торговых партнерах), т.е. это относительная цена единицы товаров и услуг, произведенных в двух странах: ε = е х Р/РF,  где ε - реальный валютный курс, е – номинальный валютный курс, Р – уровень цен внутри страны, РF – уровень цен за рубежом.</w:t>
      </w:r>
    </w:p>
    <w:p w:rsidR="00C912FA" w:rsidRDefault="00E01508">
      <w:pPr>
        <w:pStyle w:val="a3"/>
      </w:pPr>
      <w:r>
        <w:t>Процентное изменение реального валютного курса (темп изменения) может быть рассчитано по формуле: Δε = Δе (%) + (π - πF),</w:t>
      </w:r>
    </w:p>
    <w:p w:rsidR="00C912FA" w:rsidRDefault="00E01508">
      <w:pPr>
        <w:pStyle w:val="a3"/>
      </w:pPr>
      <w:r>
        <w:t>где Δε процентное изменение реального валютного курса, Δе – процентное изменение номинального валютного курса, π - темп инфляции в стране, πF – темп инфляции за рубежом. Таким образом, реальный валютный курс – это номинальный валютный курс с поправкой на соотношение темпов инфляции в двух странах.</w:t>
      </w:r>
    </w:p>
    <w:p w:rsidR="00C912FA" w:rsidRDefault="00E01508">
      <w:pPr>
        <w:pStyle w:val="a3"/>
      </w:pPr>
      <w:r>
        <w:t>Реальный валютный курс εиначе называется условиями торговли (terms of trade), так как он определяет конкурентоспособность товаро в данной страны в международной торговле. Чем реальный обменный курс ниже (т.е. чем ниже номинальный обменный курс, ниже уровень инфляции в данной стране и выше уровень инфляции за рубежом), тем условия торговли лучше.</w:t>
      </w:r>
    </w:p>
    <w:p w:rsidR="00C912FA" w:rsidRDefault="00E01508">
      <w:pPr>
        <w:pStyle w:val="a3"/>
      </w:pPr>
      <w:r>
        <w:t>Очевидно, что чистый экспорт определяется не величиной номинального валютного курса, а величиной реального валютного курса, т.е. условиями торговли, поэтому формула чистого экспорта: Хn = Хn – mpm Y – ηε,</w:t>
      </w:r>
    </w:p>
    <w:p w:rsidR="00C912FA" w:rsidRDefault="00E01508">
      <w:pPr>
        <w:pStyle w:val="a3"/>
      </w:pPr>
      <w:r>
        <w:t>где η – параметр, показывающий на сколько изменяется чистый экспорт при изменении реального валютного курса на единицу и характеризующий чувствительность чистого экспорта к изменению реального валютного курса, т.е. ΔXn/Δ.</w:t>
      </w:r>
    </w:p>
    <w:p w:rsidR="00C912FA" w:rsidRDefault="00E01508">
      <w:pPr>
        <w:pStyle w:val="a3"/>
      </w:pPr>
      <w:r>
        <w:t>Конкурентоспособность товаров данной страны повышается, т.е. спрос на товары данной страны будет больше и, следовательно, чистый экспорт выше, если:</w:t>
      </w:r>
    </w:p>
    <w:p w:rsidR="00C912FA" w:rsidRDefault="00E01508">
      <w:pPr>
        <w:pStyle w:val="a3"/>
      </w:pPr>
      <w:r>
        <w:t>данная страна начинает производить новые товары</w:t>
      </w:r>
    </w:p>
    <w:p w:rsidR="00C912FA" w:rsidRDefault="00E01508">
      <w:pPr>
        <w:pStyle w:val="a3"/>
      </w:pPr>
      <w:r>
        <w:t>товары данной страны более качественные</w:t>
      </w:r>
    </w:p>
    <w:p w:rsidR="00C912FA" w:rsidRDefault="00E01508">
      <w:pPr>
        <w:pStyle w:val="a3"/>
      </w:pPr>
      <w:r>
        <w:t>уровень инфляции в данной стране ниже</w:t>
      </w:r>
    </w:p>
    <w:p w:rsidR="00C912FA" w:rsidRDefault="00E01508">
      <w:pPr>
        <w:pStyle w:val="a3"/>
      </w:pPr>
      <w:r>
        <w:t>уровень инфляции за рубежом выше</w:t>
      </w:r>
    </w:p>
    <w:p w:rsidR="00C912FA" w:rsidRDefault="00E01508">
      <w:pPr>
        <w:pStyle w:val="a3"/>
      </w:pPr>
      <w:r>
        <w:t>Следовательно, функция чистого экспорта:</w:t>
      </w:r>
    </w:p>
    <w:p w:rsidR="00C912FA" w:rsidRDefault="00E01508">
      <w:pPr>
        <w:pStyle w:val="a3"/>
      </w:pPr>
      <w:r>
        <w:t>Хn = Хn (Y, YF, ε)</w:t>
      </w:r>
    </w:p>
    <w:p w:rsidR="00C912FA" w:rsidRDefault="00E01508">
      <w:pPr>
        <w:pStyle w:val="a3"/>
      </w:pPr>
      <w:r>
        <w:t>Факторы, влияющие на движение капитала.</w:t>
      </w:r>
    </w:p>
    <w:p w:rsidR="00C912FA" w:rsidRDefault="00E01508">
      <w:pPr>
        <w:pStyle w:val="a3"/>
      </w:pPr>
      <w:r>
        <w:t>Вторым разделом платежного баланса является счет движения капитала.</w:t>
      </w:r>
    </w:p>
    <w:p w:rsidR="00C912FA" w:rsidRDefault="00E01508">
      <w:pPr>
        <w:pStyle w:val="a3"/>
      </w:pPr>
      <w:r>
        <w:t>Рассмотрим, какие факторы влияют на международные потоки капитала – СF (capital flows). Поскольку движение капитала между странами происходит в результате покупки и продажи финансовых активов странами друг у друга, то они также оказывают влияние на валютный курс. Если спрос на ценные бумаги данной страны велик, то спрос на национальную валюту растет, и валютный курс повышается. Спрос на ценные бумаги определяется их доходностью, т.е. ставкой процента. Чем выше ставка процента (т.е. чем выше процентный доход по ценным бумагам) в стране, тем более привлекательными для инвесторов становятся ее финансовые активы. Инвестору безразлично, в какой стране покупать финансовые активы, вкладывать капитал внутри страны или в других странах. Главным мотивом при покупке ценных бумаг для инвестора является их доходность. Таким образом, основным фактором, определяющим спрос на финансовые активы, является разница в уровнях доходности ценных бумаг в данной стране и в других странах, т.е. разность между величиной ставки процента в данной стране (R) и величиной ставки процента за рубежом (RF), которая называется дифференциалом процентных ставок (interest rate differential). Поэтому формула потоков капитала имеет вид: CF = CF + с (R – RF),</w:t>
      </w:r>
    </w:p>
    <w:p w:rsidR="00C912FA" w:rsidRDefault="00E01508">
      <w:pPr>
        <w:pStyle w:val="a3"/>
      </w:pPr>
      <w:r>
        <w:t>где CF – автономные потоки капитала, R – ставка процента в данной стране, RF – ставка процента за рубежом, с – чувствительность изменения величины потока капитала к изменению разницы между внутренней ставкой процента и ставкой процента за рубежом, т.е. к изменению дифференциала процентных ставок.</w:t>
      </w:r>
    </w:p>
    <w:p w:rsidR="00C912FA" w:rsidRDefault="00E01508">
      <w:pPr>
        <w:pStyle w:val="a3"/>
      </w:pPr>
      <w:r>
        <w:t>Итак, поскольку при режиме плавающих валютных курсов формула платежного баланса: ВР = Хn + CF = 0,</w:t>
      </w:r>
    </w:p>
    <w:p w:rsidR="00C912FA" w:rsidRDefault="00E01508">
      <w:pPr>
        <w:pStyle w:val="a3"/>
      </w:pPr>
      <w:r>
        <w:t>то с учетом факторов, влияющих на чистый экспорт (баланс счета текущих операций) и на потоки капитала (баланс счета движения капитала), получим:</w:t>
      </w:r>
    </w:p>
    <w:p w:rsidR="00C912FA" w:rsidRDefault="00E01508">
      <w:pPr>
        <w:pStyle w:val="a3"/>
      </w:pPr>
      <w:r>
        <w:t>ВР = Ех – Im – mpm Y + CF + с (R – RF) = 0</w:t>
      </w:r>
    </w:p>
    <w:p w:rsidR="00C912FA" w:rsidRDefault="00E01508">
      <w:pPr>
        <w:pStyle w:val="a3"/>
      </w:pPr>
      <w:r>
        <w:t>Выведем кривую платежного баланса – кривую ВР. Поскольку в состоянии равновесия ВР=0, то все точки на кривой ВР показывают такие парные сочетания (комбинации) величины дохода Y и ставки процента R, которые обеспечивают нулевое сальдо платежного баланса.</w:t>
      </w:r>
    </w:p>
    <w:p w:rsidR="00C912FA" w:rsidRDefault="00E01508">
      <w:pPr>
        <w:pStyle w:val="a3"/>
      </w:pPr>
      <w:r>
        <w:t>Построение кривой платежного баланса</w:t>
      </w:r>
    </w:p>
    <w:p w:rsidR="00C912FA" w:rsidRDefault="00E77CC5">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C912FA" w:rsidRDefault="00E01508">
      <w:pPr>
        <w:pStyle w:val="a3"/>
      </w:pPr>
      <w:r>
        <w:t>График кривой ВР в координатах Y и R (первый квадрант) можно получить, построив кривую чистого экспорта Xn и кривую потоков капитала CF.</w:t>
      </w:r>
    </w:p>
    <w:p w:rsidR="00C912FA" w:rsidRDefault="00E01508">
      <w:pPr>
        <w:pStyle w:val="a3"/>
      </w:pPr>
      <w:r>
        <w:t>Во втором квадранте изображен график кривой потоков капитала. Кривая CF (кривая чистого экспорта капитала, т.е. чистого оттока капитала) имеет отрицательный наклон, поскольку чем выше ставка процента в стране, тем больше приток капитала (сapital inflow) в страну, т.е. импорт капитала, так как финансовые активы страны высокодоходны и привлекательны для инвесторов, то спрос на ценные бумаги страны повышается, и в страну притекает капитал. И наоборот, если ставка процента в стране уменьшается, ее финансовые активы становятся менее доходными, менее привлекательными для инвесторов, в том числе и для отечественных инвесторов, они предпочитают покупать ценные бумаги за рубежом, в результате из страны происходит отток капитала (capital outflow). Таким образом, чем внутренняя ставка процента ниже, тем больше отток капитала. Очевидно, что наклон кривой CF определяется коэффициентом с – чувствительностью потоков капитала к изменению дифференциала процентных ставок (разницы между внутренней и зарубежной ставкой процента). Тангенс угла наклона кривой CF равен с. Чем больше величина коэффициента с, тем более крутая кривая CF. А чем более крутая кривая CF, тем менее чувствительны потоки капитала к изменению дифференциала процентных ставок. Это означает, что увеличение дифференциала процентных ставок должно быть очень большим, чтобы это привело к изменению величины притока или оттока капитала. Таким образом, если величина с большая, и кривая CF крутая, то мобильность капитала низкая. Следовательно, коэффициент с характеризует степень мобильности капитала. Чем он больше, тем степень мобильности капитала меньше.</w:t>
      </w:r>
    </w:p>
    <w:p w:rsidR="00C912FA" w:rsidRDefault="00E01508">
      <w:pPr>
        <w:pStyle w:val="a3"/>
      </w:pPr>
      <w:r>
        <w:t>В третьем квадранте изображена кривая равновесия платежного баланса (ВР=Хn + CF = 0). Это биссектриса (линия под углом 450), поскольку для того, чтобы сальдо платежного баланса было равно 0, необходимо, чтобы сальдо счета текущих операций (Хn) было равно сальдо счета движения капитала с противоположным знаком (- CF).</w:t>
      </w:r>
    </w:p>
    <w:p w:rsidR="00C912FA" w:rsidRDefault="00E01508">
      <w:pPr>
        <w:pStyle w:val="a3"/>
      </w:pPr>
      <w:r>
        <w:t>В четвертом квадранте представлен график кривой чистого экспорта (товаров). Кривая Xn имеет отрицательный наклон, поскольку чем выше величина совокупного дохода страны (Y), тем больше импорт товаров и, следовательно, тем меньше чистый экспорт. Наклон кривой Xn определяется коэффициентом mpm – предельной склонности к импорту (тангенс угла наклона кривой Xn равен mpm). Чем больше mpm , тем кривая Xn более крутая. Это означает, что если чувствительность чистого экспорта к изменению ставки процента велика, то даже незначительное изменение величины дохода ведет к существенному изменению величины импорта и, следовательно, чистого экспорта.</w:t>
      </w:r>
    </w:p>
    <w:p w:rsidR="00C912FA" w:rsidRDefault="00E01508">
      <w:pPr>
        <w:pStyle w:val="a3"/>
      </w:pPr>
      <w:r>
        <w:t>Выведем кривую ВР (первый квадрант). При ставке процента R1 отток капитала (отрицательное сальдо счета движения капитала) составит CF1. Чтобы сальдо платежного баланса было нулевым, необходимо, чтобы чистый экспорт (положительное сальдо счета текущих операций) был равен Xn1, что соответствует величине дохода Y1. Получаем точку А, в которой величина дохода равна Y1, а ставка процента R1, . При ставке процента R2 отток капитала равен CF2, следовательно, чистый экспорт должен быть равен Xn2, что соответствует уровню дохода Y2. Получаем точку В, в которой величина дохода равна Y2, а ставка процента R2. Обе точки соответствуют нулевому сальдо платежного баланса. Соединив эти точки, мы получим кривую ВР, в каждой точке которой парные сочетания величины внутреннего дохода (Y) и внутренней ставки процента (R) дают нулевое сальдо платежного баланса.</w:t>
      </w:r>
    </w:p>
    <w:p w:rsidR="00C912FA" w:rsidRDefault="00E01508">
      <w:pPr>
        <w:pStyle w:val="a3"/>
      </w:pPr>
      <w:r>
        <w:t>Наклон кривой ВР определяется наклонами кривых CF и Xn и зависит от величины коэффициентов с и mpm. Чем они больше, т.е. чем более крутыми являются кривые CF и Xn, тем более крутая кривая ВР.</w:t>
      </w:r>
    </w:p>
    <w:p w:rsidR="00C912FA" w:rsidRDefault="00E01508">
      <w:pPr>
        <w:pStyle w:val="a3"/>
      </w:pPr>
      <w:r>
        <w:t>Если изменяется величина внутреннего дохода Y или внутренней ставки процента R, мы попадаем из одной точки кривой ВР в другую точку, т.е. движемся вдоль кривой.</w:t>
      </w:r>
    </w:p>
    <w:p w:rsidR="00C912FA" w:rsidRDefault="00E01508">
      <w:pPr>
        <w:pStyle w:val="a3"/>
      </w:pPr>
      <w:r>
        <w:t>Кривая ВР сдвигается, если сдвигаются кривые CF и/или Xn, причем в том же направлении.</w:t>
      </w:r>
    </w:p>
    <w:p w:rsidR="00C912FA" w:rsidRDefault="00E01508">
      <w:pPr>
        <w:pStyle w:val="a3"/>
      </w:pPr>
      <w:r>
        <w:t>Сдвиг кривой CF происходит при изменении: 1) валютного курса и 2) ставки процента в других странах. Рост валютного курса ведет к относительному удорожанию финансовых активов данной страны, поскольку иностранцам нужно поменять большее количество своей валюты, чтобы купить то же количество ценных бумаг, как раньше, и к относительному удешевлению иностранных финансовых активов, так как инвесторы данной страны должны будут обменять меньшее количество своей валюты, чтобы купить то же количество иностранных ценных бумаг, как раньше, и поэтому увеличивается отток капитала при каждом значении внутренней ставки процента, поэтому кривая CF сдвигается влево. Аналогично, рост ставки процента за рубежом ведет к росту доходности иностранных ценных бумаг, что увеличивает спрос на них и также приводит к оттоку капитала из страны, сдвигая влево кривую CF.</w:t>
      </w:r>
    </w:p>
    <w:p w:rsidR="00C912FA" w:rsidRDefault="00E01508">
      <w:pPr>
        <w:pStyle w:val="a3"/>
      </w:pPr>
      <w:r>
        <w:t>Кривая Xn сдвигается при изменении: 1) величины дохода в других странах и 2) реального обменного курса. Рост величины дохода в других странах увеличивает спрос на товары данной страны со стороны иностранцев и ведет к росту экспорта, что увеличивает чистый экспорт и сдвигает кривую Xn вправо. Рост реального обменного курса снижает конкурентоспособность товаров данной страны и ухудшает условия торговли, поэтому ее чистый экспорт сокращается, в результате кривая Xn сдвигается влево.</w:t>
      </w:r>
    </w:p>
    <w:p w:rsidR="00C912FA" w:rsidRDefault="00E01508">
      <w:pPr>
        <w:pStyle w:val="a3"/>
      </w:pPr>
      <w:r>
        <w:t>Таким образом, кривая ВР сдвигается влево, если:</w:t>
      </w:r>
    </w:p>
    <w:p w:rsidR="00C912FA" w:rsidRDefault="00E01508">
      <w:pPr>
        <w:pStyle w:val="a3"/>
      </w:pPr>
      <w:r>
        <w:t>повышается номинальный валютный курс</w:t>
      </w:r>
    </w:p>
    <w:p w:rsidR="00C912FA" w:rsidRDefault="00E01508">
      <w:pPr>
        <w:pStyle w:val="a3"/>
      </w:pPr>
      <w:r>
        <w:t>увеличивается реальный обменный курс</w:t>
      </w:r>
    </w:p>
    <w:p w:rsidR="00C912FA" w:rsidRDefault="00E01508">
      <w:pPr>
        <w:pStyle w:val="a3"/>
      </w:pPr>
      <w:r>
        <w:t>растет ставка процента в других странах</w:t>
      </w:r>
    </w:p>
    <w:p w:rsidR="00C912FA" w:rsidRDefault="00E01508">
      <w:pPr>
        <w:pStyle w:val="a3"/>
      </w:pPr>
      <w:r>
        <w:t>уменьшается доход в других странах.</w:t>
      </w:r>
    </w:p>
    <w:p w:rsidR="00C912FA" w:rsidRDefault="00E01508">
      <w:pPr>
        <w:pStyle w:val="a3"/>
      </w:pPr>
      <w:r>
        <w:t>Точки вне кривой ВР. Поскольку каждая точка на кривой ВР соответствует нулевому сальдо платежного баланса, то, очевидно, что точки вне кривой ВР (выше или ниже кривой) соответствуют неравновесию платежного баланса, т.е. либо отрицательному сальдо (дефициту), либо положительному сальдо (профициту) платежного баланса.</w:t>
      </w:r>
    </w:p>
    <w:p w:rsidR="00C912FA" w:rsidRDefault="00E01508">
      <w:pPr>
        <w:pStyle w:val="a3"/>
      </w:pPr>
      <w:r>
        <w:t>Возьмем точку, которая находится выше кривой ВР, например, точку С. В этой точке величина дохода равна Y2, что соответствует величине чистого экспорта Xn2, а ставка процента равна R1, что соответствует величине оттока капитала CF1. Величина Xn2 (положительное сальдо счета текущих операций) больше, чем CF1 (отрицательное сальдо счета движения капитала), следовательно, сальдо платежного баланса положительное, т.е. имеет место профицит платежного баланса. Таким образом, все точки, которые лежат выше кривой ВР соответствуют профициту платежного баланса.</w:t>
      </w:r>
    </w:p>
    <w:p w:rsidR="00C912FA" w:rsidRDefault="00E01508">
      <w:pPr>
        <w:pStyle w:val="a3"/>
      </w:pPr>
      <w:r>
        <w:t>Рассмотрим точку, которая находится ниже кривой ВР, например, точку D. В этой точке величина дохода равна Y1, что соответствует величине чистого экспорта Xn1, а ставка процента равна R2, что соответствует величине оттока капитала CF2. Величина Xn1 (положительное сальдо счета текущих операций) меньше, чем CF2 (отрицательное сальдо счета движения капитала), следовательно, сальдо платежного баланса отрицательное, т.е. имеет место дефицит платежного баланса. Таким образом, все точки, которые лежат ниже кривой ВР соответствуют дефициту платежного баланса.</w:t>
      </w:r>
    </w:p>
    <w:p w:rsidR="00C912FA" w:rsidRDefault="00E01508">
      <w:pPr>
        <w:pStyle w:val="a3"/>
      </w:pPr>
      <w:r>
        <w:t>Список литературы</w:t>
      </w:r>
    </w:p>
    <w:p w:rsidR="00C912FA" w:rsidRDefault="00E01508">
      <w:pPr>
        <w:pStyle w:val="a3"/>
      </w:pPr>
      <w:r>
        <w:t>По материалам книги Матвеевой Т.Ю. "Макроэкономика: Курс лекций для экономистов", 2001 год</w:t>
      </w:r>
      <w:bookmarkStart w:id="0" w:name="_GoBack"/>
      <w:bookmarkEnd w:id="0"/>
    </w:p>
    <w:sectPr w:rsidR="00C912F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1508"/>
    <w:rsid w:val="00C912FA"/>
    <w:rsid w:val="00E01508"/>
    <w:rsid w:val="00E77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AFFE319C-789C-4265-9E1A-B7CCCAB7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3579</Words>
  <Characters>20404</Characters>
  <Application>Microsoft Office Word</Application>
  <DocSecurity>0</DocSecurity>
  <Lines>170</Lines>
  <Paragraphs>47</Paragraphs>
  <ScaleCrop>false</ScaleCrop>
  <Company>diakov.net</Company>
  <LinksUpToDate>false</LinksUpToDate>
  <CharactersWithSpaces>23936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Платежный баланс. Кривая платежного баланса</dc:title>
  <dc:subject/>
  <dc:creator>Irina</dc:creator>
  <cp:keywords/>
  <dc:description/>
  <cp:lastModifiedBy>Irina</cp:lastModifiedBy>
  <cp:revision>2</cp:revision>
  <dcterms:created xsi:type="dcterms:W3CDTF">2014-07-19T03:32:00Z</dcterms:created>
  <dcterms:modified xsi:type="dcterms:W3CDTF">2014-07-19T03:32:00Z</dcterms:modified>
</cp:coreProperties>
</file>